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23D08F" w14:textId="2B1ECA16" w:rsidR="00705CE1" w:rsidRDefault="00705CE1" w:rsidP="007B3417">
      <w:pPr>
        <w:pStyle w:val="Sectionheadings"/>
      </w:pPr>
      <w:r w:rsidRPr="008C0A4C">
        <w:t xml:space="preserve">Supplemental </w:t>
      </w:r>
      <w:r>
        <w:t>tables</w:t>
      </w:r>
    </w:p>
    <w:p w14:paraId="2B7452C2" w14:textId="77777777" w:rsidR="004B2A4C" w:rsidRDefault="004B2A4C" w:rsidP="00C425D3"/>
    <w:p w14:paraId="6A240A29" w14:textId="3A7150D8" w:rsidR="00BB7E95" w:rsidRDefault="00705409" w:rsidP="00705409">
      <w:r>
        <w:t>Table S1</w:t>
      </w:r>
      <w:r w:rsidR="006A5E53">
        <w:t xml:space="preserve">. </w:t>
      </w:r>
      <w:r w:rsidR="00842B42">
        <w:t>Weather</w:t>
      </w:r>
      <w:r w:rsidR="006A5E53">
        <w:t xml:space="preserve"> conditions for </w:t>
      </w:r>
      <w:r w:rsidR="00842B42">
        <w:t>sites</w:t>
      </w:r>
      <w:r w:rsidR="006A5E53">
        <w:t xml:space="preserve"> 1 and 2</w:t>
      </w:r>
      <w:r w:rsidR="00DF3D8C">
        <w:t xml:space="preserve"> during each sampling period</w:t>
      </w:r>
    </w:p>
    <w:tbl>
      <w:tblPr>
        <w:tblStyle w:val="TableGrid"/>
        <w:tblW w:w="5003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0"/>
        <w:gridCol w:w="1278"/>
        <w:gridCol w:w="1294"/>
        <w:gridCol w:w="1405"/>
        <w:gridCol w:w="245"/>
        <w:gridCol w:w="1201"/>
        <w:gridCol w:w="1307"/>
        <w:gridCol w:w="1396"/>
      </w:tblGrid>
      <w:tr w:rsidR="00C425D3" w14:paraId="092C7C0C" w14:textId="2D1A2288" w:rsidTr="002D0FFE">
        <w:tc>
          <w:tcPr>
            <w:tcW w:w="662" w:type="pct"/>
            <w:vMerge w:val="restart"/>
            <w:vAlign w:val="center"/>
          </w:tcPr>
          <w:p w14:paraId="4F7BED95" w14:textId="77777777" w:rsidR="00C425D3" w:rsidRPr="00C51007" w:rsidRDefault="00C425D3" w:rsidP="002D0F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3" w:type="pct"/>
            <w:gridSpan w:val="3"/>
            <w:vAlign w:val="center"/>
          </w:tcPr>
          <w:p w14:paraId="02A6F032" w14:textId="195FDD8A" w:rsidR="00C425D3" w:rsidRPr="00C51007" w:rsidRDefault="00C425D3" w:rsidP="002D0FFE">
            <w:pPr>
              <w:jc w:val="center"/>
              <w:rPr>
                <w:sz w:val="22"/>
                <w:szCs w:val="22"/>
              </w:rPr>
            </w:pPr>
            <w:r w:rsidRPr="00C51007">
              <w:rPr>
                <w:sz w:val="22"/>
                <w:szCs w:val="22"/>
              </w:rPr>
              <w:t>Average daily temperature (°C)</w:t>
            </w:r>
          </w:p>
        </w:tc>
        <w:tc>
          <w:tcPr>
            <w:tcW w:w="131" w:type="pct"/>
            <w:tcBorders>
              <w:bottom w:val="nil"/>
            </w:tcBorders>
            <w:vAlign w:val="center"/>
          </w:tcPr>
          <w:p w14:paraId="59594FE1" w14:textId="77777777" w:rsidR="00C425D3" w:rsidRPr="00C51007" w:rsidRDefault="00C425D3" w:rsidP="002D0F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84" w:type="pct"/>
            <w:gridSpan w:val="3"/>
            <w:vAlign w:val="center"/>
          </w:tcPr>
          <w:p w14:paraId="5EAB7F37" w14:textId="744D9023" w:rsidR="00C425D3" w:rsidRPr="00C51007" w:rsidRDefault="00842B42" w:rsidP="002D0F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Total</w:t>
            </w:r>
            <w:r w:rsidR="00C425D3" w:rsidRPr="00C51007">
              <w:rPr>
                <w:sz w:val="22"/>
                <w:szCs w:val="22"/>
              </w:rPr>
              <w:t xml:space="preserve"> precipitation (mm)</w:t>
            </w:r>
          </w:p>
        </w:tc>
      </w:tr>
      <w:tr w:rsidR="00C425D3" w14:paraId="3FC7A248" w14:textId="77777777" w:rsidTr="002D0FFE">
        <w:tc>
          <w:tcPr>
            <w:tcW w:w="662" w:type="pct"/>
            <w:vMerge/>
            <w:vAlign w:val="center"/>
          </w:tcPr>
          <w:p w14:paraId="0A9F9BB9" w14:textId="77777777" w:rsidR="00C425D3" w:rsidRPr="00C51007" w:rsidRDefault="00C425D3" w:rsidP="002D0F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2" w:type="pct"/>
            <w:vAlign w:val="center"/>
          </w:tcPr>
          <w:p w14:paraId="2825C700" w14:textId="59FBAB29" w:rsidR="00C425D3" w:rsidRPr="00C51007" w:rsidRDefault="00C425D3" w:rsidP="002D0F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</w:t>
            </w:r>
            <w:r w:rsidRPr="00C51007">
              <w:rPr>
                <w:sz w:val="22"/>
                <w:szCs w:val="22"/>
              </w:rPr>
              <w:t xml:space="preserve">1 </w:t>
            </w:r>
            <w:r>
              <w:rPr>
                <w:sz w:val="22"/>
                <w:szCs w:val="22"/>
              </w:rPr>
              <w:t>–</w:t>
            </w:r>
            <w:r w:rsidRPr="00C5100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6/</w:t>
            </w:r>
            <w:r w:rsidRPr="00C51007">
              <w:rPr>
                <w:sz w:val="22"/>
                <w:szCs w:val="22"/>
              </w:rPr>
              <w:t>16</w:t>
            </w:r>
          </w:p>
        </w:tc>
        <w:tc>
          <w:tcPr>
            <w:tcW w:w="691" w:type="pct"/>
            <w:vAlign w:val="center"/>
          </w:tcPr>
          <w:p w14:paraId="4C5006B8" w14:textId="43F77198" w:rsidR="00C425D3" w:rsidRPr="00C51007" w:rsidRDefault="00C425D3" w:rsidP="002D0F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6/</w:t>
            </w:r>
            <w:r w:rsidRPr="00C51007">
              <w:rPr>
                <w:sz w:val="22"/>
                <w:szCs w:val="22"/>
              </w:rPr>
              <w:t xml:space="preserve">17 </w:t>
            </w:r>
            <w:r>
              <w:rPr>
                <w:sz w:val="22"/>
                <w:szCs w:val="22"/>
              </w:rPr>
              <w:t>–</w:t>
            </w:r>
            <w:r w:rsidRPr="00C5100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8/</w:t>
            </w:r>
            <w:r w:rsidRPr="00C51007">
              <w:rPr>
                <w:sz w:val="22"/>
                <w:szCs w:val="22"/>
              </w:rPr>
              <w:t>26</w:t>
            </w:r>
          </w:p>
        </w:tc>
        <w:tc>
          <w:tcPr>
            <w:tcW w:w="750" w:type="pct"/>
            <w:vAlign w:val="center"/>
          </w:tcPr>
          <w:p w14:paraId="351E91C4" w14:textId="0506879A" w:rsidR="00C425D3" w:rsidRPr="00C51007" w:rsidRDefault="00C425D3" w:rsidP="002D0F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8/</w:t>
            </w:r>
            <w:r w:rsidRPr="00C51007">
              <w:rPr>
                <w:sz w:val="22"/>
                <w:szCs w:val="22"/>
              </w:rPr>
              <w:t xml:space="preserve">27 </w:t>
            </w:r>
            <w:r>
              <w:rPr>
                <w:sz w:val="22"/>
                <w:szCs w:val="22"/>
              </w:rPr>
              <w:t>–</w:t>
            </w:r>
            <w:r w:rsidRPr="00C5100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10/</w:t>
            </w:r>
            <w:r w:rsidRPr="00C51007">
              <w:rPr>
                <w:sz w:val="22"/>
                <w:szCs w:val="22"/>
              </w:rPr>
              <w:t>18</w:t>
            </w:r>
          </w:p>
        </w:tc>
        <w:tc>
          <w:tcPr>
            <w:tcW w:w="131" w:type="pct"/>
            <w:tcBorders>
              <w:top w:val="nil"/>
              <w:bottom w:val="nil"/>
            </w:tcBorders>
            <w:vAlign w:val="center"/>
          </w:tcPr>
          <w:p w14:paraId="70CAECA2" w14:textId="77777777" w:rsidR="00C425D3" w:rsidRPr="00C51007" w:rsidRDefault="00C425D3" w:rsidP="002D0F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1" w:type="pct"/>
            <w:vAlign w:val="center"/>
          </w:tcPr>
          <w:p w14:paraId="33E4FA4A" w14:textId="11287E6C" w:rsidR="00C425D3" w:rsidRPr="00C51007" w:rsidRDefault="00C425D3" w:rsidP="002D0F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</w:t>
            </w:r>
            <w:r w:rsidRPr="00C51007">
              <w:rPr>
                <w:sz w:val="22"/>
                <w:szCs w:val="22"/>
              </w:rPr>
              <w:t xml:space="preserve">1 </w:t>
            </w:r>
            <w:r>
              <w:rPr>
                <w:sz w:val="22"/>
                <w:szCs w:val="22"/>
              </w:rPr>
              <w:t>–</w:t>
            </w:r>
            <w:r w:rsidRPr="00C5100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6/</w:t>
            </w:r>
            <w:r w:rsidRPr="00C51007">
              <w:rPr>
                <w:sz w:val="22"/>
                <w:szCs w:val="22"/>
              </w:rPr>
              <w:t>16</w:t>
            </w:r>
          </w:p>
        </w:tc>
        <w:tc>
          <w:tcPr>
            <w:tcW w:w="698" w:type="pct"/>
            <w:vAlign w:val="center"/>
          </w:tcPr>
          <w:p w14:paraId="7262B109" w14:textId="1E8D1995" w:rsidR="00C425D3" w:rsidRPr="00C51007" w:rsidRDefault="00C425D3" w:rsidP="002D0F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6/</w:t>
            </w:r>
            <w:r w:rsidRPr="00C51007">
              <w:rPr>
                <w:sz w:val="22"/>
                <w:szCs w:val="22"/>
              </w:rPr>
              <w:t xml:space="preserve">17 </w:t>
            </w:r>
            <w:r>
              <w:rPr>
                <w:sz w:val="22"/>
                <w:szCs w:val="22"/>
              </w:rPr>
              <w:t>–</w:t>
            </w:r>
            <w:r w:rsidRPr="00C5100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8/</w:t>
            </w:r>
            <w:r w:rsidRPr="00C51007">
              <w:rPr>
                <w:sz w:val="22"/>
                <w:szCs w:val="22"/>
              </w:rPr>
              <w:t>26</w:t>
            </w:r>
          </w:p>
        </w:tc>
        <w:tc>
          <w:tcPr>
            <w:tcW w:w="745" w:type="pct"/>
            <w:vAlign w:val="center"/>
          </w:tcPr>
          <w:p w14:paraId="06210985" w14:textId="7DEDC0E2" w:rsidR="00C425D3" w:rsidRPr="00C51007" w:rsidRDefault="00C425D3" w:rsidP="002D0F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8/</w:t>
            </w:r>
            <w:r w:rsidRPr="00C51007">
              <w:rPr>
                <w:sz w:val="22"/>
                <w:szCs w:val="22"/>
              </w:rPr>
              <w:t xml:space="preserve">27 </w:t>
            </w:r>
            <w:r>
              <w:rPr>
                <w:sz w:val="22"/>
                <w:szCs w:val="22"/>
              </w:rPr>
              <w:t>–</w:t>
            </w:r>
            <w:r w:rsidRPr="00C5100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10/</w:t>
            </w:r>
            <w:r w:rsidRPr="00C51007">
              <w:rPr>
                <w:sz w:val="22"/>
                <w:szCs w:val="22"/>
              </w:rPr>
              <w:t>18</w:t>
            </w:r>
          </w:p>
        </w:tc>
      </w:tr>
      <w:tr w:rsidR="002D0FFE" w14:paraId="20501716" w14:textId="77777777" w:rsidTr="002D0FFE">
        <w:tc>
          <w:tcPr>
            <w:tcW w:w="662" w:type="pct"/>
            <w:tcBorders>
              <w:bottom w:val="nil"/>
            </w:tcBorders>
            <w:vAlign w:val="center"/>
          </w:tcPr>
          <w:p w14:paraId="4B3F6715" w14:textId="34118A30" w:rsidR="005A0438" w:rsidRPr="00C51007" w:rsidRDefault="00C64131" w:rsidP="002D0F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Site</w:t>
            </w:r>
            <w:r w:rsidR="005A0438" w:rsidRPr="00C5100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82" w:type="pct"/>
            <w:tcBorders>
              <w:bottom w:val="nil"/>
            </w:tcBorders>
            <w:vAlign w:val="center"/>
          </w:tcPr>
          <w:p w14:paraId="5A62611A" w14:textId="2548BFBB" w:rsidR="005A0438" w:rsidRPr="00C51007" w:rsidRDefault="00DE7C6F" w:rsidP="002D0FFE">
            <w:pPr>
              <w:jc w:val="center"/>
              <w:rPr>
                <w:sz w:val="22"/>
                <w:szCs w:val="22"/>
              </w:rPr>
            </w:pPr>
            <w:r w:rsidRPr="00C51007">
              <w:rPr>
                <w:sz w:val="22"/>
                <w:szCs w:val="22"/>
              </w:rPr>
              <w:t>16.7±5.44</w:t>
            </w:r>
          </w:p>
        </w:tc>
        <w:tc>
          <w:tcPr>
            <w:tcW w:w="691" w:type="pct"/>
            <w:tcBorders>
              <w:bottom w:val="nil"/>
            </w:tcBorders>
            <w:vAlign w:val="center"/>
          </w:tcPr>
          <w:p w14:paraId="0B33FF6F" w14:textId="04D4CEFE" w:rsidR="005A0438" w:rsidRPr="00C51007" w:rsidRDefault="00E275E3" w:rsidP="002D0F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23.8±1.97</w:t>
            </w:r>
          </w:p>
        </w:tc>
        <w:tc>
          <w:tcPr>
            <w:tcW w:w="750" w:type="pct"/>
            <w:tcBorders>
              <w:bottom w:val="nil"/>
            </w:tcBorders>
            <w:vAlign w:val="center"/>
          </w:tcPr>
          <w:p w14:paraId="64DB08C2" w14:textId="14579A67" w:rsidR="005A0438" w:rsidRPr="00C51007" w:rsidRDefault="0093614D" w:rsidP="002D0F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20.4</w:t>
            </w:r>
            <w:r w:rsidR="00F629F0">
              <w:rPr>
                <w:sz w:val="22"/>
                <w:szCs w:val="22"/>
              </w:rPr>
              <w:t>±3.13</w:t>
            </w:r>
          </w:p>
        </w:tc>
        <w:tc>
          <w:tcPr>
            <w:tcW w:w="131" w:type="pct"/>
            <w:tcBorders>
              <w:top w:val="nil"/>
              <w:bottom w:val="nil"/>
            </w:tcBorders>
            <w:vAlign w:val="center"/>
          </w:tcPr>
          <w:p w14:paraId="41EBE699" w14:textId="77777777" w:rsidR="005A0438" w:rsidRPr="00C51007" w:rsidRDefault="005A0438" w:rsidP="002D0F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1" w:type="pct"/>
            <w:tcBorders>
              <w:bottom w:val="nil"/>
            </w:tcBorders>
            <w:vAlign w:val="center"/>
          </w:tcPr>
          <w:p w14:paraId="11FA598C" w14:textId="714F8875" w:rsidR="005A0438" w:rsidRPr="00C51007" w:rsidRDefault="00E94910" w:rsidP="002D0F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</w:t>
            </w:r>
          </w:p>
        </w:tc>
        <w:tc>
          <w:tcPr>
            <w:tcW w:w="698" w:type="pct"/>
            <w:tcBorders>
              <w:bottom w:val="nil"/>
            </w:tcBorders>
            <w:vAlign w:val="center"/>
          </w:tcPr>
          <w:p w14:paraId="4C49FACB" w14:textId="5D6AEF8C" w:rsidR="005A0438" w:rsidRPr="00C51007" w:rsidRDefault="00BB7E95" w:rsidP="002D0F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334</w:t>
            </w:r>
          </w:p>
        </w:tc>
        <w:tc>
          <w:tcPr>
            <w:tcW w:w="745" w:type="pct"/>
            <w:tcBorders>
              <w:bottom w:val="nil"/>
            </w:tcBorders>
            <w:vAlign w:val="center"/>
          </w:tcPr>
          <w:p w14:paraId="0F7E2365" w14:textId="51801143" w:rsidR="005A0438" w:rsidRPr="00C51007" w:rsidRDefault="00BB7E95" w:rsidP="002D0F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</w:t>
            </w:r>
          </w:p>
        </w:tc>
      </w:tr>
      <w:tr w:rsidR="002D0FFE" w14:paraId="45FEFD22" w14:textId="77777777" w:rsidTr="002D0FFE">
        <w:tc>
          <w:tcPr>
            <w:tcW w:w="662" w:type="pct"/>
            <w:tcBorders>
              <w:top w:val="nil"/>
            </w:tcBorders>
            <w:vAlign w:val="center"/>
          </w:tcPr>
          <w:p w14:paraId="703681DC" w14:textId="319821E9" w:rsidR="005A0438" w:rsidRPr="00C51007" w:rsidRDefault="00C64131" w:rsidP="002D0F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Site</w:t>
            </w:r>
            <w:r w:rsidR="005A0438" w:rsidRPr="00C51007">
              <w:rPr>
                <w:sz w:val="22"/>
                <w:szCs w:val="22"/>
              </w:rPr>
              <w:t xml:space="preserve"> 2</w:t>
            </w:r>
          </w:p>
        </w:tc>
        <w:tc>
          <w:tcPr>
            <w:tcW w:w="682" w:type="pct"/>
            <w:tcBorders>
              <w:top w:val="nil"/>
            </w:tcBorders>
            <w:vAlign w:val="center"/>
          </w:tcPr>
          <w:p w14:paraId="7620C529" w14:textId="46662278" w:rsidR="005A0438" w:rsidRPr="00C51007" w:rsidRDefault="008B5378" w:rsidP="002D0FFE">
            <w:pPr>
              <w:jc w:val="center"/>
              <w:rPr>
                <w:sz w:val="22"/>
                <w:szCs w:val="22"/>
              </w:rPr>
            </w:pPr>
            <w:r w:rsidRPr="00C51007">
              <w:rPr>
                <w:sz w:val="22"/>
                <w:szCs w:val="22"/>
              </w:rPr>
              <w:t>17.0±5.21</w:t>
            </w:r>
          </w:p>
        </w:tc>
        <w:tc>
          <w:tcPr>
            <w:tcW w:w="691" w:type="pct"/>
            <w:tcBorders>
              <w:top w:val="nil"/>
            </w:tcBorders>
            <w:vAlign w:val="center"/>
          </w:tcPr>
          <w:p w14:paraId="6238B9FE" w14:textId="1052AF26" w:rsidR="005A0438" w:rsidRPr="00C51007" w:rsidRDefault="00E275E3" w:rsidP="002D0F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23.8±2.23</w:t>
            </w:r>
          </w:p>
        </w:tc>
        <w:tc>
          <w:tcPr>
            <w:tcW w:w="750" w:type="pct"/>
            <w:tcBorders>
              <w:top w:val="nil"/>
            </w:tcBorders>
            <w:vAlign w:val="center"/>
          </w:tcPr>
          <w:p w14:paraId="3544281B" w14:textId="01114FD5" w:rsidR="005A0438" w:rsidRPr="00C51007" w:rsidRDefault="0093614D" w:rsidP="002D0F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</w:t>
            </w:r>
            <w:r w:rsidR="00F629F0">
              <w:rPr>
                <w:sz w:val="22"/>
                <w:szCs w:val="22"/>
              </w:rPr>
              <w:t>±3.11</w:t>
            </w:r>
          </w:p>
        </w:tc>
        <w:tc>
          <w:tcPr>
            <w:tcW w:w="131" w:type="pct"/>
            <w:tcBorders>
              <w:top w:val="nil"/>
            </w:tcBorders>
            <w:vAlign w:val="center"/>
          </w:tcPr>
          <w:p w14:paraId="12C35DB1" w14:textId="77777777" w:rsidR="005A0438" w:rsidRPr="00C51007" w:rsidRDefault="005A0438" w:rsidP="002D0F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41" w:type="pct"/>
            <w:tcBorders>
              <w:top w:val="nil"/>
            </w:tcBorders>
            <w:vAlign w:val="center"/>
          </w:tcPr>
          <w:p w14:paraId="6BEE0685" w14:textId="6A4F03DB" w:rsidR="005A0438" w:rsidRPr="00C51007" w:rsidRDefault="00E94910" w:rsidP="002D0F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229</w:t>
            </w:r>
          </w:p>
        </w:tc>
        <w:tc>
          <w:tcPr>
            <w:tcW w:w="698" w:type="pct"/>
            <w:tcBorders>
              <w:top w:val="nil"/>
            </w:tcBorders>
            <w:vAlign w:val="center"/>
          </w:tcPr>
          <w:p w14:paraId="257D1780" w14:textId="5BCDEC1C" w:rsidR="005A0438" w:rsidRPr="00C51007" w:rsidRDefault="00BB7E95" w:rsidP="002D0F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421</w:t>
            </w:r>
          </w:p>
        </w:tc>
        <w:tc>
          <w:tcPr>
            <w:tcW w:w="745" w:type="pct"/>
            <w:tcBorders>
              <w:top w:val="nil"/>
            </w:tcBorders>
            <w:vAlign w:val="center"/>
          </w:tcPr>
          <w:p w14:paraId="2D4069C2" w14:textId="29A61E0D" w:rsidR="005A0438" w:rsidRPr="00C51007" w:rsidRDefault="00BB7E95" w:rsidP="002D0FF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124</w:t>
            </w:r>
          </w:p>
        </w:tc>
      </w:tr>
    </w:tbl>
    <w:p w14:paraId="579A2AEA" w14:textId="77777777" w:rsidR="00705CE1" w:rsidRPr="002A0B51" w:rsidRDefault="00705CE1" w:rsidP="00C51007">
      <w:pPr>
        <w:rPr>
          <w:lang w:val="es-MX"/>
        </w:rPr>
      </w:pPr>
    </w:p>
    <w:p w14:paraId="46F1AB50" w14:textId="77777777" w:rsidR="00705CE1" w:rsidRDefault="00705CE1" w:rsidP="00C51007"/>
    <w:p w14:paraId="3852D634" w14:textId="77777777" w:rsidR="00C425D3" w:rsidRDefault="00FB07E9" w:rsidP="007B3417">
      <w:pPr>
        <w:pStyle w:val="Sectionheadings"/>
      </w:pPr>
      <w:r w:rsidRPr="008C0A4C">
        <w:lastRenderedPageBreak/>
        <w:t>Supplemental figures</w:t>
      </w:r>
    </w:p>
    <w:p w14:paraId="031F5566" w14:textId="2036F8D5" w:rsidR="00B83333" w:rsidRPr="008C0A4C" w:rsidRDefault="00B83333" w:rsidP="00FA38EF">
      <w:pPr>
        <w:pStyle w:val="Sectionheadings"/>
      </w:pPr>
      <w:r>
        <w:rPr>
          <w:noProof/>
        </w:rPr>
        <w:drawing>
          <wp:inline distT="0" distB="0" distL="0" distR="0" wp14:anchorId="509156DA" wp14:editId="25001082">
            <wp:extent cx="5943600" cy="5927725"/>
            <wp:effectExtent l="0" t="0" r="0" b="0"/>
            <wp:docPr id="2077410902" name="Picture 1" descr="A picture containing text, diagram, screenshot, p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410902" name="Picture 1" descr="A picture containing text, diagram, screenshot, plo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2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4879A" w14:textId="283730DB" w:rsidR="00FB07E9" w:rsidRDefault="00FB07E9" w:rsidP="00FB07E9">
      <w:pPr>
        <w:rPr>
          <w:rFonts w:cs="Times New Roman"/>
        </w:rPr>
      </w:pPr>
      <w:r w:rsidRPr="0089756D">
        <w:rPr>
          <w:rFonts w:cs="Times New Roman"/>
        </w:rPr>
        <w:t>Figure S1.</w:t>
      </w:r>
      <w:r w:rsidRPr="008C0A4C">
        <w:rPr>
          <w:rFonts w:cs="Times New Roman"/>
        </w:rPr>
        <w:t xml:space="preserve"> Rarefaction curves of the clean 16S rRNA (</w:t>
      </w:r>
      <w:r w:rsidR="00DE7D6D" w:rsidRPr="00D04BD9">
        <w:rPr>
          <w:rFonts w:cs="Times New Roman"/>
          <w:b/>
          <w:bCs/>
        </w:rPr>
        <w:t>a</w:t>
      </w:r>
      <w:r w:rsidRPr="008C0A4C">
        <w:rPr>
          <w:rFonts w:cs="Times New Roman"/>
        </w:rPr>
        <w:t>) and ITS (</w:t>
      </w:r>
      <w:r w:rsidR="00DE7D6D" w:rsidRPr="00D04BD9">
        <w:rPr>
          <w:rFonts w:cs="Times New Roman"/>
          <w:b/>
          <w:bCs/>
        </w:rPr>
        <w:t>b</w:t>
      </w:r>
      <w:r w:rsidRPr="008C0A4C">
        <w:rPr>
          <w:rFonts w:cs="Times New Roman"/>
        </w:rPr>
        <w:t xml:space="preserve">) reads by antidesiccant. </w:t>
      </w:r>
      <w:r w:rsidR="002A0B51">
        <w:rPr>
          <w:rFonts w:cs="Times New Roman"/>
        </w:rPr>
        <w:t xml:space="preserve">The rarefaction curve was drawn with </w:t>
      </w:r>
      <w:r w:rsidR="00663A34">
        <w:rPr>
          <w:rFonts w:cs="Times New Roman"/>
        </w:rPr>
        <w:t>the ampvis2 package with 100 step</w:t>
      </w:r>
      <w:r w:rsidR="00015FAA">
        <w:rPr>
          <w:rFonts w:cs="Times New Roman"/>
        </w:rPr>
        <w:t>-</w:t>
      </w:r>
      <w:r w:rsidR="00663A34">
        <w:rPr>
          <w:rFonts w:cs="Times New Roman"/>
        </w:rPr>
        <w:t xml:space="preserve">size. </w:t>
      </w:r>
    </w:p>
    <w:p w14:paraId="59CC69AE" w14:textId="77777777" w:rsidR="00C0030D" w:rsidRDefault="00C0030D" w:rsidP="00FB07E9">
      <w:pPr>
        <w:rPr>
          <w:rFonts w:cs="Times New Roman"/>
        </w:rPr>
      </w:pPr>
    </w:p>
    <w:p w14:paraId="02DFBD54" w14:textId="77777777" w:rsidR="00C0030D" w:rsidRDefault="00C0030D" w:rsidP="00FB07E9">
      <w:pPr>
        <w:rPr>
          <w:rFonts w:cs="Times New Roman"/>
        </w:rPr>
      </w:pPr>
    </w:p>
    <w:p w14:paraId="6FA8880D" w14:textId="77777777" w:rsidR="00C0030D" w:rsidRDefault="00C0030D" w:rsidP="00FB07E9">
      <w:pPr>
        <w:rPr>
          <w:rFonts w:cs="Times New Roman"/>
        </w:rPr>
      </w:pPr>
    </w:p>
    <w:p w14:paraId="44BD80EC" w14:textId="74FA892C" w:rsidR="00C0030D" w:rsidRDefault="00162F97" w:rsidP="00162F97">
      <w:pPr>
        <w:jc w:val="center"/>
        <w:rPr>
          <w:rFonts w:cs="Times New Roman"/>
        </w:rPr>
      </w:pPr>
      <w:r>
        <w:rPr>
          <w:rFonts w:cs="Times New Roman"/>
          <w:noProof/>
        </w:rPr>
        <w:lastRenderedPageBreak/>
        <w:drawing>
          <wp:inline distT="0" distB="0" distL="0" distR="0" wp14:anchorId="4A6D4343" wp14:editId="739A2153">
            <wp:extent cx="5852160" cy="6555545"/>
            <wp:effectExtent l="0" t="0" r="0" b="0"/>
            <wp:docPr id="3" name="Picture 3" descr="Diagram, venn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, venn diagram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655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554DA" w14:textId="40613F42" w:rsidR="00955C56" w:rsidRPr="00E2411E" w:rsidRDefault="00D25395" w:rsidP="00E2411E">
      <w:pPr>
        <w:rPr>
          <w:rFonts w:cs="Times New Roman"/>
        </w:rPr>
      </w:pPr>
      <w:r>
        <w:rPr>
          <w:rFonts w:cs="Times New Roman"/>
        </w:rPr>
        <w:t xml:space="preserve">Figure S2.  </w:t>
      </w:r>
      <w:r w:rsidR="00D8286C">
        <w:rPr>
          <w:rFonts w:cs="Times New Roman"/>
        </w:rPr>
        <w:t>B</w:t>
      </w:r>
      <w:r w:rsidR="0063576B">
        <w:rPr>
          <w:rFonts w:cs="Times New Roman"/>
        </w:rPr>
        <w:t>acterial (</w:t>
      </w:r>
      <w:r w:rsidR="0063576B" w:rsidRPr="00234B1F">
        <w:rPr>
          <w:rFonts w:cs="Times New Roman"/>
          <w:b/>
          <w:bCs/>
        </w:rPr>
        <w:t>a</w:t>
      </w:r>
      <w:r w:rsidR="0063576B">
        <w:rPr>
          <w:rFonts w:cs="Times New Roman"/>
        </w:rPr>
        <w:t xml:space="preserve"> and </w:t>
      </w:r>
      <w:r w:rsidR="0063576B" w:rsidRPr="00234B1F">
        <w:rPr>
          <w:rFonts w:cs="Times New Roman"/>
          <w:b/>
          <w:bCs/>
        </w:rPr>
        <w:t>b</w:t>
      </w:r>
      <w:r w:rsidR="0063576B">
        <w:rPr>
          <w:rFonts w:cs="Times New Roman"/>
        </w:rPr>
        <w:t>) and fungal (</w:t>
      </w:r>
      <w:r w:rsidR="0063576B" w:rsidRPr="00234B1F">
        <w:rPr>
          <w:rFonts w:cs="Times New Roman"/>
          <w:b/>
          <w:bCs/>
        </w:rPr>
        <w:t>c</w:t>
      </w:r>
      <w:r w:rsidR="0063576B">
        <w:rPr>
          <w:rFonts w:cs="Times New Roman"/>
        </w:rPr>
        <w:t xml:space="preserve"> and </w:t>
      </w:r>
      <w:r w:rsidR="0063576B" w:rsidRPr="00234B1F">
        <w:rPr>
          <w:rFonts w:cs="Times New Roman"/>
          <w:b/>
          <w:bCs/>
        </w:rPr>
        <w:t>d</w:t>
      </w:r>
      <w:r w:rsidR="0063576B">
        <w:rPr>
          <w:rFonts w:cs="Times New Roman"/>
        </w:rPr>
        <w:t xml:space="preserve">) genera </w:t>
      </w:r>
      <w:r w:rsidR="00D8286C">
        <w:rPr>
          <w:rFonts w:cs="Times New Roman"/>
        </w:rPr>
        <w:t xml:space="preserve">identified from shoots of ‘Vardar Valley’ boxwood and ‘Justin Brouwers that are </w:t>
      </w:r>
      <w:r w:rsidR="00307C9E">
        <w:rPr>
          <w:rFonts w:cs="Times New Roman"/>
        </w:rPr>
        <w:t xml:space="preserve">unique to or </w:t>
      </w:r>
      <w:r w:rsidR="00590685">
        <w:rPr>
          <w:rFonts w:cs="Times New Roman"/>
        </w:rPr>
        <w:t xml:space="preserve">shared among </w:t>
      </w:r>
      <w:r w:rsidR="0045626A">
        <w:rPr>
          <w:rFonts w:cs="Times New Roman"/>
        </w:rPr>
        <w:t>the three sampling month</w:t>
      </w:r>
      <w:r w:rsidR="00FD49BF">
        <w:rPr>
          <w:rFonts w:cs="Times New Roman"/>
        </w:rPr>
        <w:t>s</w:t>
      </w:r>
      <w:r w:rsidR="00D8286C">
        <w:rPr>
          <w:rFonts w:cs="Times New Roman"/>
        </w:rPr>
        <w:t xml:space="preserve"> -</w:t>
      </w:r>
      <w:r w:rsidR="0045626A">
        <w:rPr>
          <w:rFonts w:cs="Times New Roman"/>
        </w:rPr>
        <w:t xml:space="preserve"> </w:t>
      </w:r>
      <w:r w:rsidR="00590685">
        <w:rPr>
          <w:rFonts w:cs="Times New Roman"/>
        </w:rPr>
        <w:t>June, August, and October</w:t>
      </w:r>
      <w:r w:rsidR="00F52432">
        <w:rPr>
          <w:rFonts w:cs="Times New Roman"/>
        </w:rPr>
        <w:t>.</w:t>
      </w:r>
    </w:p>
    <w:sectPr w:rsidR="00955C56" w:rsidRPr="00E241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B2D"/>
    <w:rsid w:val="00004070"/>
    <w:rsid w:val="0000770B"/>
    <w:rsid w:val="00015FAA"/>
    <w:rsid w:val="000C7BAF"/>
    <w:rsid w:val="001618E7"/>
    <w:rsid w:val="00162F97"/>
    <w:rsid w:val="0019344A"/>
    <w:rsid w:val="001D61C7"/>
    <w:rsid w:val="001F0685"/>
    <w:rsid w:val="00234B1F"/>
    <w:rsid w:val="00243B2D"/>
    <w:rsid w:val="00297108"/>
    <w:rsid w:val="002A0B51"/>
    <w:rsid w:val="002D0FFE"/>
    <w:rsid w:val="002E33A7"/>
    <w:rsid w:val="00307C9E"/>
    <w:rsid w:val="00346EB0"/>
    <w:rsid w:val="00362E78"/>
    <w:rsid w:val="00374E8C"/>
    <w:rsid w:val="00395041"/>
    <w:rsid w:val="00396BE5"/>
    <w:rsid w:val="003B371E"/>
    <w:rsid w:val="003B5A22"/>
    <w:rsid w:val="003C50DF"/>
    <w:rsid w:val="0045626A"/>
    <w:rsid w:val="0046614D"/>
    <w:rsid w:val="004856FF"/>
    <w:rsid w:val="0049518D"/>
    <w:rsid w:val="004A0969"/>
    <w:rsid w:val="004B2A4C"/>
    <w:rsid w:val="0058600A"/>
    <w:rsid w:val="00590685"/>
    <w:rsid w:val="005A0438"/>
    <w:rsid w:val="005E21E7"/>
    <w:rsid w:val="00605FDC"/>
    <w:rsid w:val="0063576B"/>
    <w:rsid w:val="006365E1"/>
    <w:rsid w:val="00661B57"/>
    <w:rsid w:val="00663A34"/>
    <w:rsid w:val="00665A50"/>
    <w:rsid w:val="006706DF"/>
    <w:rsid w:val="006A5E53"/>
    <w:rsid w:val="006D3190"/>
    <w:rsid w:val="006D5CC1"/>
    <w:rsid w:val="006E597D"/>
    <w:rsid w:val="006E6050"/>
    <w:rsid w:val="00705409"/>
    <w:rsid w:val="00705CE1"/>
    <w:rsid w:val="007340BB"/>
    <w:rsid w:val="0073773A"/>
    <w:rsid w:val="0074394C"/>
    <w:rsid w:val="007766B7"/>
    <w:rsid w:val="007770DA"/>
    <w:rsid w:val="007B3417"/>
    <w:rsid w:val="007B5434"/>
    <w:rsid w:val="007C42B1"/>
    <w:rsid w:val="007C5831"/>
    <w:rsid w:val="008177C1"/>
    <w:rsid w:val="00842B42"/>
    <w:rsid w:val="00853C4E"/>
    <w:rsid w:val="00876C15"/>
    <w:rsid w:val="00881F90"/>
    <w:rsid w:val="0089756D"/>
    <w:rsid w:val="008B5378"/>
    <w:rsid w:val="008C0329"/>
    <w:rsid w:val="008D27EE"/>
    <w:rsid w:val="008D6965"/>
    <w:rsid w:val="008F0B82"/>
    <w:rsid w:val="00904F2D"/>
    <w:rsid w:val="00925598"/>
    <w:rsid w:val="00935389"/>
    <w:rsid w:val="0093614D"/>
    <w:rsid w:val="00937B6F"/>
    <w:rsid w:val="00955C56"/>
    <w:rsid w:val="00960FB6"/>
    <w:rsid w:val="009A3BD2"/>
    <w:rsid w:val="009B01E9"/>
    <w:rsid w:val="009E71A2"/>
    <w:rsid w:val="00A00944"/>
    <w:rsid w:val="00A23381"/>
    <w:rsid w:val="00A47830"/>
    <w:rsid w:val="00A5185B"/>
    <w:rsid w:val="00A979E2"/>
    <w:rsid w:val="00AC0FD1"/>
    <w:rsid w:val="00B24D66"/>
    <w:rsid w:val="00B64349"/>
    <w:rsid w:val="00B83333"/>
    <w:rsid w:val="00BB7DA2"/>
    <w:rsid w:val="00BB7E95"/>
    <w:rsid w:val="00C0030D"/>
    <w:rsid w:val="00C24145"/>
    <w:rsid w:val="00C26FB9"/>
    <w:rsid w:val="00C354FF"/>
    <w:rsid w:val="00C425D3"/>
    <w:rsid w:val="00C50D78"/>
    <w:rsid w:val="00C51007"/>
    <w:rsid w:val="00C628A8"/>
    <w:rsid w:val="00C64131"/>
    <w:rsid w:val="00C65BB7"/>
    <w:rsid w:val="00C82C55"/>
    <w:rsid w:val="00C8659C"/>
    <w:rsid w:val="00CA0787"/>
    <w:rsid w:val="00CC3641"/>
    <w:rsid w:val="00D04BD9"/>
    <w:rsid w:val="00D25395"/>
    <w:rsid w:val="00D8286C"/>
    <w:rsid w:val="00DE29FF"/>
    <w:rsid w:val="00DE7C6F"/>
    <w:rsid w:val="00DE7D6D"/>
    <w:rsid w:val="00DF3D8C"/>
    <w:rsid w:val="00E01BF5"/>
    <w:rsid w:val="00E058C3"/>
    <w:rsid w:val="00E2411E"/>
    <w:rsid w:val="00E275E3"/>
    <w:rsid w:val="00E310A5"/>
    <w:rsid w:val="00E94910"/>
    <w:rsid w:val="00EA2F5E"/>
    <w:rsid w:val="00EA5F03"/>
    <w:rsid w:val="00EB2B26"/>
    <w:rsid w:val="00EE3203"/>
    <w:rsid w:val="00EF5177"/>
    <w:rsid w:val="00F26FDD"/>
    <w:rsid w:val="00F46FA7"/>
    <w:rsid w:val="00F52432"/>
    <w:rsid w:val="00F629F0"/>
    <w:rsid w:val="00FA3818"/>
    <w:rsid w:val="00FA38EF"/>
    <w:rsid w:val="00FB07E9"/>
    <w:rsid w:val="00FB5F13"/>
    <w:rsid w:val="00FD2585"/>
    <w:rsid w:val="00FD49BF"/>
    <w:rsid w:val="00FE1D5D"/>
    <w:rsid w:val="00FE5D1C"/>
    <w:rsid w:val="00FE642A"/>
    <w:rsid w:val="00FF5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1116D"/>
  <w15:chartTrackingRefBased/>
  <w15:docId w15:val="{769A48F8-7FF7-4610-BDE9-D33D5FF89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0685"/>
    <w:pPr>
      <w:spacing w:line="360" w:lineRule="auto"/>
    </w:pPr>
    <w:rPr>
      <w:rFonts w:ascii="Times New Roman" w:eastAsia="SimSu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rsid w:val="00FB07E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rsid w:val="00FB07E9"/>
    <w:pPr>
      <w:spacing w:after="0" w:line="276" w:lineRule="auto"/>
      <w:ind w:left="720"/>
    </w:pPr>
    <w:rPr>
      <w:rFonts w:eastAsia="Times New Roman" w:cs="Times New Roman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07E9"/>
    <w:rPr>
      <w:rFonts w:ascii="Times New Roman" w:eastAsia="Times New Roman" w:hAnsi="Times New Roman" w:cs="Times New Roman"/>
      <w:sz w:val="24"/>
      <w:szCs w:val="20"/>
    </w:rPr>
  </w:style>
  <w:style w:type="table" w:styleId="TableGrid">
    <w:name w:val="Table Grid"/>
    <w:basedOn w:val="TableNormal"/>
    <w:uiPriority w:val="39"/>
    <w:rsid w:val="00FB07E9"/>
    <w:pPr>
      <w:spacing w:after="0" w:line="240" w:lineRule="auto"/>
    </w:pPr>
    <w:rPr>
      <w:rFonts w:ascii="Times" w:eastAsia="Times New Roman" w:hAnsi="Times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ectionheadings">
    <w:name w:val="Section_headings"/>
    <w:basedOn w:val="Normal"/>
    <w:link w:val="SectionheadingsChar"/>
    <w:qFormat/>
    <w:rsid w:val="00FB07E9"/>
    <w:pPr>
      <w:keepNext/>
      <w:spacing w:before="240" w:after="0"/>
      <w:outlineLvl w:val="1"/>
    </w:pPr>
    <w:rPr>
      <w:rFonts w:eastAsia="Times New Roman" w:cs="Times New Roman"/>
      <w:b/>
      <w:bCs/>
      <w:iCs/>
      <w:kern w:val="28"/>
      <w:szCs w:val="24"/>
    </w:rPr>
  </w:style>
  <w:style w:type="character" w:customStyle="1" w:styleId="SectionheadingsChar">
    <w:name w:val="Section_headings Char"/>
    <w:basedOn w:val="DefaultParagraphFont"/>
    <w:link w:val="Sectionheadings"/>
    <w:rsid w:val="00FB07E9"/>
    <w:rPr>
      <w:rFonts w:ascii="Times New Roman" w:eastAsia="Times New Roman" w:hAnsi="Times New Roman" w:cs="Times New Roman"/>
      <w:b/>
      <w:bCs/>
      <w:iCs/>
      <w:kern w:val="28"/>
      <w:sz w:val="24"/>
      <w:szCs w:val="24"/>
    </w:rPr>
  </w:style>
  <w:style w:type="character" w:styleId="Hyperlink">
    <w:name w:val="Hyperlink"/>
    <w:rsid w:val="008D27EE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286C"/>
    <w:pPr>
      <w:spacing w:after="160" w:line="240" w:lineRule="auto"/>
      <w:ind w:left="0"/>
    </w:pPr>
    <w:rPr>
      <w:rFonts w:eastAsia="SimSun" w:cstheme="minorBidi"/>
      <w:b/>
      <w:bCs/>
      <w:sz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286C"/>
    <w:rPr>
      <w:rFonts w:ascii="Times New Roman" w:eastAsia="SimSu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28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86C"/>
    <w:rPr>
      <w:rFonts w:ascii="Segoe UI" w:eastAsia="SimSu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881F90"/>
    <w:pPr>
      <w:spacing w:after="0" w:line="240" w:lineRule="auto"/>
    </w:pPr>
    <w:rPr>
      <w:rFonts w:ascii="Times New Roman" w:eastAsia="SimSu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Xiaoping Li</dc:creator>
  <cp:keywords/>
  <dc:description/>
  <cp:lastModifiedBy>Li, Xiaoping</cp:lastModifiedBy>
  <cp:revision>57</cp:revision>
  <dcterms:created xsi:type="dcterms:W3CDTF">2023-04-04T00:47:00Z</dcterms:created>
  <dcterms:modified xsi:type="dcterms:W3CDTF">2023-06-03T00:17:00Z</dcterms:modified>
</cp:coreProperties>
</file>