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33B03" w14:textId="79C86195" w:rsidR="00AB6E36" w:rsidRPr="00614790" w:rsidRDefault="006915C4" w:rsidP="00AB6E3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Supplementary </w:t>
      </w:r>
      <w:r w:rsidR="00614790" w:rsidRPr="00614790">
        <w:rPr>
          <w:rFonts w:ascii="Times New Roman" w:hAnsi="Times New Roman" w:cs="Times New Roman"/>
          <w:sz w:val="20"/>
          <w:szCs w:val="20"/>
        </w:rPr>
        <w:t>Table 5. The enrichment analysis of differential metabolites between HDF and ASP groups.</w:t>
      </w:r>
    </w:p>
    <w:tbl>
      <w:tblPr>
        <w:tblW w:w="6250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4330"/>
        <w:gridCol w:w="960"/>
        <w:gridCol w:w="1094"/>
      </w:tblGrid>
      <w:tr w:rsidR="00AB6E36" w:rsidRPr="00AB6E36" w14:paraId="1D4AC4D5" w14:textId="77777777" w:rsidTr="00AB6E36">
        <w:trPr>
          <w:trHeight w:val="276"/>
        </w:trPr>
        <w:tc>
          <w:tcPr>
            <w:tcW w:w="433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DBE5A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Kegg_pathway</w:t>
            </w:r>
          </w:p>
        </w:tc>
        <w:tc>
          <w:tcPr>
            <w:tcW w:w="96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C807F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ko_id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9A8771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rich_factor</w:t>
            </w:r>
          </w:p>
        </w:tc>
      </w:tr>
      <w:tr w:rsidR="00AB6E36" w:rsidRPr="00AB6E36" w14:paraId="3FE2EEAC" w14:textId="77777777" w:rsidTr="00AB6E36">
        <w:trPr>
          <w:trHeight w:val="276"/>
        </w:trPr>
        <w:tc>
          <w:tcPr>
            <w:tcW w:w="433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DDD7E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Sulfur relay system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71ADF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ko04122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2E864D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10.11538</w:t>
            </w:r>
          </w:p>
        </w:tc>
      </w:tr>
      <w:tr w:rsidR="00AB6E36" w:rsidRPr="00AB6E36" w14:paraId="2235F987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7FEB06E2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Penicillin and cephalosporin biosynthesis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6741A76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ko00311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F282590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10.11538</w:t>
            </w:r>
          </w:p>
        </w:tc>
      </w:tr>
      <w:tr w:rsidR="00AB6E36" w:rsidRPr="00AB6E36" w14:paraId="78A0506C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0BB27F52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Pentose phosphate pathway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9CB2702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ko00030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1A456BC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8.092308</w:t>
            </w:r>
          </w:p>
        </w:tc>
      </w:tr>
      <w:tr w:rsidR="00AB6E36" w:rsidRPr="00AB6E36" w14:paraId="100CD092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393A2F2E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Thiamine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30B994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ko00730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04C0947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6.74359</w:t>
            </w:r>
          </w:p>
        </w:tc>
      </w:tr>
      <w:tr w:rsidR="00AB6E36" w:rsidRPr="00AB6E36" w14:paraId="032ADD98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56AA3A78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Starch and sucrose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91E7BB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ko00500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73DE7C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6.74359</w:t>
            </w:r>
          </w:p>
        </w:tc>
      </w:tr>
      <w:tr w:rsidR="00AB6E36" w:rsidRPr="00AB6E36" w14:paraId="498D4B00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1E83B995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Sulfur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7346CC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ko00920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76FDD65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5.057692</w:t>
            </w:r>
          </w:p>
        </w:tc>
      </w:tr>
      <w:tr w:rsidR="00AB6E36" w:rsidRPr="00AB6E36" w14:paraId="1C8134AB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4C831AA3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Terpenoid backbone biosynthesis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A1BEAC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ko00900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1CB60F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5.057692</w:t>
            </w:r>
          </w:p>
        </w:tc>
      </w:tr>
      <w:tr w:rsidR="00AB6E36" w:rsidRPr="00AB6E36" w14:paraId="7953C632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23CE4815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Glycerolipid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BB01DCE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ko00561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E7428F2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5.057692</w:t>
            </w:r>
          </w:p>
        </w:tc>
      </w:tr>
      <w:tr w:rsidR="00AB6E36" w:rsidRPr="00AB6E36" w14:paraId="2A41F8EF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1DE756CA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Valine, leucine and isoleucine degradation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F94924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ko00280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77C80A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5.057692</w:t>
            </w:r>
          </w:p>
        </w:tc>
      </w:tr>
      <w:tr w:rsidR="00AB6E36" w:rsidRPr="00AB6E36" w14:paraId="7ECF496A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3FF79F5F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Phosphonate and phosphinate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9A9E258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ko00440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55D13DA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4.046154</w:t>
            </w:r>
          </w:p>
        </w:tc>
      </w:tr>
      <w:tr w:rsidR="00AB6E36" w:rsidRPr="00AB6E36" w14:paraId="03815472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714062B0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Valine, leucine and isoleucine biosynthesis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16EB74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ko00290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053A22C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4.046154</w:t>
            </w:r>
          </w:p>
        </w:tc>
      </w:tr>
      <w:tr w:rsidR="00AB6E36" w:rsidRPr="00AB6E36" w14:paraId="2885DA65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13914074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Fatty acid degradation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626DF8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ko00071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21960A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4.046154</w:t>
            </w:r>
          </w:p>
        </w:tc>
      </w:tr>
      <w:tr w:rsidR="00AB6E36" w:rsidRPr="00AB6E36" w14:paraId="156BB6E0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32182996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Pantothenate and CoA biosynthesis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00319D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ko00770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67C30DE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4.046154</w:t>
            </w:r>
          </w:p>
        </w:tc>
      </w:tr>
      <w:tr w:rsidR="00AB6E36" w:rsidRPr="00AB6E36" w14:paraId="24D6021F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60537D86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Fatty acid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0368D3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ko01212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3D95D1D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4.046154</w:t>
            </w:r>
          </w:p>
        </w:tc>
      </w:tr>
      <w:tr w:rsidR="00AB6E36" w:rsidRPr="00AB6E36" w14:paraId="3BB5DF6F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411C17E8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Retinol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CE0568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ko00830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3B256BA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4.046154</w:t>
            </w:r>
          </w:p>
        </w:tc>
      </w:tr>
      <w:tr w:rsidR="00AB6E36" w:rsidRPr="00AB6E36" w14:paraId="47015457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4B497233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Glycine, serine and threonine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AEF64D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ko00260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22BD7C4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4.046154</w:t>
            </w:r>
          </w:p>
        </w:tc>
      </w:tr>
      <w:tr w:rsidR="00AB6E36" w:rsidRPr="00AB6E36" w14:paraId="4A9DB627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190D7B27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Biotin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53A5013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ko00780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91EB8A1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3.371795</w:t>
            </w:r>
          </w:p>
        </w:tc>
      </w:tr>
      <w:tr w:rsidR="00AB6E36" w:rsidRPr="00AB6E36" w14:paraId="23107E89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1F61E2D1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Lysine biosynthesis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472DF1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ko00300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ABA2B01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3.371795</w:t>
            </w:r>
          </w:p>
        </w:tc>
      </w:tr>
      <w:tr w:rsidR="00AB6E36" w:rsidRPr="00AB6E36" w14:paraId="07856746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4AD317F3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Carbon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4A9860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ko01200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C45F37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3.194332</w:t>
            </w:r>
          </w:p>
        </w:tc>
      </w:tr>
      <w:tr w:rsidR="00AB6E36" w:rsidRPr="00AB6E36" w14:paraId="28AF6447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23D794F0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alpha-Linolenic acid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7990FC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ko00592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BBC632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3.112426</w:t>
            </w:r>
          </w:p>
        </w:tc>
      </w:tr>
      <w:tr w:rsidR="00AB6E36" w:rsidRPr="00AB6E36" w14:paraId="2E5CCD9C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6BA6B1DC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Chemical carcinogenesis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5023C5B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ko05204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D25D93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2.89011</w:t>
            </w:r>
          </w:p>
        </w:tc>
      </w:tr>
      <w:tr w:rsidR="00AB6E36" w:rsidRPr="00AB6E36" w14:paraId="3513A3AF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3948A13B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Ether lipid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25E19D1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ko00565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F114868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2.89011</w:t>
            </w:r>
          </w:p>
        </w:tc>
      </w:tr>
      <w:tr w:rsidR="00AB6E36" w:rsidRPr="00AB6E36" w14:paraId="2DDB82EB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4D7B4B9D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Biosynthesis of amino acids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10941D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ko01230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0EDA5A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2.809829</w:t>
            </w:r>
          </w:p>
        </w:tc>
      </w:tr>
      <w:tr w:rsidR="00AB6E36" w:rsidRPr="00AB6E36" w14:paraId="20FECCDF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593A2B24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Aminoacyl-tRNA biosynthesis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795DFA4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ko00970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BB16F12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2.528846</w:t>
            </w:r>
          </w:p>
        </w:tc>
      </w:tr>
      <w:tr w:rsidR="00AB6E36" w:rsidRPr="00AB6E36" w14:paraId="6BB8E7BF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6A065DDA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Metabolism of xenobiotics by cytochrome P450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4B620B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ko00980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3FCFE6A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2.528846</w:t>
            </w:r>
          </w:p>
        </w:tc>
      </w:tr>
      <w:tr w:rsidR="00AB6E36" w:rsidRPr="00AB6E36" w14:paraId="0F2CCA42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2F9F6FEA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Taurine and hypotaurine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9542A5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ko00430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2A773B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2.247863</w:t>
            </w:r>
          </w:p>
        </w:tc>
      </w:tr>
      <w:tr w:rsidR="00AB6E36" w:rsidRPr="00AB6E36" w14:paraId="500468D5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445805D1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Linoleic acid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E40A79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ko00591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72C535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2.023077</w:t>
            </w:r>
          </w:p>
        </w:tc>
      </w:tr>
      <w:tr w:rsidR="00AB6E36" w:rsidRPr="00AB6E36" w14:paraId="6AC02B05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54368067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Protein digestion and absorption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E8E521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ko04974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AB0A8B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2.023077</w:t>
            </w:r>
          </w:p>
        </w:tc>
      </w:tr>
      <w:tr w:rsidR="00AB6E36" w:rsidRPr="00AB6E36" w14:paraId="08858927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693F4551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Biosynthesis of unsaturated fatty acids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B5320D9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ko01040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1FF84C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2.023077</w:t>
            </w:r>
          </w:p>
        </w:tc>
      </w:tr>
      <w:tr w:rsidR="00AB6E36" w:rsidRPr="00AB6E36" w14:paraId="4B412365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05EB554B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Ferroptosis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33D399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ko04216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4954A5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2.023077</w:t>
            </w:r>
          </w:p>
        </w:tc>
      </w:tr>
      <w:tr w:rsidR="00AB6E36" w:rsidRPr="00AB6E36" w14:paraId="616C972C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1CF7B149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Mineral absorption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58FDF5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ko04978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1381F0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1.839161</w:t>
            </w:r>
          </w:p>
        </w:tc>
      </w:tr>
      <w:tr w:rsidR="00AB6E36" w:rsidRPr="00AB6E36" w14:paraId="6AD29BDE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1DF05BA9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Drug metabolism - other enzymes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8F932B8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ko00983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B1B8BE4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1.685897</w:t>
            </w:r>
          </w:p>
        </w:tc>
      </w:tr>
      <w:tr w:rsidR="00AB6E36" w:rsidRPr="00AB6E36" w14:paraId="2DDA60C9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2CB27F2C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Central carbon metabolism in cancer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C587A3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ko05230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F14B15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1.685897</w:t>
            </w:r>
          </w:p>
        </w:tc>
      </w:tr>
      <w:tr w:rsidR="00AB6E36" w:rsidRPr="00AB6E36" w14:paraId="08B135E0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2DBFD81C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Glutathione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D282E3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ko00480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F41AB4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1.685897</w:t>
            </w:r>
          </w:p>
        </w:tc>
      </w:tr>
      <w:tr w:rsidR="00AB6E36" w:rsidRPr="00AB6E36" w14:paraId="09FC1A3A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116C749F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ABC transporters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C2AB9E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ko02010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3E7430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1.685897</w:t>
            </w:r>
          </w:p>
        </w:tc>
      </w:tr>
      <w:tr w:rsidR="00AB6E36" w:rsidRPr="00AB6E36" w14:paraId="2C10120D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2786CCCF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Glyoxylate and dicarboxylate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6BDB57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ko00630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CA9703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1.685897</w:t>
            </w:r>
          </w:p>
        </w:tc>
      </w:tr>
      <w:tr w:rsidR="00AB6E36" w:rsidRPr="00AB6E36" w14:paraId="4EE2E220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7F914CE4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Glycerophospholipid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3FD4AC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ko00564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CE781E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1.556213</w:t>
            </w:r>
          </w:p>
        </w:tc>
      </w:tr>
      <w:tr w:rsidR="00AB6E36" w:rsidRPr="00AB6E36" w14:paraId="781896C8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7109CD8C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Retrograde endocannabinoid signaling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1F7197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ko04723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557FE6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1.556213</w:t>
            </w:r>
          </w:p>
        </w:tc>
      </w:tr>
      <w:tr w:rsidR="00AB6E36" w:rsidRPr="00AB6E36" w14:paraId="118128D3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625D7D27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Lysine degradation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7971CCE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ko00310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B38EA4C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1.348718</w:t>
            </w:r>
          </w:p>
        </w:tc>
      </w:tr>
      <w:tr w:rsidR="00AB6E36" w:rsidRPr="00AB6E36" w14:paraId="09824F4D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2307D782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Cysteine and methionine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E35A2F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ko00270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307B39C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1.348718</w:t>
            </w:r>
          </w:p>
        </w:tc>
      </w:tr>
      <w:tr w:rsidR="00AB6E36" w:rsidRPr="00AB6E36" w14:paraId="4CCE9BBF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6728F88A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Nicotinate and nicotinamide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D3AF7C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ko00760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FFEA5C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1.348718</w:t>
            </w:r>
          </w:p>
        </w:tc>
      </w:tr>
      <w:tr w:rsidR="00AB6E36" w:rsidRPr="00AB6E36" w14:paraId="419C5789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2D39BD70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Arachidonic acid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B253D5E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ko00590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B00427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1.064777</w:t>
            </w:r>
          </w:p>
        </w:tc>
      </w:tr>
      <w:tr w:rsidR="00AB6E36" w:rsidRPr="00AB6E36" w14:paraId="12A63B3D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25D6F6EA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Choline metabolism in cancer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CB482C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ko05231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9C9FAC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1.011538</w:t>
            </w:r>
          </w:p>
        </w:tc>
      </w:tr>
      <w:tr w:rsidR="00AB6E36" w:rsidRPr="00AB6E36" w14:paraId="4DDFB40C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0E3B5E04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Arginine and proline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92848A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ko00330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DF367BF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0.96337</w:t>
            </w:r>
          </w:p>
        </w:tc>
      </w:tr>
      <w:tr w:rsidR="00AB6E36" w:rsidRPr="00AB6E36" w14:paraId="373405C9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1A0B09E7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2-Oxocarboxylic acid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8798B8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ko01210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0FA8E5A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0.91958</w:t>
            </w:r>
          </w:p>
        </w:tc>
      </w:tr>
      <w:tr w:rsidR="00AB6E36" w:rsidRPr="00AB6E36" w14:paraId="7D3F0CE5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61CEC9DB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Ubiquinone and other terpenoid-quinone biosynthesis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522CE98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ko00130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5C769C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0.842949</w:t>
            </w:r>
          </w:p>
        </w:tc>
      </w:tr>
      <w:tr w:rsidR="00AB6E36" w:rsidRPr="00AB6E36" w14:paraId="487AEA37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76DE9F4E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Tryptophan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59265C0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ko00380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565EAC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0.842949</w:t>
            </w:r>
          </w:p>
        </w:tc>
      </w:tr>
      <w:tr w:rsidR="00AB6E36" w:rsidRPr="00AB6E36" w14:paraId="5BC7379D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2E781207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Purine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586C69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ko00230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43D822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0.778107</w:t>
            </w:r>
          </w:p>
        </w:tc>
      </w:tr>
      <w:tr w:rsidR="00AB6E36" w:rsidRPr="00AB6E36" w14:paraId="4663D9A1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04AD62C6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Steroid hormone biosynthesis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AB2E627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ko00140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341DB1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0.674359</w:t>
            </w:r>
          </w:p>
        </w:tc>
      </w:tr>
      <w:tr w:rsidR="00AB6E36" w:rsidRPr="00AB6E36" w14:paraId="052ABB74" w14:textId="77777777" w:rsidTr="00AB6E36">
        <w:trPr>
          <w:trHeight w:val="276"/>
        </w:trPr>
        <w:tc>
          <w:tcPr>
            <w:tcW w:w="4330" w:type="dxa"/>
            <w:shd w:val="clear" w:color="auto" w:fill="auto"/>
            <w:noWrap/>
            <w:vAlign w:val="center"/>
            <w:hideMark/>
          </w:tcPr>
          <w:p w14:paraId="7FA0D684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Bile secretion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528EC5" w14:textId="77777777" w:rsidR="00AB6E36" w:rsidRPr="00AB6E36" w:rsidRDefault="00AB6E36" w:rsidP="00AB6E3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ko04976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3C0F7A" w14:textId="77777777" w:rsidR="00AB6E36" w:rsidRPr="00AB6E36" w:rsidRDefault="00AB6E36" w:rsidP="00AB6E3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B6E3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0.396682</w:t>
            </w:r>
          </w:p>
        </w:tc>
      </w:tr>
    </w:tbl>
    <w:p w14:paraId="424BDA8E" w14:textId="77777777" w:rsidR="00AB6E36" w:rsidRPr="00AB6E36" w:rsidRDefault="00AB6E36" w:rsidP="00AB6E36">
      <w:pPr>
        <w:rPr>
          <w:rFonts w:hint="eastAsia"/>
        </w:rPr>
      </w:pPr>
    </w:p>
    <w:sectPr w:rsidR="00AB6E36" w:rsidRPr="00AB6E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227"/>
    <w:rsid w:val="002E5636"/>
    <w:rsid w:val="004A7E93"/>
    <w:rsid w:val="00614790"/>
    <w:rsid w:val="00636227"/>
    <w:rsid w:val="006915C4"/>
    <w:rsid w:val="00AB6E36"/>
    <w:rsid w:val="00E55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85B60"/>
  <w14:defaultImageDpi w14:val="330"/>
  <w15:chartTrackingRefBased/>
  <w15:docId w15:val="{209A5795-2A13-4610-B72C-90D7A1DD4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8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369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 小龙</dc:creator>
  <cp:keywords/>
  <dc:description/>
  <cp:lastModifiedBy>唐 小龙</cp:lastModifiedBy>
  <cp:revision>4</cp:revision>
  <dcterms:created xsi:type="dcterms:W3CDTF">2022-06-03T11:59:00Z</dcterms:created>
  <dcterms:modified xsi:type="dcterms:W3CDTF">2022-06-03T12:04:00Z</dcterms:modified>
</cp:coreProperties>
</file>