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84736" w14:textId="77777777" w:rsidR="00DB397B" w:rsidRDefault="00DB397B" w:rsidP="00DB397B">
      <w:r>
        <w:rPr>
          <w:noProof/>
        </w:rPr>
        <w:drawing>
          <wp:inline distT="0" distB="0" distL="0" distR="0" wp14:anchorId="79F493DC" wp14:editId="36D95A7B">
            <wp:extent cx="5731510" cy="5040630"/>
            <wp:effectExtent l="0" t="0" r="2540" b="7620"/>
            <wp:docPr id="1" name="Picture 1" descr="A diagram of a dna sequen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diagram of a dna sequenc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4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0ED89" w14:textId="77777777" w:rsidR="00DB397B" w:rsidRPr="009D7C65" w:rsidRDefault="00DB397B" w:rsidP="00DB397B">
      <w:pPr>
        <w:jc w:val="both"/>
        <w:rPr>
          <w:color w:val="000000" w:themeColor="text1"/>
          <w:lang w:val="en-US"/>
        </w:rPr>
      </w:pPr>
      <w:r w:rsidRPr="009D7C65">
        <w:rPr>
          <w:b/>
          <w:bCs/>
          <w:color w:val="000000" w:themeColor="text1"/>
          <w:lang w:val="en-US"/>
        </w:rPr>
        <w:t>Supplementary figure S4. Bacteriocins-encoding genes present in the genome of CEC15 and EcN strains</w:t>
      </w:r>
      <w:r w:rsidRPr="009D7C65">
        <w:rPr>
          <w:color w:val="000000" w:themeColor="text1"/>
          <w:lang w:val="en-US"/>
        </w:rPr>
        <w:t xml:space="preserve">. The identification of bacteriocins-encoding genes were performed by matching the genome </w:t>
      </w:r>
      <w:proofErr w:type="spellStart"/>
      <w:r w:rsidRPr="009D7C65">
        <w:rPr>
          <w:color w:val="000000" w:themeColor="text1"/>
          <w:lang w:val="en-US"/>
        </w:rPr>
        <w:t>fasta</w:t>
      </w:r>
      <w:proofErr w:type="spellEnd"/>
      <w:r w:rsidRPr="009D7C65">
        <w:rPr>
          <w:color w:val="000000" w:themeColor="text1"/>
          <w:lang w:val="en-US"/>
        </w:rPr>
        <w:t xml:space="preserve"> files with the BAGEL4 database (</w:t>
      </w:r>
      <w:hyperlink r:id="rId5" w:history="1">
        <w:r w:rsidRPr="009D7C65">
          <w:rPr>
            <w:rStyle w:val="Lienhypertexte"/>
            <w:color w:val="000000" w:themeColor="text1"/>
            <w:lang w:val="en-US"/>
          </w:rPr>
          <w:t>http://bagel4.molgenrug.nl/</w:t>
        </w:r>
      </w:hyperlink>
      <w:r w:rsidRPr="009D7C65">
        <w:rPr>
          <w:color w:val="000000" w:themeColor="text1"/>
          <w:lang w:val="en-US"/>
        </w:rPr>
        <w:t>). The image shows the cluster of genes related to each bacteriocin in each strain with the core sequence being highlighted in green. Tree bacteriocin-encoding genes were found on EcN strain (Colicin E9, Microcin M, and Bottromycin) while only one (Bottromycin) was found on CEC15.</w:t>
      </w:r>
    </w:p>
    <w:p w14:paraId="72250798" w14:textId="3968FF26" w:rsidR="00D367C1" w:rsidRPr="00DB397B" w:rsidRDefault="00D367C1">
      <w:pPr>
        <w:rPr>
          <w:lang w:val="en-US"/>
        </w:rPr>
      </w:pPr>
    </w:p>
    <w:sectPr w:rsidR="00D367C1" w:rsidRPr="00DB39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97B"/>
    <w:rsid w:val="009D7C65"/>
    <w:rsid w:val="00C62DDA"/>
    <w:rsid w:val="00D367C1"/>
    <w:rsid w:val="00DB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6961E"/>
  <w15:chartTrackingRefBased/>
  <w15:docId w15:val="{57542810-CD0E-41A1-A317-E36C43054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97B"/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B39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gel4.molgenrug.nl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493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Tales Fernando da Silva</dc:creator>
  <cp:keywords/>
  <dc:description/>
  <cp:lastModifiedBy>EGUEDON</cp:lastModifiedBy>
  <cp:revision>2</cp:revision>
  <dcterms:created xsi:type="dcterms:W3CDTF">2023-07-09T18:13:00Z</dcterms:created>
  <dcterms:modified xsi:type="dcterms:W3CDTF">2023-10-24T07:29:00Z</dcterms:modified>
</cp:coreProperties>
</file>