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83957" w14:textId="77777777" w:rsidR="00971241" w:rsidRDefault="00971241" w:rsidP="00971241">
      <w:pPr>
        <w:pStyle w:val="a8"/>
        <w:suppressLineNumbers w:val="0"/>
        <w:spacing w:line="480" w:lineRule="auto"/>
      </w:pPr>
      <w:proofErr w:type="spellStart"/>
      <w:r w:rsidRPr="00971241">
        <w:t>Diadenosine</w:t>
      </w:r>
      <w:proofErr w:type="spellEnd"/>
      <w:r w:rsidRPr="00971241">
        <w:t xml:space="preserve"> tetraphosphate modulated quorum sensing in </w:t>
      </w:r>
      <w:r w:rsidRPr="00971241">
        <w:rPr>
          <w:rFonts w:eastAsia="等线"/>
        </w:rPr>
        <w:t xml:space="preserve">bacteria </w:t>
      </w:r>
      <w:r w:rsidRPr="00971241">
        <w:t xml:space="preserve">treated </w:t>
      </w:r>
      <w:r w:rsidRPr="00971241">
        <w:rPr>
          <w:rFonts w:eastAsia="等线"/>
          <w:lang w:eastAsia="zh-CN"/>
        </w:rPr>
        <w:t>with</w:t>
      </w:r>
      <w:r w:rsidRPr="00971241">
        <w:t xml:space="preserve"> </w:t>
      </w:r>
      <w:proofErr w:type="gramStart"/>
      <w:r w:rsidRPr="00971241">
        <w:t>kanamycin</w:t>
      </w:r>
      <w:proofErr w:type="gramEnd"/>
    </w:p>
    <w:p w14:paraId="7C727820" w14:textId="6E1911DC" w:rsidR="00917813" w:rsidRPr="00917813" w:rsidRDefault="00917813" w:rsidP="00917813">
      <w:pPr>
        <w:spacing w:before="240" w:after="240" w:line="480" w:lineRule="auto"/>
        <w:jc w:val="left"/>
        <w:rPr>
          <w:rFonts w:ascii="Times New Roman" w:hAnsi="Times New Roman" w:cs="Times New Roman"/>
          <w:b/>
          <w:bCs/>
          <w:sz w:val="24"/>
          <w:szCs w:val="24"/>
          <w:vertAlign w:val="superscript"/>
        </w:rPr>
      </w:pPr>
      <w:r w:rsidRPr="00917813">
        <w:rPr>
          <w:rFonts w:ascii="Times New Roman" w:hAnsi="Times New Roman" w:cs="Times New Roman"/>
          <w:b/>
          <w:bCs/>
          <w:sz w:val="24"/>
          <w:szCs w:val="24"/>
        </w:rPr>
        <w:t>Xia Ji</w:t>
      </w:r>
      <w:r w:rsidRPr="00917813">
        <w:rPr>
          <w:rFonts w:ascii="Times New Roman" w:hAnsi="Times New Roman" w:cs="Times New Roman"/>
          <w:b/>
          <w:bCs/>
          <w:sz w:val="24"/>
          <w:szCs w:val="24"/>
          <w:vertAlign w:val="superscript"/>
        </w:rPr>
        <w:t>1#*</w:t>
      </w:r>
      <w:r w:rsidRPr="00917813">
        <w:rPr>
          <w:rFonts w:ascii="Times New Roman" w:hAnsi="Times New Roman" w:cs="Times New Roman"/>
          <w:b/>
          <w:bCs/>
          <w:sz w:val="24"/>
          <w:szCs w:val="24"/>
        </w:rPr>
        <w:t xml:space="preserve">, </w:t>
      </w:r>
      <w:proofErr w:type="spellStart"/>
      <w:r w:rsidRPr="00917813">
        <w:rPr>
          <w:rFonts w:ascii="Times New Roman" w:hAnsi="Times New Roman" w:cs="Times New Roman"/>
          <w:b/>
          <w:bCs/>
          <w:sz w:val="24"/>
          <w:szCs w:val="24"/>
        </w:rPr>
        <w:t>Ruojing</w:t>
      </w:r>
      <w:proofErr w:type="spellEnd"/>
      <w:r w:rsidRPr="00917813">
        <w:rPr>
          <w:rFonts w:ascii="Times New Roman" w:hAnsi="Times New Roman" w:cs="Times New Roman"/>
          <w:b/>
          <w:bCs/>
          <w:sz w:val="24"/>
          <w:szCs w:val="24"/>
        </w:rPr>
        <w:t xml:space="preserve"> Yu</w:t>
      </w:r>
      <w:r w:rsidRPr="00917813">
        <w:rPr>
          <w:rFonts w:ascii="Times New Roman" w:hAnsi="Times New Roman" w:cs="Times New Roman"/>
          <w:b/>
          <w:bCs/>
          <w:sz w:val="24"/>
          <w:szCs w:val="24"/>
          <w:vertAlign w:val="superscript"/>
        </w:rPr>
        <w:t>1#</w:t>
      </w:r>
      <w:r w:rsidRPr="00917813">
        <w:rPr>
          <w:rFonts w:ascii="Times New Roman" w:hAnsi="Times New Roman" w:cs="Times New Roman"/>
          <w:b/>
          <w:bCs/>
          <w:sz w:val="24"/>
          <w:szCs w:val="24"/>
        </w:rPr>
        <w:t>,</w:t>
      </w:r>
      <w:r w:rsidR="00E931AD" w:rsidRPr="00917813">
        <w:rPr>
          <w:rFonts w:ascii="Times New Roman" w:hAnsi="Times New Roman" w:cs="Times New Roman"/>
          <w:b/>
          <w:bCs/>
          <w:sz w:val="24"/>
          <w:szCs w:val="24"/>
        </w:rPr>
        <w:t xml:space="preserve"> </w:t>
      </w:r>
      <w:proofErr w:type="spellStart"/>
      <w:r w:rsidR="00E931AD" w:rsidRPr="005F0C10">
        <w:rPr>
          <w:rFonts w:ascii="Times New Roman" w:hAnsi="Times New Roman" w:cs="Times New Roman"/>
          <w:b/>
          <w:bCs/>
          <w:sz w:val="24"/>
          <w:szCs w:val="24"/>
        </w:rPr>
        <w:t>Meilian</w:t>
      </w:r>
      <w:proofErr w:type="spellEnd"/>
      <w:r w:rsidR="00E931AD" w:rsidRPr="005F0C10">
        <w:rPr>
          <w:rFonts w:ascii="Times New Roman" w:hAnsi="Times New Roman" w:cs="Times New Roman"/>
          <w:b/>
          <w:bCs/>
          <w:sz w:val="24"/>
          <w:szCs w:val="24"/>
        </w:rPr>
        <w:t xml:space="preserve"> Zhu</w:t>
      </w:r>
      <w:r w:rsidR="00E931AD" w:rsidRPr="005F0C10">
        <w:rPr>
          <w:rFonts w:ascii="Times New Roman" w:hAnsi="Times New Roman" w:cs="Times New Roman"/>
          <w:b/>
          <w:bCs/>
          <w:sz w:val="24"/>
          <w:szCs w:val="24"/>
          <w:vertAlign w:val="superscript"/>
        </w:rPr>
        <w:t>1</w:t>
      </w:r>
      <w:r w:rsidR="00E931AD" w:rsidRPr="00917813">
        <w:rPr>
          <w:rFonts w:ascii="Times New Roman" w:hAnsi="Times New Roman" w:cs="Times New Roman"/>
          <w:b/>
          <w:bCs/>
          <w:sz w:val="24"/>
          <w:szCs w:val="24"/>
        </w:rPr>
        <w:t>,</w:t>
      </w:r>
      <w:r w:rsidRPr="00917813">
        <w:rPr>
          <w:rFonts w:ascii="Times New Roman" w:hAnsi="Times New Roman" w:cs="Times New Roman"/>
          <w:b/>
          <w:bCs/>
          <w:sz w:val="24"/>
          <w:szCs w:val="24"/>
        </w:rPr>
        <w:t xml:space="preserve"> </w:t>
      </w:r>
      <w:proofErr w:type="spellStart"/>
      <w:r w:rsidRPr="00917813">
        <w:rPr>
          <w:rFonts w:ascii="Times New Roman" w:hAnsi="Times New Roman" w:cs="Times New Roman"/>
          <w:b/>
          <w:bCs/>
          <w:sz w:val="24"/>
          <w:szCs w:val="24"/>
        </w:rPr>
        <w:t>Cuilin</w:t>
      </w:r>
      <w:proofErr w:type="spellEnd"/>
      <w:r w:rsidRPr="00917813">
        <w:rPr>
          <w:rFonts w:ascii="Times New Roman" w:hAnsi="Times New Roman" w:cs="Times New Roman"/>
          <w:b/>
          <w:bCs/>
          <w:sz w:val="24"/>
          <w:szCs w:val="24"/>
        </w:rPr>
        <w:t xml:space="preserve"> Zhang</w:t>
      </w:r>
      <w:r w:rsidRPr="00917813">
        <w:rPr>
          <w:rFonts w:ascii="Times New Roman" w:hAnsi="Times New Roman" w:cs="Times New Roman"/>
          <w:b/>
          <w:bCs/>
          <w:sz w:val="24"/>
          <w:szCs w:val="24"/>
          <w:vertAlign w:val="superscript"/>
        </w:rPr>
        <w:t>1</w:t>
      </w:r>
      <w:r w:rsidRPr="00971241">
        <w:rPr>
          <w:rFonts w:ascii="Times New Roman" w:hAnsi="Times New Roman" w:cs="Times New Roman"/>
          <w:b/>
          <w:bCs/>
          <w:sz w:val="24"/>
          <w:szCs w:val="24"/>
        </w:rPr>
        <w:t xml:space="preserve">, </w:t>
      </w:r>
      <w:r w:rsidR="00E931AD" w:rsidRPr="00971241">
        <w:rPr>
          <w:rFonts w:ascii="Times New Roman" w:hAnsi="Times New Roman"/>
          <w:b/>
          <w:bCs/>
          <w:sz w:val="24"/>
          <w:szCs w:val="24"/>
        </w:rPr>
        <w:t xml:space="preserve">Libin </w:t>
      </w:r>
      <w:proofErr w:type="spellStart"/>
      <w:r w:rsidR="00E931AD" w:rsidRPr="00971241">
        <w:rPr>
          <w:rFonts w:ascii="Times New Roman" w:hAnsi="Times New Roman"/>
          <w:b/>
          <w:bCs/>
          <w:sz w:val="24"/>
          <w:szCs w:val="24"/>
        </w:rPr>
        <w:t>Zhou</w:t>
      </w:r>
      <w:r w:rsidR="00E931AD" w:rsidRPr="00971241">
        <w:rPr>
          <w:rFonts w:ascii="Times New Roman" w:hAnsi="Times New Roman"/>
          <w:b/>
          <w:bCs/>
          <w:sz w:val="24"/>
          <w:szCs w:val="24"/>
          <w:vertAlign w:val="superscript"/>
        </w:rPr>
        <w:t>l</w:t>
      </w:r>
      <w:proofErr w:type="spellEnd"/>
      <w:r w:rsidR="00E931AD" w:rsidRPr="00971241">
        <w:rPr>
          <w:rFonts w:ascii="Times New Roman" w:hAnsi="Times New Roman"/>
          <w:b/>
          <w:bCs/>
          <w:sz w:val="24"/>
          <w:szCs w:val="24"/>
        </w:rPr>
        <w:t xml:space="preserve">, </w:t>
      </w:r>
      <w:proofErr w:type="spellStart"/>
      <w:r w:rsidRPr="00971241">
        <w:rPr>
          <w:rFonts w:ascii="Times New Roman" w:hAnsi="Times New Roman" w:cs="Times New Roman"/>
          <w:b/>
          <w:bCs/>
          <w:sz w:val="24"/>
          <w:szCs w:val="24"/>
        </w:rPr>
        <w:t>Tia</w:t>
      </w:r>
      <w:r w:rsidRPr="00917813">
        <w:rPr>
          <w:rFonts w:ascii="Times New Roman" w:hAnsi="Times New Roman" w:cs="Times New Roman"/>
          <w:b/>
          <w:bCs/>
          <w:sz w:val="24"/>
          <w:szCs w:val="24"/>
        </w:rPr>
        <w:t>nshu</w:t>
      </w:r>
      <w:proofErr w:type="spellEnd"/>
      <w:r w:rsidRPr="00917813">
        <w:rPr>
          <w:rFonts w:ascii="Times New Roman" w:hAnsi="Times New Roman" w:cs="Times New Roman"/>
          <w:b/>
          <w:bCs/>
          <w:sz w:val="24"/>
          <w:szCs w:val="24"/>
        </w:rPr>
        <w:t xml:space="preserve"> Cai</w:t>
      </w:r>
      <w:r w:rsidRPr="00917813">
        <w:rPr>
          <w:rFonts w:ascii="Times New Roman" w:hAnsi="Times New Roman" w:cs="Times New Roman"/>
          <w:b/>
          <w:bCs/>
          <w:sz w:val="24"/>
          <w:szCs w:val="24"/>
          <w:vertAlign w:val="superscript"/>
        </w:rPr>
        <w:t>2</w:t>
      </w:r>
      <w:r w:rsidRPr="00917813">
        <w:rPr>
          <w:rFonts w:ascii="Times New Roman" w:hAnsi="Times New Roman" w:cs="Times New Roman"/>
          <w:b/>
          <w:bCs/>
          <w:sz w:val="24"/>
          <w:szCs w:val="24"/>
        </w:rPr>
        <w:t>, Weiwei Li</w:t>
      </w:r>
      <w:r w:rsidRPr="00917813">
        <w:rPr>
          <w:rFonts w:ascii="Times New Roman" w:hAnsi="Times New Roman" w:cs="Times New Roman"/>
          <w:b/>
          <w:bCs/>
          <w:sz w:val="24"/>
          <w:szCs w:val="24"/>
          <w:vertAlign w:val="superscript"/>
        </w:rPr>
        <w:t>2</w:t>
      </w:r>
    </w:p>
    <w:p w14:paraId="4E776733" w14:textId="77777777" w:rsidR="00917813" w:rsidRPr="00917813" w:rsidRDefault="00917813" w:rsidP="00917813">
      <w:pPr>
        <w:pStyle w:val="11"/>
        <w:spacing w:before="240" w:after="240" w:line="480" w:lineRule="auto"/>
        <w:ind w:firstLineChars="0" w:firstLine="0"/>
        <w:jc w:val="left"/>
        <w:rPr>
          <w:rFonts w:ascii="Times New Roman" w:hAnsi="Times New Roman"/>
          <w:sz w:val="24"/>
          <w:szCs w:val="24"/>
        </w:rPr>
      </w:pPr>
      <w:r w:rsidRPr="00917813">
        <w:rPr>
          <w:rFonts w:ascii="Times New Roman" w:hAnsi="Times New Roman"/>
          <w:sz w:val="24"/>
          <w:szCs w:val="24"/>
          <w:vertAlign w:val="superscript"/>
        </w:rPr>
        <w:t>1</w:t>
      </w:r>
      <w:r w:rsidRPr="00917813">
        <w:rPr>
          <w:rFonts w:ascii="Times New Roman" w:hAnsi="Times New Roman"/>
          <w:sz w:val="24"/>
          <w:szCs w:val="24"/>
        </w:rPr>
        <w:t>School of Life Science, Huizhou University, Huizhou, 516007, China</w:t>
      </w:r>
    </w:p>
    <w:p w14:paraId="55BEE7DE" w14:textId="77777777" w:rsidR="00917813" w:rsidRPr="00917813" w:rsidRDefault="00917813" w:rsidP="00917813">
      <w:pPr>
        <w:pStyle w:val="11"/>
        <w:spacing w:before="240" w:after="240" w:line="480" w:lineRule="auto"/>
        <w:ind w:firstLineChars="0" w:firstLine="0"/>
        <w:jc w:val="left"/>
        <w:rPr>
          <w:rFonts w:ascii="Times New Roman" w:hAnsi="Times New Roman"/>
          <w:sz w:val="24"/>
          <w:szCs w:val="24"/>
        </w:rPr>
      </w:pPr>
      <w:r w:rsidRPr="00917813">
        <w:rPr>
          <w:rFonts w:ascii="Times New Roman" w:hAnsi="Times New Roman"/>
          <w:sz w:val="24"/>
          <w:szCs w:val="24"/>
          <w:vertAlign w:val="superscript"/>
        </w:rPr>
        <w:t>2</w:t>
      </w:r>
      <w:r w:rsidRPr="00917813">
        <w:rPr>
          <w:rFonts w:ascii="Times New Roman" w:hAnsi="Times New Roman"/>
          <w:sz w:val="24"/>
          <w:szCs w:val="24"/>
        </w:rPr>
        <w:t>Huizhou Health Sciences Polytechnic, Huizhou, 516025, China</w:t>
      </w:r>
    </w:p>
    <w:p w14:paraId="17D20F69" w14:textId="77777777" w:rsidR="00917813" w:rsidRPr="00917813" w:rsidRDefault="00917813" w:rsidP="00917813">
      <w:pPr>
        <w:spacing w:before="240" w:after="240" w:line="480" w:lineRule="auto"/>
        <w:jc w:val="left"/>
        <w:rPr>
          <w:rFonts w:ascii="Times New Roman" w:hAnsi="Times New Roman" w:cs="Times New Roman"/>
          <w:sz w:val="24"/>
          <w:szCs w:val="24"/>
        </w:rPr>
      </w:pPr>
      <w:r w:rsidRPr="00917813">
        <w:rPr>
          <w:rFonts w:ascii="Times New Roman" w:hAnsi="Times New Roman" w:cs="Times New Roman"/>
          <w:sz w:val="24"/>
          <w:szCs w:val="24"/>
        </w:rPr>
        <w:t xml:space="preserve"># These authors contributed equally to this work </w:t>
      </w:r>
    </w:p>
    <w:p w14:paraId="70A5E7DD" w14:textId="77777777" w:rsidR="00917813" w:rsidRPr="00917813" w:rsidRDefault="00917813" w:rsidP="00917813">
      <w:pPr>
        <w:spacing w:before="240" w:after="200" w:line="480" w:lineRule="auto"/>
        <w:jc w:val="left"/>
        <w:rPr>
          <w:rFonts w:ascii="Times New Roman" w:hAnsi="Times New Roman" w:cs="Times New Roman"/>
          <w:b/>
          <w:bCs/>
          <w:sz w:val="24"/>
          <w:szCs w:val="24"/>
        </w:rPr>
      </w:pPr>
      <w:r w:rsidRPr="00917813">
        <w:rPr>
          <w:rFonts w:ascii="Times New Roman" w:hAnsi="Times New Roman" w:cs="Times New Roman"/>
          <w:b/>
          <w:bCs/>
          <w:sz w:val="24"/>
          <w:szCs w:val="24"/>
        </w:rPr>
        <w:t>* Correspondence:</w:t>
      </w:r>
    </w:p>
    <w:p w14:paraId="27BCF662" w14:textId="58816449" w:rsidR="00917813" w:rsidRPr="00917813" w:rsidRDefault="00917813" w:rsidP="00917813">
      <w:pPr>
        <w:spacing w:before="240" w:after="200"/>
        <w:jc w:val="left"/>
        <w:rPr>
          <w:rFonts w:ascii="Times New Roman" w:hAnsi="Times New Roman" w:cs="Times New Roman"/>
          <w:sz w:val="24"/>
          <w:szCs w:val="24"/>
        </w:rPr>
      </w:pPr>
      <w:r w:rsidRPr="00917813">
        <w:rPr>
          <w:rFonts w:ascii="Times New Roman" w:hAnsi="Times New Roman" w:cs="Times New Roman"/>
          <w:sz w:val="24"/>
          <w:szCs w:val="24"/>
        </w:rPr>
        <w:t xml:space="preserve">Xia Ji: </w:t>
      </w:r>
      <w:hyperlink r:id="rId8" w:history="1">
        <w:r w:rsidRPr="00917813">
          <w:rPr>
            <w:rStyle w:val="aa"/>
            <w:rFonts w:ascii="Times New Roman" w:hAnsi="Times New Roman" w:cs="Times New Roman"/>
            <w:sz w:val="24"/>
            <w:szCs w:val="24"/>
          </w:rPr>
          <w:t>xiaji@hzu.edu.cn</w:t>
        </w:r>
      </w:hyperlink>
      <w:r w:rsidR="00E931AD" w:rsidRPr="00917813" w:rsidDel="00E931AD">
        <w:rPr>
          <w:rStyle w:val="aa"/>
          <w:rFonts w:ascii="Times New Roman" w:hAnsi="Times New Roman" w:cs="Times New Roman"/>
          <w:sz w:val="24"/>
          <w:szCs w:val="24"/>
        </w:rPr>
        <w:t xml:space="preserve"> </w:t>
      </w:r>
    </w:p>
    <w:p w14:paraId="1744D310" w14:textId="77777777" w:rsidR="00917813" w:rsidRDefault="00917813" w:rsidP="00917813">
      <w:pPr>
        <w:spacing w:before="240" w:after="200"/>
        <w:jc w:val="left"/>
        <w:rPr>
          <w:rFonts w:ascii="Times New Roman" w:hAnsi="Times New Roman"/>
          <w:sz w:val="24"/>
          <w:szCs w:val="24"/>
        </w:rPr>
      </w:pPr>
    </w:p>
    <w:p w14:paraId="4661CEE6" w14:textId="59B15F65" w:rsidR="00917813" w:rsidRPr="005F0C10" w:rsidRDefault="00917813" w:rsidP="00917813">
      <w:pPr>
        <w:spacing w:before="240" w:after="240"/>
        <w:jc w:val="left"/>
        <w:rPr>
          <w:rFonts w:ascii="Times New Roman" w:eastAsia="等线" w:hAnsi="Times New Roman" w:cs="Times New Roman"/>
          <w:sz w:val="24"/>
          <w:szCs w:val="24"/>
          <w:vertAlign w:val="subscript"/>
          <w:lang w:bidi="ar"/>
        </w:rPr>
      </w:pPr>
      <w:r w:rsidRPr="007A69A0">
        <w:rPr>
          <w:rFonts w:ascii="Times New Roman" w:eastAsia="等线" w:hAnsi="Times New Roman" w:cs="Times New Roman"/>
          <w:b/>
          <w:bCs/>
          <w:sz w:val="24"/>
          <w:szCs w:val="24"/>
        </w:rPr>
        <w:t xml:space="preserve">Keywords: </w:t>
      </w:r>
      <w:r w:rsidR="005F0C10" w:rsidRPr="005F0C10">
        <w:rPr>
          <w:rFonts w:ascii="Times New Roman" w:hAnsi="Times New Roman" w:cs="Times New Roman"/>
          <w:sz w:val="24"/>
          <w:szCs w:val="24"/>
        </w:rPr>
        <w:t>kanamycin</w:t>
      </w:r>
      <w:r w:rsidR="005F0C10" w:rsidRPr="00971241">
        <w:rPr>
          <w:rFonts w:ascii="Times New Roman" w:hAnsi="Times New Roman" w:cs="Times New Roman"/>
          <w:sz w:val="24"/>
          <w:szCs w:val="24"/>
        </w:rPr>
        <w:t xml:space="preserve">, </w:t>
      </w:r>
      <w:proofErr w:type="spellStart"/>
      <w:r w:rsidR="005F0C10" w:rsidRPr="00971241">
        <w:rPr>
          <w:rFonts w:ascii="Times New Roman" w:hAnsi="Times New Roman" w:cs="Times New Roman"/>
          <w:sz w:val="24"/>
          <w:szCs w:val="24"/>
        </w:rPr>
        <w:t>diadenosine</w:t>
      </w:r>
      <w:proofErr w:type="spellEnd"/>
      <w:r w:rsidR="005F0C10" w:rsidRPr="00971241">
        <w:rPr>
          <w:rFonts w:ascii="Times New Roman" w:hAnsi="Times New Roman" w:cs="Times New Roman"/>
          <w:sz w:val="24"/>
          <w:szCs w:val="24"/>
        </w:rPr>
        <w:t xml:space="preserve"> tetraphosphate, biofilm, </w:t>
      </w:r>
      <w:proofErr w:type="spellStart"/>
      <w:r w:rsidR="005F0C10" w:rsidRPr="00971241">
        <w:rPr>
          <w:rFonts w:ascii="Times New Roman" w:hAnsi="Times New Roman" w:cs="Times New Roman"/>
          <w:i/>
          <w:iCs/>
          <w:sz w:val="24"/>
          <w:szCs w:val="24"/>
        </w:rPr>
        <w:t>apaH</w:t>
      </w:r>
      <w:proofErr w:type="spellEnd"/>
      <w:r w:rsidR="005F0C10" w:rsidRPr="00971241">
        <w:rPr>
          <w:rFonts w:ascii="Times New Roman" w:hAnsi="Times New Roman" w:cs="Times New Roman"/>
          <w:sz w:val="24"/>
          <w:szCs w:val="24"/>
        </w:rPr>
        <w:t>, quoru</w:t>
      </w:r>
      <w:r w:rsidR="005F0C10" w:rsidRPr="005F0C10">
        <w:rPr>
          <w:rFonts w:ascii="Times New Roman" w:hAnsi="Times New Roman" w:cs="Times New Roman"/>
          <w:sz w:val="24"/>
          <w:szCs w:val="24"/>
        </w:rPr>
        <w:t>m sensing</w:t>
      </w:r>
    </w:p>
    <w:p w14:paraId="314B2F56" w14:textId="77777777" w:rsidR="00917813" w:rsidRPr="005F71A6" w:rsidRDefault="00917813" w:rsidP="00917813">
      <w:pPr>
        <w:spacing w:before="240" w:after="240" w:line="480" w:lineRule="auto"/>
        <w:jc w:val="left"/>
        <w:rPr>
          <w:rFonts w:ascii="Times New Roman" w:eastAsia="等线" w:hAnsi="Times New Roman" w:cs="Times New Roman"/>
          <w:b/>
          <w:bCs/>
          <w:sz w:val="24"/>
          <w:szCs w:val="24"/>
          <w:lang w:bidi="ar"/>
        </w:rPr>
      </w:pPr>
      <w:r>
        <w:rPr>
          <w:rFonts w:ascii="Times New Roman" w:eastAsia="等线" w:hAnsi="Times New Roman" w:cs="Times New Roman"/>
          <w:b/>
          <w:bCs/>
          <w:sz w:val="24"/>
          <w:szCs w:val="24"/>
        </w:rPr>
        <w:t xml:space="preserve">Running Title: </w:t>
      </w:r>
      <w:r w:rsidRPr="005C3328">
        <w:rPr>
          <w:rFonts w:ascii="Times New Roman" w:eastAsia="等线" w:hAnsi="Times New Roman" w:cs="Times New Roman"/>
          <w:b/>
          <w:bCs/>
          <w:sz w:val="24"/>
          <w:szCs w:val="24"/>
        </w:rPr>
        <w:t>Ap4A</w:t>
      </w:r>
      <w:r>
        <w:rPr>
          <w:rFonts w:ascii="Times New Roman" w:eastAsia="等线" w:hAnsi="Times New Roman" w:cs="Times New Roman"/>
          <w:b/>
          <w:bCs/>
          <w:sz w:val="24"/>
          <w:szCs w:val="24"/>
        </w:rPr>
        <w:t xml:space="preserve"> Regulated Bacterial</w:t>
      </w:r>
      <w:r w:rsidRPr="005C3328">
        <w:t xml:space="preserve"> </w:t>
      </w:r>
      <w:r w:rsidRPr="005C3328">
        <w:rPr>
          <w:rFonts w:ascii="Times New Roman" w:eastAsia="等线" w:hAnsi="Times New Roman" w:cs="Times New Roman"/>
          <w:b/>
          <w:bCs/>
          <w:sz w:val="24"/>
          <w:szCs w:val="24"/>
        </w:rPr>
        <w:t>Quorum Sensing</w:t>
      </w:r>
    </w:p>
    <w:p w14:paraId="79E1C472" w14:textId="5A965AF6" w:rsidR="000567E0" w:rsidRDefault="00FB1CC3" w:rsidP="000567E0">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52C88FA" wp14:editId="563ABF6C">
            <wp:extent cx="3732720" cy="5015346"/>
            <wp:effectExtent l="0" t="0" r="127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33353" cy="5016197"/>
                    </a:xfrm>
                    <a:prstGeom prst="rect">
                      <a:avLst/>
                    </a:prstGeom>
                  </pic:spPr>
                </pic:pic>
              </a:graphicData>
            </a:graphic>
          </wp:inline>
        </w:drawing>
      </w:r>
    </w:p>
    <w:p w14:paraId="653A3B61" w14:textId="53843757" w:rsidR="000567E0" w:rsidRDefault="00102CBA" w:rsidP="00C17643">
      <w:pPr>
        <w:widowControl/>
        <w:spacing w:before="120" w:after="240"/>
        <w:jc w:val="left"/>
        <w:rPr>
          <w:rFonts w:ascii="Times New Roman" w:hAnsi="Times New Roman" w:cs="Times New Roman"/>
          <w:sz w:val="24"/>
          <w:szCs w:val="24"/>
        </w:rPr>
      </w:pPr>
      <w:r w:rsidRPr="00102CBA">
        <w:rPr>
          <w:rFonts w:ascii="Times New Roman" w:hAnsi="Times New Roman" w:cs="Times New Roman"/>
          <w:b/>
          <w:bCs/>
          <w:sz w:val="24"/>
          <w:szCs w:val="24"/>
        </w:rPr>
        <w:t xml:space="preserve">Supplementary </w:t>
      </w:r>
      <w:r w:rsidR="000567E0">
        <w:rPr>
          <w:rFonts w:ascii="Times New Roman" w:hAnsi="Times New Roman" w:cs="Times New Roman"/>
          <w:b/>
          <w:bCs/>
          <w:sz w:val="24"/>
          <w:szCs w:val="24"/>
        </w:rPr>
        <w:t xml:space="preserve">Figure </w:t>
      </w:r>
      <w:r w:rsidR="000567E0">
        <w:rPr>
          <w:rFonts w:ascii="Times New Roman" w:hAnsi="Times New Roman" w:cs="Times New Roman" w:hint="eastAsia"/>
          <w:b/>
          <w:bCs/>
          <w:sz w:val="24"/>
          <w:szCs w:val="24"/>
        </w:rPr>
        <w:t>1</w:t>
      </w:r>
      <w:r w:rsidR="0034152B">
        <w:rPr>
          <w:rFonts w:ascii="Times New Roman" w:hAnsi="Times New Roman" w:cs="Times New Roman"/>
          <w:b/>
          <w:bCs/>
          <w:sz w:val="24"/>
          <w:szCs w:val="24"/>
        </w:rPr>
        <w:t>.</w:t>
      </w:r>
      <w:r w:rsidR="0077300F">
        <w:rPr>
          <w:rFonts w:ascii="Times New Roman" w:hAnsi="Times New Roman" w:cs="Times New Roman"/>
          <w:b/>
          <w:bCs/>
          <w:sz w:val="24"/>
          <w:szCs w:val="24"/>
        </w:rPr>
        <w:t xml:space="preserve"> </w:t>
      </w:r>
      <w:r w:rsidR="000567E0">
        <w:rPr>
          <w:rFonts w:ascii="Times New Roman" w:hAnsi="Times New Roman" w:cs="Times New Roman"/>
          <w:b/>
          <w:bCs/>
          <w:sz w:val="24"/>
          <w:szCs w:val="24"/>
        </w:rPr>
        <w:t>S</w:t>
      </w:r>
      <w:r w:rsidR="000567E0">
        <w:rPr>
          <w:rFonts w:ascii="Times New Roman" w:hAnsi="Times New Roman" w:cs="Times New Roman" w:hint="eastAsia"/>
          <w:b/>
          <w:bCs/>
          <w:sz w:val="24"/>
          <w:szCs w:val="24"/>
        </w:rPr>
        <w:t>creening</w:t>
      </w:r>
      <w:r w:rsidR="000567E0">
        <w:rPr>
          <w:rFonts w:ascii="Times New Roman" w:hAnsi="Times New Roman" w:cs="Times New Roman"/>
          <w:b/>
          <w:bCs/>
          <w:sz w:val="24"/>
          <w:szCs w:val="24"/>
        </w:rPr>
        <w:t xml:space="preserve"> </w:t>
      </w:r>
      <w:r w:rsidR="000567E0" w:rsidRPr="005C6F84">
        <w:rPr>
          <w:rFonts w:ascii="Times New Roman" w:hAnsi="Times New Roman" w:cs="Times New Roman"/>
          <w:b/>
          <w:bCs/>
          <w:sz w:val="24"/>
          <w:szCs w:val="24"/>
        </w:rPr>
        <w:t>Ap4A binding candidate proteins</w:t>
      </w:r>
      <w:r w:rsidR="000567E0">
        <w:rPr>
          <w:rFonts w:ascii="Times New Roman" w:hAnsi="Times New Roman" w:cs="Times New Roman"/>
          <w:b/>
          <w:bCs/>
          <w:sz w:val="24"/>
          <w:szCs w:val="24"/>
        </w:rPr>
        <w:t>.</w:t>
      </w:r>
      <w:r w:rsidR="000567E0" w:rsidRPr="005C6F84">
        <w:rPr>
          <w:rFonts w:ascii="Times New Roman" w:hAnsi="Times New Roman" w:cs="Times New Roman"/>
          <w:b/>
          <w:bCs/>
          <w:sz w:val="24"/>
          <w:szCs w:val="24"/>
        </w:rPr>
        <w:t xml:space="preserve"> </w:t>
      </w:r>
      <w:r w:rsidR="000567E0" w:rsidRPr="005C6F84">
        <w:rPr>
          <w:rFonts w:ascii="Times New Roman" w:hAnsi="Times New Roman" w:cs="Times New Roman"/>
          <w:sz w:val="24"/>
          <w:szCs w:val="24"/>
        </w:rPr>
        <w:t xml:space="preserve">Silver stain of the Ap4A binding candidate proteins after Ap4A-biotin immunoprecipitation (IP) with the protein lysate of 100 </w:t>
      </w:r>
      <w:proofErr w:type="spellStart"/>
      <w:r w:rsidR="000567E0" w:rsidRPr="005C6F84">
        <w:rPr>
          <w:rFonts w:ascii="Times New Roman" w:hAnsi="Times New Roman" w:cs="Times New Roman"/>
          <w:sz w:val="24"/>
          <w:szCs w:val="24"/>
        </w:rPr>
        <w:t>μg</w:t>
      </w:r>
      <w:proofErr w:type="spellEnd"/>
      <w:r w:rsidR="000567E0" w:rsidRPr="005C6F84">
        <w:rPr>
          <w:rFonts w:ascii="Times New Roman" w:hAnsi="Times New Roman" w:cs="Times New Roman"/>
          <w:sz w:val="24"/>
          <w:szCs w:val="24"/>
        </w:rPr>
        <w:t xml:space="preserve">/ml kanamycin treatment or not treatment </w:t>
      </w:r>
      <w:r w:rsidR="000567E0">
        <w:rPr>
          <w:rFonts w:ascii="Times New Roman" w:hAnsi="Times New Roman" w:cs="Times New Roman"/>
          <w:sz w:val="24"/>
          <w:szCs w:val="24"/>
        </w:rPr>
        <w:t xml:space="preserve">with </w:t>
      </w:r>
      <w:r w:rsidR="000567E0" w:rsidRPr="005C6F84">
        <w:rPr>
          <w:rFonts w:ascii="Times New Roman" w:hAnsi="Times New Roman" w:cs="Times New Roman"/>
          <w:i/>
          <w:iCs/>
          <w:sz w:val="24"/>
          <w:szCs w:val="24"/>
        </w:rPr>
        <w:t>E. coli</w:t>
      </w:r>
      <w:r w:rsidR="000567E0" w:rsidRPr="005C6F84">
        <w:rPr>
          <w:rFonts w:ascii="Times New Roman" w:hAnsi="Times New Roman" w:cs="Times New Roman"/>
          <w:sz w:val="24"/>
          <w:szCs w:val="24"/>
        </w:rPr>
        <w:t xml:space="preserve"> K12-MG1655.</w:t>
      </w:r>
    </w:p>
    <w:p w14:paraId="6AB0FF0D" w14:textId="65C0F490" w:rsidR="000567E0" w:rsidRDefault="00FB1CC3" w:rsidP="000567E0">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673257C" wp14:editId="7EFA76CE">
            <wp:extent cx="5231882" cy="3318164"/>
            <wp:effectExtent l="0" t="0" r="698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39235" cy="3322827"/>
                    </a:xfrm>
                    <a:prstGeom prst="rect">
                      <a:avLst/>
                    </a:prstGeom>
                  </pic:spPr>
                </pic:pic>
              </a:graphicData>
            </a:graphic>
          </wp:inline>
        </w:drawing>
      </w:r>
    </w:p>
    <w:p w14:paraId="233572C9" w14:textId="430BD02E" w:rsidR="000567E0" w:rsidRDefault="00102CBA" w:rsidP="00C17643">
      <w:pPr>
        <w:widowControl/>
        <w:spacing w:before="120" w:after="240"/>
        <w:jc w:val="left"/>
      </w:pPr>
      <w:r w:rsidRPr="00102CBA">
        <w:rPr>
          <w:rFonts w:ascii="Times New Roman" w:hAnsi="Times New Roman" w:cs="Times New Roman"/>
          <w:b/>
          <w:bCs/>
          <w:sz w:val="24"/>
          <w:szCs w:val="24"/>
        </w:rPr>
        <w:t xml:space="preserve">Supplementary </w:t>
      </w:r>
      <w:r w:rsidR="000567E0">
        <w:rPr>
          <w:rFonts w:ascii="Times New Roman" w:hAnsi="Times New Roman" w:cs="Times New Roman"/>
          <w:b/>
          <w:bCs/>
          <w:sz w:val="24"/>
          <w:szCs w:val="24"/>
        </w:rPr>
        <w:t xml:space="preserve">Figure </w:t>
      </w:r>
      <w:r w:rsidR="000567E0">
        <w:rPr>
          <w:rFonts w:ascii="Times New Roman" w:hAnsi="Times New Roman" w:cs="Times New Roman"/>
          <w:b/>
          <w:bCs/>
          <w:sz w:val="24"/>
        </w:rPr>
        <w:fldChar w:fldCharType="begin"/>
      </w:r>
      <w:r w:rsidR="000567E0">
        <w:rPr>
          <w:rFonts w:ascii="Times New Roman" w:hAnsi="Times New Roman" w:cs="Times New Roman"/>
          <w:b/>
          <w:bCs/>
          <w:sz w:val="24"/>
          <w:szCs w:val="24"/>
        </w:rPr>
        <w:instrText xml:space="preserve"> SEQ Figure \* ARABIC </w:instrText>
      </w:r>
      <w:r w:rsidR="000567E0">
        <w:rPr>
          <w:rFonts w:ascii="Times New Roman" w:hAnsi="Times New Roman" w:cs="Times New Roman"/>
          <w:b/>
          <w:bCs/>
          <w:sz w:val="24"/>
        </w:rPr>
        <w:fldChar w:fldCharType="separate"/>
      </w:r>
      <w:r w:rsidR="000567E0">
        <w:rPr>
          <w:rFonts w:ascii="Times New Roman" w:hAnsi="Times New Roman" w:cs="Times New Roman"/>
          <w:b/>
          <w:bCs/>
          <w:sz w:val="24"/>
          <w:szCs w:val="24"/>
        </w:rPr>
        <w:t>2</w:t>
      </w:r>
      <w:r w:rsidR="000567E0">
        <w:rPr>
          <w:rFonts w:ascii="Times New Roman" w:hAnsi="Times New Roman" w:cs="Times New Roman"/>
          <w:b/>
          <w:bCs/>
          <w:sz w:val="24"/>
        </w:rPr>
        <w:fldChar w:fldCharType="end"/>
      </w:r>
      <w:r w:rsidR="0034152B">
        <w:rPr>
          <w:rFonts w:ascii="Times New Roman" w:hAnsi="Times New Roman" w:cs="Times New Roman"/>
          <w:b/>
          <w:bCs/>
          <w:sz w:val="24"/>
          <w:szCs w:val="24"/>
        </w:rPr>
        <w:t>.</w:t>
      </w:r>
      <w:r w:rsidR="000567E0" w:rsidRPr="005C6F84">
        <w:rPr>
          <w:rFonts w:ascii="Times New Roman" w:hAnsi="Times New Roman" w:cs="Times New Roman"/>
          <w:b/>
          <w:bCs/>
          <w:sz w:val="24"/>
          <w:szCs w:val="24"/>
        </w:rPr>
        <w:t xml:space="preserve">Gene ontology (GO) analysis of proteome data from Ap4A binding proteins under kanamycin treatment </w:t>
      </w:r>
      <w:r w:rsidR="000567E0" w:rsidRPr="005C6F84">
        <w:rPr>
          <w:rFonts w:ascii="Times New Roman" w:hAnsi="Times New Roman" w:cs="Times New Roman"/>
          <w:b/>
          <w:bCs/>
          <w:i/>
          <w:iCs/>
          <w:sz w:val="24"/>
          <w:szCs w:val="24"/>
        </w:rPr>
        <w:t>E. coli</w:t>
      </w:r>
      <w:r w:rsidR="000567E0" w:rsidRPr="005C6F84">
        <w:rPr>
          <w:rFonts w:ascii="Times New Roman" w:hAnsi="Times New Roman" w:cs="Times New Roman"/>
          <w:b/>
          <w:bCs/>
          <w:sz w:val="24"/>
          <w:szCs w:val="24"/>
        </w:rPr>
        <w:t xml:space="preserve"> K12-MG1655</w:t>
      </w:r>
      <w:r w:rsidR="000567E0">
        <w:rPr>
          <w:rFonts w:ascii="Times New Roman" w:hAnsi="Times New Roman" w:cs="Times New Roman"/>
          <w:b/>
          <w:bCs/>
          <w:sz w:val="24"/>
          <w:szCs w:val="24"/>
        </w:rPr>
        <w:t>.</w:t>
      </w:r>
    </w:p>
    <w:p w14:paraId="006A3E3D" w14:textId="33EE4684" w:rsidR="000567E0" w:rsidRDefault="00FB1CC3" w:rsidP="000567E0">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714060D" wp14:editId="11786835">
            <wp:extent cx="3781052" cy="5273051"/>
            <wp:effectExtent l="0" t="0" r="0" b="381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81052" cy="5273051"/>
                    </a:xfrm>
                    <a:prstGeom prst="rect">
                      <a:avLst/>
                    </a:prstGeom>
                  </pic:spPr>
                </pic:pic>
              </a:graphicData>
            </a:graphic>
          </wp:inline>
        </w:drawing>
      </w:r>
    </w:p>
    <w:p w14:paraId="06E26223" w14:textId="373E5FA2" w:rsidR="000567E0" w:rsidRDefault="00102CBA" w:rsidP="00C17643">
      <w:pPr>
        <w:widowControl/>
        <w:spacing w:before="120" w:after="240"/>
        <w:jc w:val="left"/>
        <w:rPr>
          <w:rFonts w:ascii="Times New Roman" w:hAnsi="Times New Roman" w:cs="Times New Roman"/>
          <w:b/>
          <w:bCs/>
          <w:sz w:val="24"/>
          <w:szCs w:val="24"/>
        </w:rPr>
      </w:pPr>
      <w:r w:rsidRPr="00102CBA">
        <w:rPr>
          <w:rFonts w:ascii="Times New Roman" w:hAnsi="Times New Roman" w:cs="Times New Roman"/>
          <w:b/>
          <w:bCs/>
          <w:sz w:val="24"/>
          <w:szCs w:val="24"/>
        </w:rPr>
        <w:t xml:space="preserve">Supplementary </w:t>
      </w:r>
      <w:r w:rsidR="000567E0">
        <w:rPr>
          <w:rFonts w:ascii="Times New Roman" w:hAnsi="Times New Roman" w:cs="Times New Roman"/>
          <w:b/>
          <w:bCs/>
          <w:sz w:val="24"/>
          <w:szCs w:val="24"/>
        </w:rPr>
        <w:t xml:space="preserve">Figure </w:t>
      </w:r>
      <w:proofErr w:type="gramStart"/>
      <w:r w:rsidR="000567E0">
        <w:rPr>
          <w:rFonts w:ascii="Times New Roman" w:hAnsi="Times New Roman" w:cs="Times New Roman"/>
          <w:b/>
          <w:bCs/>
          <w:sz w:val="24"/>
          <w:szCs w:val="24"/>
        </w:rPr>
        <w:t>3</w:t>
      </w:r>
      <w:r w:rsidR="0034152B">
        <w:rPr>
          <w:rFonts w:ascii="Times New Roman" w:hAnsi="Times New Roman" w:cs="Times New Roman"/>
          <w:b/>
          <w:bCs/>
          <w:sz w:val="24"/>
          <w:szCs w:val="24"/>
        </w:rPr>
        <w:t>.</w:t>
      </w:r>
      <w:r w:rsidR="000567E0">
        <w:rPr>
          <w:rFonts w:ascii="Times New Roman" w:hAnsi="Times New Roman" w:cs="Times New Roman" w:hint="eastAsia"/>
          <w:b/>
          <w:bCs/>
          <w:sz w:val="24"/>
          <w:szCs w:val="24"/>
        </w:rPr>
        <w:t>The</w:t>
      </w:r>
      <w:proofErr w:type="gramEnd"/>
      <w:r w:rsidR="000567E0">
        <w:rPr>
          <w:rFonts w:ascii="Times New Roman" w:hAnsi="Times New Roman" w:cs="Times New Roman" w:hint="eastAsia"/>
          <w:b/>
          <w:bCs/>
          <w:sz w:val="24"/>
          <w:szCs w:val="24"/>
        </w:rPr>
        <w:t xml:space="preserve"> </w:t>
      </w:r>
      <w:r w:rsidR="000567E0">
        <w:rPr>
          <w:rFonts w:ascii="Times New Roman" w:hAnsi="Times New Roman" w:cs="Times New Roman"/>
          <w:b/>
          <w:bCs/>
          <w:sz w:val="24"/>
          <w:szCs w:val="24"/>
        </w:rPr>
        <w:t>protein-protein interaction (PPI) network analyses</w:t>
      </w:r>
      <w:r w:rsidR="000567E0">
        <w:rPr>
          <w:rFonts w:ascii="Times New Roman" w:hAnsi="Times New Roman" w:cs="Times New Roman" w:hint="eastAsia"/>
          <w:b/>
          <w:bCs/>
          <w:sz w:val="24"/>
          <w:szCs w:val="24"/>
        </w:rPr>
        <w:t xml:space="preserve"> of Ap4A binding proteins in </w:t>
      </w:r>
      <w:r w:rsidR="000567E0">
        <w:rPr>
          <w:rFonts w:ascii="Times New Roman" w:hAnsi="Times New Roman" w:cs="Times New Roman" w:hint="eastAsia"/>
          <w:b/>
          <w:bCs/>
          <w:i/>
          <w:iCs/>
          <w:sz w:val="24"/>
          <w:szCs w:val="24"/>
        </w:rPr>
        <w:t>E.</w:t>
      </w:r>
      <w:r w:rsidR="000567E0">
        <w:rPr>
          <w:rFonts w:ascii="Times New Roman" w:hAnsi="Times New Roman" w:cs="Times New Roman"/>
          <w:b/>
          <w:bCs/>
          <w:i/>
          <w:iCs/>
          <w:sz w:val="24"/>
          <w:szCs w:val="24"/>
        </w:rPr>
        <w:t xml:space="preserve"> </w:t>
      </w:r>
      <w:r w:rsidR="000567E0">
        <w:rPr>
          <w:rFonts w:ascii="Times New Roman" w:hAnsi="Times New Roman" w:cs="Times New Roman" w:hint="eastAsia"/>
          <w:b/>
          <w:bCs/>
          <w:i/>
          <w:iCs/>
          <w:sz w:val="24"/>
          <w:szCs w:val="24"/>
        </w:rPr>
        <w:t>coli</w:t>
      </w:r>
      <w:r w:rsidR="000567E0">
        <w:rPr>
          <w:rFonts w:ascii="Times New Roman" w:hAnsi="Times New Roman" w:cs="Times New Roman" w:hint="eastAsia"/>
          <w:b/>
          <w:bCs/>
          <w:sz w:val="24"/>
          <w:szCs w:val="24"/>
        </w:rPr>
        <w:t xml:space="preserve"> K12 MG1655</w:t>
      </w:r>
      <w:r w:rsidR="000567E0">
        <w:rPr>
          <w:rFonts w:ascii="Times New Roman" w:hAnsi="Times New Roman" w:cs="Times New Roman"/>
          <w:b/>
          <w:bCs/>
          <w:sz w:val="24"/>
          <w:szCs w:val="24"/>
        </w:rPr>
        <w:t>.</w:t>
      </w:r>
    </w:p>
    <w:p w14:paraId="40CF45CC" w14:textId="718AEEFD" w:rsidR="000567E0" w:rsidRDefault="00FB1CC3" w:rsidP="000567E0">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9FF4E0D" wp14:editId="0E842792">
            <wp:extent cx="4282648" cy="4130040"/>
            <wp:effectExtent l="0" t="0" r="3810" b="381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87307" cy="4134533"/>
                    </a:xfrm>
                    <a:prstGeom prst="rect">
                      <a:avLst/>
                    </a:prstGeom>
                  </pic:spPr>
                </pic:pic>
              </a:graphicData>
            </a:graphic>
          </wp:inline>
        </w:drawing>
      </w:r>
    </w:p>
    <w:p w14:paraId="6AB57022" w14:textId="7CB356B7" w:rsidR="000567E0" w:rsidRDefault="00102CBA" w:rsidP="00C17643">
      <w:pPr>
        <w:widowControl/>
        <w:spacing w:before="120" w:after="240"/>
        <w:jc w:val="left"/>
        <w:rPr>
          <w:rFonts w:ascii="Times New Roman" w:hAnsi="Times New Roman" w:cs="Times New Roman"/>
          <w:b/>
          <w:bCs/>
          <w:sz w:val="24"/>
          <w:szCs w:val="24"/>
        </w:rPr>
      </w:pPr>
      <w:r w:rsidRPr="00102CBA">
        <w:rPr>
          <w:rFonts w:ascii="Times New Roman" w:hAnsi="Times New Roman" w:cs="Times New Roman"/>
          <w:b/>
          <w:bCs/>
          <w:sz w:val="24"/>
          <w:szCs w:val="24"/>
        </w:rPr>
        <w:t xml:space="preserve">Supplementary </w:t>
      </w:r>
      <w:r w:rsidR="000567E0">
        <w:rPr>
          <w:rFonts w:ascii="Times New Roman" w:hAnsi="Times New Roman" w:cs="Times New Roman"/>
          <w:b/>
          <w:bCs/>
          <w:sz w:val="24"/>
          <w:szCs w:val="24"/>
        </w:rPr>
        <w:t xml:space="preserve">Figure </w:t>
      </w:r>
      <w:r w:rsidR="000567E0">
        <w:rPr>
          <w:rFonts w:ascii="Times New Roman" w:hAnsi="Times New Roman" w:cs="Times New Roman"/>
          <w:b/>
          <w:bCs/>
          <w:sz w:val="24"/>
        </w:rPr>
        <w:t>4</w:t>
      </w:r>
      <w:r w:rsidR="0034152B">
        <w:rPr>
          <w:rFonts w:ascii="Times New Roman" w:hAnsi="Times New Roman" w:cs="Times New Roman"/>
          <w:b/>
          <w:bCs/>
          <w:sz w:val="24"/>
          <w:szCs w:val="24"/>
        </w:rPr>
        <w:t>.</w:t>
      </w:r>
      <w:r w:rsidR="0077300F">
        <w:rPr>
          <w:rFonts w:ascii="Times New Roman" w:hAnsi="Times New Roman" w:cs="Times New Roman"/>
          <w:b/>
          <w:bCs/>
          <w:sz w:val="24"/>
          <w:szCs w:val="24"/>
        </w:rPr>
        <w:t xml:space="preserve"> </w:t>
      </w:r>
      <w:r w:rsidR="000567E0" w:rsidRPr="00AE0447">
        <w:rPr>
          <w:rFonts w:ascii="Times New Roman" w:hAnsi="Times New Roman" w:cs="Times New Roman"/>
          <w:b/>
          <w:bCs/>
          <w:sz w:val="24"/>
          <w:szCs w:val="24"/>
        </w:rPr>
        <w:t xml:space="preserve">The kanamycin MIC of the wild-type, mutant strain </w:t>
      </w:r>
      <w:proofErr w:type="spellStart"/>
      <w:r w:rsidR="000567E0" w:rsidRPr="00AE0447">
        <w:rPr>
          <w:rFonts w:ascii="Times New Roman" w:hAnsi="Times New Roman" w:cs="Times New Roman"/>
          <w:b/>
          <w:bCs/>
          <w:sz w:val="24"/>
          <w:szCs w:val="24"/>
        </w:rPr>
        <w:t>Δ</w:t>
      </w:r>
      <w:r w:rsidR="000567E0" w:rsidRPr="00AE0447">
        <w:rPr>
          <w:rFonts w:ascii="Times New Roman" w:hAnsi="Times New Roman" w:cs="Times New Roman"/>
          <w:b/>
          <w:bCs/>
          <w:i/>
          <w:iCs/>
          <w:sz w:val="24"/>
          <w:szCs w:val="24"/>
        </w:rPr>
        <w:t>apaH</w:t>
      </w:r>
      <w:proofErr w:type="spellEnd"/>
      <w:r w:rsidR="000567E0" w:rsidRPr="00AE0447">
        <w:rPr>
          <w:rFonts w:ascii="Times New Roman" w:hAnsi="Times New Roman" w:cs="Times New Roman"/>
          <w:b/>
          <w:bCs/>
          <w:sz w:val="24"/>
          <w:szCs w:val="24"/>
        </w:rPr>
        <w:t>, and complemented strain were tested on Luria-Bertani (LB) medium.</w:t>
      </w:r>
    </w:p>
    <w:p w14:paraId="6AD7535C" w14:textId="22B0B5F8" w:rsidR="000567E0" w:rsidRDefault="00FB1CC3" w:rsidP="000567E0">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041AD9E" wp14:editId="3E4B9E61">
            <wp:extent cx="3843942" cy="4107180"/>
            <wp:effectExtent l="0" t="0" r="4445" b="762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47121" cy="4110577"/>
                    </a:xfrm>
                    <a:prstGeom prst="rect">
                      <a:avLst/>
                    </a:prstGeom>
                  </pic:spPr>
                </pic:pic>
              </a:graphicData>
            </a:graphic>
          </wp:inline>
        </w:drawing>
      </w:r>
    </w:p>
    <w:p w14:paraId="61A5F1AC" w14:textId="440FAA14" w:rsidR="000567E0" w:rsidRDefault="00102CBA" w:rsidP="00C17643">
      <w:pPr>
        <w:widowControl/>
        <w:spacing w:before="120" w:after="240"/>
        <w:jc w:val="left"/>
        <w:rPr>
          <w:rFonts w:ascii="Times New Roman" w:hAnsi="Times New Roman" w:cs="Times New Roman"/>
          <w:sz w:val="24"/>
          <w:szCs w:val="24"/>
        </w:rPr>
      </w:pPr>
      <w:r w:rsidRPr="00102CBA">
        <w:rPr>
          <w:rFonts w:ascii="Times New Roman" w:hAnsi="Times New Roman" w:cs="Times New Roman"/>
          <w:b/>
          <w:bCs/>
          <w:sz w:val="24"/>
          <w:szCs w:val="24"/>
        </w:rPr>
        <w:t xml:space="preserve">Supplementary </w:t>
      </w:r>
      <w:r w:rsidR="000567E0">
        <w:rPr>
          <w:rFonts w:ascii="Times New Roman" w:hAnsi="Times New Roman" w:cs="Times New Roman"/>
          <w:b/>
          <w:bCs/>
          <w:sz w:val="24"/>
          <w:szCs w:val="24"/>
        </w:rPr>
        <w:t xml:space="preserve">Figure </w:t>
      </w:r>
      <w:r w:rsidR="000567E0">
        <w:rPr>
          <w:rFonts w:ascii="Times New Roman" w:hAnsi="Times New Roman" w:cs="Times New Roman"/>
          <w:b/>
          <w:bCs/>
          <w:sz w:val="24"/>
        </w:rPr>
        <w:t>5</w:t>
      </w:r>
      <w:r w:rsidR="0034152B">
        <w:rPr>
          <w:rFonts w:ascii="Times New Roman" w:hAnsi="Times New Roman" w:cs="Times New Roman"/>
          <w:b/>
          <w:bCs/>
          <w:sz w:val="24"/>
          <w:szCs w:val="24"/>
        </w:rPr>
        <w:t>.</w:t>
      </w:r>
      <w:r w:rsidR="0077300F">
        <w:rPr>
          <w:rFonts w:ascii="Times New Roman" w:hAnsi="Times New Roman" w:cs="Times New Roman"/>
          <w:b/>
          <w:bCs/>
          <w:sz w:val="24"/>
          <w:szCs w:val="24"/>
        </w:rPr>
        <w:t xml:space="preserve"> </w:t>
      </w:r>
      <w:r w:rsidR="000567E0" w:rsidRPr="00AE0447">
        <w:rPr>
          <w:rFonts w:ascii="Times New Roman" w:hAnsi="Times New Roman" w:cs="Times New Roman"/>
          <w:b/>
          <w:bCs/>
          <w:sz w:val="24"/>
          <w:szCs w:val="24"/>
        </w:rPr>
        <w:t xml:space="preserve">The biofilm formation of the </w:t>
      </w:r>
      <w:proofErr w:type="gramStart"/>
      <w:r w:rsidR="000567E0" w:rsidRPr="00AE0447">
        <w:rPr>
          <w:rFonts w:ascii="Times New Roman" w:hAnsi="Times New Roman" w:cs="Times New Roman"/>
          <w:b/>
          <w:bCs/>
          <w:sz w:val="24"/>
          <w:szCs w:val="24"/>
        </w:rPr>
        <w:t>wild-type</w:t>
      </w:r>
      <w:proofErr w:type="gramEnd"/>
      <w:r w:rsidR="000567E0" w:rsidRPr="00AE0447">
        <w:rPr>
          <w:rFonts w:ascii="Times New Roman" w:hAnsi="Times New Roman" w:cs="Times New Roman"/>
          <w:b/>
          <w:bCs/>
          <w:sz w:val="24"/>
          <w:szCs w:val="24"/>
        </w:rPr>
        <w:t xml:space="preserve">, </w:t>
      </w:r>
      <w:proofErr w:type="spellStart"/>
      <w:r w:rsidR="000567E0" w:rsidRPr="00476989">
        <w:rPr>
          <w:rFonts w:ascii="Times New Roman" w:hAnsi="Times New Roman" w:cs="Times New Roman"/>
          <w:b/>
          <w:bCs/>
          <w:i/>
          <w:iCs/>
          <w:sz w:val="24"/>
          <w:szCs w:val="24"/>
        </w:rPr>
        <w:t>apaH</w:t>
      </w:r>
      <w:proofErr w:type="spellEnd"/>
      <w:r w:rsidR="000567E0" w:rsidRPr="00AE0447">
        <w:rPr>
          <w:rFonts w:ascii="Times New Roman" w:hAnsi="Times New Roman" w:cs="Times New Roman"/>
          <w:b/>
          <w:bCs/>
          <w:sz w:val="24"/>
          <w:szCs w:val="24"/>
        </w:rPr>
        <w:t xml:space="preserve"> </w:t>
      </w:r>
      <w:r w:rsidR="000567E0" w:rsidRPr="00971241">
        <w:rPr>
          <w:rFonts w:ascii="Times New Roman" w:hAnsi="Times New Roman" w:cs="Times New Roman"/>
          <w:b/>
          <w:bCs/>
          <w:sz w:val="24"/>
          <w:szCs w:val="24"/>
        </w:rPr>
        <w:t>mutant</w:t>
      </w:r>
      <w:r w:rsidR="0077300F" w:rsidRPr="00971241">
        <w:rPr>
          <w:rFonts w:ascii="Times New Roman" w:hAnsi="Times New Roman" w:cs="Times New Roman"/>
          <w:b/>
          <w:bCs/>
          <w:sz w:val="24"/>
          <w:szCs w:val="24"/>
        </w:rPr>
        <w:t>,</w:t>
      </w:r>
      <w:r w:rsidR="000567E0" w:rsidRPr="00AE0447">
        <w:rPr>
          <w:rFonts w:ascii="Times New Roman" w:hAnsi="Times New Roman" w:cs="Times New Roman"/>
          <w:b/>
          <w:bCs/>
          <w:sz w:val="24"/>
          <w:szCs w:val="24"/>
        </w:rPr>
        <w:t xml:space="preserve"> and complemented strains</w:t>
      </w:r>
      <w:r w:rsidR="000567E0">
        <w:rPr>
          <w:rFonts w:ascii="Times New Roman" w:hAnsi="Times New Roman" w:cs="Times New Roman"/>
          <w:b/>
          <w:bCs/>
          <w:sz w:val="24"/>
          <w:szCs w:val="24"/>
        </w:rPr>
        <w:t xml:space="preserve"> without kanamycin treatment</w:t>
      </w:r>
      <w:r w:rsidR="000567E0" w:rsidRPr="00AE0447">
        <w:rPr>
          <w:rFonts w:ascii="Times New Roman" w:hAnsi="Times New Roman" w:cs="Times New Roman"/>
          <w:sz w:val="24"/>
          <w:szCs w:val="24"/>
        </w:rPr>
        <w:t>.</w:t>
      </w:r>
    </w:p>
    <w:p w14:paraId="36353A10" w14:textId="77777777" w:rsidR="000567E0" w:rsidRPr="008313A1" w:rsidRDefault="000567E0" w:rsidP="000567E0">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330144D7" w14:textId="2D319F94" w:rsidR="000567E0" w:rsidRDefault="00FB1CC3" w:rsidP="00917813">
      <w:pPr>
        <w:jc w:val="lef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3C3C6C8" wp14:editId="1746979B">
            <wp:extent cx="5638800" cy="2988440"/>
            <wp:effectExtent l="0" t="0" r="0" b="254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81081" cy="3010848"/>
                    </a:xfrm>
                    <a:prstGeom prst="rect">
                      <a:avLst/>
                    </a:prstGeom>
                  </pic:spPr>
                </pic:pic>
              </a:graphicData>
            </a:graphic>
          </wp:inline>
        </w:drawing>
      </w:r>
    </w:p>
    <w:p w14:paraId="52BABB74" w14:textId="40C1D1A1" w:rsidR="000567E0" w:rsidRDefault="00102CBA" w:rsidP="00C17643">
      <w:pPr>
        <w:widowControl/>
        <w:spacing w:before="120" w:after="240"/>
        <w:jc w:val="left"/>
        <w:rPr>
          <w:rFonts w:ascii="Times New Roman" w:eastAsia="楷体" w:hAnsi="Times New Roman" w:cs="Times New Roman"/>
          <w:sz w:val="24"/>
          <w:szCs w:val="24"/>
          <w:lang w:bidi="ar"/>
        </w:rPr>
      </w:pPr>
      <w:r w:rsidRPr="00102CBA">
        <w:rPr>
          <w:rFonts w:ascii="Times New Roman" w:hAnsi="Times New Roman" w:cs="Times New Roman"/>
          <w:b/>
          <w:bCs/>
          <w:sz w:val="24"/>
          <w:szCs w:val="24"/>
        </w:rPr>
        <w:t xml:space="preserve">Supplementary </w:t>
      </w:r>
      <w:r w:rsidR="000567E0">
        <w:rPr>
          <w:rFonts w:ascii="Times New Roman" w:hAnsi="Times New Roman" w:cs="Times New Roman"/>
          <w:b/>
          <w:bCs/>
          <w:sz w:val="24"/>
          <w:szCs w:val="24"/>
        </w:rPr>
        <w:t xml:space="preserve">Figure </w:t>
      </w:r>
      <w:r w:rsidR="000567E0">
        <w:rPr>
          <w:rFonts w:ascii="Times New Roman" w:hAnsi="Times New Roman" w:cs="Times New Roman"/>
          <w:b/>
          <w:bCs/>
          <w:sz w:val="24"/>
        </w:rPr>
        <w:t>6</w:t>
      </w:r>
      <w:r w:rsidR="0034152B">
        <w:rPr>
          <w:rFonts w:ascii="Times New Roman" w:hAnsi="Times New Roman" w:cs="Times New Roman"/>
          <w:b/>
          <w:bCs/>
          <w:sz w:val="24"/>
          <w:szCs w:val="24"/>
        </w:rPr>
        <w:t>.</w:t>
      </w:r>
      <w:r w:rsidR="000567E0">
        <w:rPr>
          <w:rFonts w:ascii="Times New Roman" w:hAnsi="Times New Roman" w:cs="Times New Roman"/>
          <w:b/>
          <w:bCs/>
          <w:sz w:val="24"/>
          <w:szCs w:val="24"/>
        </w:rPr>
        <w:t xml:space="preserve"> The swarming motility of</w:t>
      </w:r>
      <w:r w:rsidR="000567E0" w:rsidRPr="008E1377">
        <w:rPr>
          <w:rFonts w:ascii="Times New Roman" w:hAnsi="Times New Roman" w:cs="Times New Roman"/>
          <w:b/>
          <w:bCs/>
          <w:sz w:val="24"/>
          <w:szCs w:val="24"/>
        </w:rPr>
        <w:t xml:space="preserve"> </w:t>
      </w:r>
      <w:proofErr w:type="gramStart"/>
      <w:r w:rsidR="000567E0" w:rsidRPr="00AE0447">
        <w:rPr>
          <w:rFonts w:ascii="Times New Roman" w:hAnsi="Times New Roman" w:cs="Times New Roman"/>
          <w:b/>
          <w:bCs/>
          <w:sz w:val="24"/>
          <w:szCs w:val="24"/>
        </w:rPr>
        <w:t>wild-type</w:t>
      </w:r>
      <w:proofErr w:type="gramEnd"/>
      <w:r w:rsidR="000567E0" w:rsidRPr="00AE0447">
        <w:rPr>
          <w:rFonts w:ascii="Times New Roman" w:hAnsi="Times New Roman" w:cs="Times New Roman"/>
          <w:b/>
          <w:bCs/>
          <w:sz w:val="24"/>
          <w:szCs w:val="24"/>
        </w:rPr>
        <w:t xml:space="preserve">, </w:t>
      </w:r>
      <w:proofErr w:type="spellStart"/>
      <w:r w:rsidR="000567E0" w:rsidRPr="00FB1CC3">
        <w:rPr>
          <w:rFonts w:ascii="Times New Roman" w:hAnsi="Times New Roman" w:cs="Times New Roman"/>
          <w:b/>
          <w:bCs/>
          <w:i/>
          <w:iCs/>
          <w:sz w:val="24"/>
          <w:szCs w:val="24"/>
        </w:rPr>
        <w:t>apaH</w:t>
      </w:r>
      <w:proofErr w:type="spellEnd"/>
      <w:r w:rsidR="000567E0" w:rsidRPr="00AE0447">
        <w:rPr>
          <w:rFonts w:ascii="Times New Roman" w:hAnsi="Times New Roman" w:cs="Times New Roman"/>
          <w:b/>
          <w:bCs/>
          <w:sz w:val="24"/>
          <w:szCs w:val="24"/>
        </w:rPr>
        <w:t xml:space="preserve"> mutant and complemented strains</w:t>
      </w:r>
      <w:r w:rsidR="000567E0">
        <w:rPr>
          <w:rFonts w:ascii="Times New Roman" w:hAnsi="Times New Roman" w:cs="Times New Roman"/>
          <w:b/>
          <w:bCs/>
          <w:sz w:val="24"/>
          <w:szCs w:val="24"/>
        </w:rPr>
        <w:t xml:space="preserve"> with kana</w:t>
      </w:r>
      <w:r w:rsidR="000567E0" w:rsidRPr="00971241">
        <w:rPr>
          <w:rFonts w:ascii="Times New Roman" w:hAnsi="Times New Roman" w:cs="Times New Roman"/>
          <w:b/>
          <w:bCs/>
          <w:sz w:val="24"/>
          <w:szCs w:val="24"/>
        </w:rPr>
        <w:t xml:space="preserve">mycin treatment. </w:t>
      </w:r>
      <w:r w:rsidR="000567E0" w:rsidRPr="00971241">
        <w:rPr>
          <w:rFonts w:ascii="Times New Roman" w:hAnsi="Times New Roman" w:cs="Times New Roman"/>
          <w:sz w:val="24"/>
          <w:szCs w:val="24"/>
        </w:rPr>
        <w:t>(A)</w:t>
      </w:r>
      <w:r w:rsidR="000567E0" w:rsidRPr="00971241">
        <w:rPr>
          <w:rFonts w:ascii="Times New Roman" w:hAnsi="Times New Roman" w:cs="Times New Roman" w:hint="eastAsia"/>
          <w:sz w:val="24"/>
          <w:szCs w:val="24"/>
        </w:rPr>
        <w:t xml:space="preserve">The swarming motility diameter of </w:t>
      </w:r>
      <w:proofErr w:type="gramStart"/>
      <w:r w:rsidR="000567E0" w:rsidRPr="00971241">
        <w:rPr>
          <w:rFonts w:ascii="Times New Roman" w:hAnsi="Times New Roman" w:cs="Times New Roman" w:hint="eastAsia"/>
          <w:sz w:val="24"/>
          <w:szCs w:val="24"/>
        </w:rPr>
        <w:t>wild-type</w:t>
      </w:r>
      <w:proofErr w:type="gramEnd"/>
      <w:r w:rsidR="000567E0" w:rsidRPr="00971241">
        <w:rPr>
          <w:rFonts w:ascii="Times New Roman" w:hAnsi="Times New Roman" w:cs="Times New Roman" w:hint="eastAsia"/>
          <w:sz w:val="24"/>
          <w:szCs w:val="24"/>
        </w:rPr>
        <w:t>,</w:t>
      </w:r>
      <w:r w:rsidR="000567E0" w:rsidRPr="00971241">
        <w:rPr>
          <w:rFonts w:ascii="Times New Roman" w:hAnsi="Times New Roman" w:cs="Times New Roman"/>
          <w:sz w:val="24"/>
          <w:szCs w:val="24"/>
        </w:rPr>
        <w:t xml:space="preserve"> </w:t>
      </w:r>
      <w:proofErr w:type="spellStart"/>
      <w:r w:rsidR="000567E0" w:rsidRPr="00971241">
        <w:rPr>
          <w:rFonts w:ascii="Times New Roman" w:hAnsi="Times New Roman" w:cs="Times New Roman" w:hint="eastAsia"/>
          <w:i/>
          <w:iCs/>
          <w:sz w:val="24"/>
          <w:szCs w:val="24"/>
        </w:rPr>
        <w:t>apaH</w:t>
      </w:r>
      <w:proofErr w:type="spellEnd"/>
      <w:r w:rsidR="000567E0" w:rsidRPr="00971241">
        <w:rPr>
          <w:rFonts w:ascii="Times New Roman" w:hAnsi="Times New Roman" w:cs="Times New Roman"/>
          <w:sz w:val="24"/>
          <w:szCs w:val="24"/>
        </w:rPr>
        <w:t xml:space="preserve"> mutant</w:t>
      </w:r>
      <w:r w:rsidR="0077300F" w:rsidRPr="00971241">
        <w:rPr>
          <w:rFonts w:ascii="Times New Roman" w:hAnsi="Times New Roman" w:cs="Times New Roman"/>
          <w:sz w:val="24"/>
          <w:szCs w:val="24"/>
        </w:rPr>
        <w:t>,</w:t>
      </w:r>
      <w:r w:rsidR="000567E0" w:rsidRPr="00971241">
        <w:rPr>
          <w:rFonts w:ascii="Times New Roman" w:hAnsi="Times New Roman" w:cs="Times New Roman"/>
          <w:sz w:val="24"/>
          <w:szCs w:val="24"/>
        </w:rPr>
        <w:t xml:space="preserve"> and</w:t>
      </w:r>
      <w:r w:rsidR="000567E0" w:rsidRPr="00971241">
        <w:rPr>
          <w:rFonts w:ascii="Times New Roman" w:hAnsi="Times New Roman" w:cs="Times New Roman" w:hint="eastAsia"/>
          <w:sz w:val="24"/>
          <w:szCs w:val="24"/>
        </w:rPr>
        <w:t xml:space="preserve"> complemented strains</w:t>
      </w:r>
      <w:r w:rsidR="000567E0" w:rsidRPr="00971241">
        <w:rPr>
          <w:rFonts w:ascii="Times New Roman" w:hAnsi="Times New Roman" w:cs="Times New Roman"/>
          <w:i/>
          <w:iCs/>
          <w:sz w:val="24"/>
          <w:szCs w:val="24"/>
        </w:rPr>
        <w:t xml:space="preserve">. </w:t>
      </w:r>
      <w:r w:rsidR="000567E0" w:rsidRPr="00971241">
        <w:rPr>
          <w:rFonts w:ascii="Times New Roman" w:eastAsia="楷体" w:hAnsi="Times New Roman" w:cs="Times New Roman"/>
          <w:sz w:val="24"/>
          <w:szCs w:val="24"/>
          <w:lang w:bidi="ar"/>
        </w:rPr>
        <w:t>(B)</w:t>
      </w:r>
      <w:r w:rsidR="000567E0" w:rsidRPr="00971241">
        <w:rPr>
          <w:rFonts w:ascii="Times New Roman" w:hAnsi="Times New Roman" w:cs="Times New Roman"/>
          <w:sz w:val="24"/>
          <w:szCs w:val="24"/>
        </w:rPr>
        <w:t xml:space="preserve">The swarming motility of </w:t>
      </w:r>
      <w:r w:rsidR="000567E0" w:rsidRPr="00971241">
        <w:rPr>
          <w:rFonts w:ascii="Times New Roman" w:hAnsi="Times New Roman" w:cs="Times New Roman" w:hint="eastAsia"/>
          <w:sz w:val="24"/>
          <w:szCs w:val="24"/>
        </w:rPr>
        <w:t>wild-type,</w:t>
      </w:r>
      <w:r w:rsidR="000567E0" w:rsidRPr="00971241">
        <w:rPr>
          <w:rFonts w:ascii="Times New Roman" w:hAnsi="Times New Roman" w:cs="Times New Roman"/>
          <w:sz w:val="24"/>
          <w:szCs w:val="24"/>
        </w:rPr>
        <w:t xml:space="preserve"> </w:t>
      </w:r>
      <w:proofErr w:type="spellStart"/>
      <w:r w:rsidR="000567E0" w:rsidRPr="00971241">
        <w:rPr>
          <w:rFonts w:ascii="Times New Roman" w:hAnsi="Times New Roman" w:cs="Times New Roman" w:hint="eastAsia"/>
          <w:i/>
          <w:iCs/>
          <w:sz w:val="24"/>
          <w:szCs w:val="24"/>
        </w:rPr>
        <w:t>apaH</w:t>
      </w:r>
      <w:proofErr w:type="spellEnd"/>
      <w:r w:rsidR="000567E0" w:rsidRPr="00971241">
        <w:rPr>
          <w:rFonts w:ascii="Times New Roman" w:hAnsi="Times New Roman" w:cs="Times New Roman"/>
          <w:sz w:val="24"/>
          <w:szCs w:val="24"/>
        </w:rPr>
        <w:t xml:space="preserve"> mutant</w:t>
      </w:r>
      <w:r w:rsidR="0077300F" w:rsidRPr="00971241">
        <w:rPr>
          <w:rFonts w:ascii="Times New Roman" w:hAnsi="Times New Roman" w:cs="Times New Roman"/>
          <w:sz w:val="24"/>
          <w:szCs w:val="24"/>
        </w:rPr>
        <w:t>,</w:t>
      </w:r>
      <w:r w:rsidR="000567E0" w:rsidRPr="00971241">
        <w:rPr>
          <w:rFonts w:ascii="Times New Roman" w:hAnsi="Times New Roman" w:cs="Times New Roman"/>
          <w:sz w:val="24"/>
          <w:szCs w:val="24"/>
        </w:rPr>
        <w:t xml:space="preserve"> and</w:t>
      </w:r>
      <w:r w:rsidR="000567E0" w:rsidRPr="00971241">
        <w:rPr>
          <w:rFonts w:ascii="Times New Roman" w:hAnsi="Times New Roman" w:cs="Times New Roman" w:hint="eastAsia"/>
          <w:sz w:val="24"/>
          <w:szCs w:val="24"/>
        </w:rPr>
        <w:t xml:space="preserve"> complemented strains</w:t>
      </w:r>
      <w:r w:rsidR="000567E0" w:rsidRPr="00971241">
        <w:rPr>
          <w:rFonts w:ascii="Times New Roman" w:hAnsi="Times New Roman" w:cs="Times New Roman"/>
          <w:sz w:val="24"/>
          <w:szCs w:val="24"/>
        </w:rPr>
        <w:t xml:space="preserve"> were tested on Luria-Bertani (LB) plates containing</w:t>
      </w:r>
      <w:r w:rsidR="000567E0" w:rsidRPr="00971241">
        <w:rPr>
          <w:rFonts w:ascii="Times New Roman" w:eastAsia="楷体" w:hAnsi="Times New Roman" w:cs="Times New Roman"/>
          <w:sz w:val="24"/>
          <w:szCs w:val="24"/>
          <w:lang w:bidi="ar"/>
        </w:rPr>
        <w:t xml:space="preserve"> 10 </w:t>
      </w:r>
      <w:proofErr w:type="spellStart"/>
      <w:r w:rsidR="000567E0" w:rsidRPr="00971241">
        <w:rPr>
          <w:rFonts w:ascii="Times New Roman" w:eastAsia="楷体" w:hAnsi="Times New Roman" w:cs="Times New Roman"/>
          <w:sz w:val="24"/>
          <w:szCs w:val="24"/>
          <w:lang w:bidi="ar"/>
        </w:rPr>
        <w:t>μg</w:t>
      </w:r>
      <w:proofErr w:type="spellEnd"/>
      <w:r w:rsidR="000567E0" w:rsidRPr="00971241">
        <w:rPr>
          <w:rFonts w:ascii="Times New Roman" w:eastAsia="楷体" w:hAnsi="Times New Roman" w:cs="Times New Roman"/>
          <w:sz w:val="24"/>
          <w:szCs w:val="24"/>
          <w:lang w:bidi="ar"/>
        </w:rPr>
        <w:t>/ml ka</w:t>
      </w:r>
      <w:r w:rsidR="000567E0" w:rsidRPr="005C6F84">
        <w:rPr>
          <w:rFonts w:ascii="Times New Roman" w:eastAsia="楷体" w:hAnsi="Times New Roman" w:cs="Times New Roman"/>
          <w:sz w:val="24"/>
          <w:szCs w:val="24"/>
          <w:lang w:bidi="ar"/>
        </w:rPr>
        <w:t>namycin, 0.5% agar</w:t>
      </w:r>
      <w:r w:rsidR="000567E0">
        <w:rPr>
          <w:rFonts w:ascii="Times New Roman" w:eastAsia="楷体" w:hAnsi="Times New Roman" w:cs="Times New Roman"/>
          <w:sz w:val="24"/>
          <w:szCs w:val="24"/>
          <w:lang w:bidi="ar"/>
        </w:rPr>
        <w:t>.</w:t>
      </w:r>
    </w:p>
    <w:p w14:paraId="5AD1A73B" w14:textId="38096EEE" w:rsidR="00917813" w:rsidRDefault="00917813" w:rsidP="00C17643">
      <w:pPr>
        <w:widowControl/>
        <w:spacing w:before="120" w:after="240"/>
        <w:jc w:val="left"/>
        <w:rPr>
          <w:rFonts w:ascii="Times New Roman" w:eastAsia="楷体" w:hAnsi="Times New Roman" w:cs="Times New Roman"/>
          <w:sz w:val="24"/>
          <w:szCs w:val="24"/>
          <w:lang w:bidi="ar"/>
        </w:rPr>
      </w:pPr>
    </w:p>
    <w:p w14:paraId="5CF17AE6" w14:textId="3704AC9C" w:rsidR="00917813" w:rsidRDefault="00917813" w:rsidP="00C17643">
      <w:pPr>
        <w:widowControl/>
        <w:spacing w:before="120" w:after="240"/>
        <w:jc w:val="left"/>
        <w:rPr>
          <w:rFonts w:ascii="Times New Roman" w:eastAsia="楷体" w:hAnsi="Times New Roman" w:cs="Times New Roman"/>
          <w:sz w:val="24"/>
          <w:szCs w:val="24"/>
          <w:lang w:bidi="ar"/>
        </w:rPr>
      </w:pPr>
    </w:p>
    <w:p w14:paraId="316D8B01" w14:textId="527A601B" w:rsidR="00917813" w:rsidRDefault="00917813" w:rsidP="00C17643">
      <w:pPr>
        <w:widowControl/>
        <w:spacing w:before="120" w:after="240"/>
        <w:jc w:val="left"/>
        <w:rPr>
          <w:rFonts w:ascii="Times New Roman" w:eastAsia="楷体" w:hAnsi="Times New Roman" w:cs="Times New Roman"/>
          <w:sz w:val="24"/>
          <w:szCs w:val="24"/>
          <w:lang w:bidi="ar"/>
        </w:rPr>
      </w:pPr>
    </w:p>
    <w:p w14:paraId="3BC5D53C" w14:textId="15185378" w:rsidR="00917813" w:rsidRDefault="00917813" w:rsidP="00C17643">
      <w:pPr>
        <w:widowControl/>
        <w:spacing w:before="120" w:after="240"/>
        <w:jc w:val="left"/>
        <w:rPr>
          <w:rFonts w:ascii="Times New Roman" w:eastAsia="楷体" w:hAnsi="Times New Roman" w:cs="Times New Roman"/>
          <w:sz w:val="24"/>
          <w:szCs w:val="24"/>
          <w:lang w:bidi="ar"/>
        </w:rPr>
      </w:pPr>
    </w:p>
    <w:p w14:paraId="49A9B930" w14:textId="7D7C34D7" w:rsidR="000567E0" w:rsidRDefault="00FB1CC3" w:rsidP="000567E0">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1041AA9" wp14:editId="42509C63">
            <wp:extent cx="5590436" cy="2987040"/>
            <wp:effectExtent l="0" t="0" r="0" b="381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06914" cy="2995844"/>
                    </a:xfrm>
                    <a:prstGeom prst="rect">
                      <a:avLst/>
                    </a:prstGeom>
                  </pic:spPr>
                </pic:pic>
              </a:graphicData>
            </a:graphic>
          </wp:inline>
        </w:drawing>
      </w:r>
    </w:p>
    <w:p w14:paraId="0F324CF1" w14:textId="58D09579" w:rsidR="000567E0" w:rsidRDefault="00102CBA" w:rsidP="00C17643">
      <w:pPr>
        <w:widowControl/>
        <w:spacing w:before="120" w:after="240"/>
        <w:jc w:val="left"/>
        <w:rPr>
          <w:rFonts w:ascii="Times New Roman" w:eastAsia="楷体" w:hAnsi="Times New Roman" w:cs="Times New Roman"/>
          <w:sz w:val="24"/>
          <w:szCs w:val="24"/>
          <w:lang w:bidi="ar"/>
        </w:rPr>
      </w:pPr>
      <w:r w:rsidRPr="00102CBA">
        <w:rPr>
          <w:rFonts w:ascii="Times New Roman" w:hAnsi="Times New Roman" w:cs="Times New Roman"/>
          <w:b/>
          <w:bCs/>
          <w:sz w:val="24"/>
          <w:szCs w:val="24"/>
        </w:rPr>
        <w:t xml:space="preserve">Supplementary </w:t>
      </w:r>
      <w:r w:rsidR="000567E0">
        <w:rPr>
          <w:rFonts w:ascii="Times New Roman" w:hAnsi="Times New Roman" w:cs="Times New Roman"/>
          <w:b/>
          <w:bCs/>
          <w:sz w:val="24"/>
          <w:szCs w:val="24"/>
        </w:rPr>
        <w:t xml:space="preserve">Figure </w:t>
      </w:r>
      <w:r w:rsidR="000567E0">
        <w:rPr>
          <w:rFonts w:ascii="Times New Roman" w:hAnsi="Times New Roman" w:cs="Times New Roman"/>
          <w:b/>
          <w:bCs/>
          <w:sz w:val="24"/>
        </w:rPr>
        <w:t>7</w:t>
      </w:r>
      <w:r w:rsidR="0034152B">
        <w:rPr>
          <w:rFonts w:ascii="Times New Roman" w:hAnsi="Times New Roman" w:cs="Times New Roman"/>
          <w:b/>
          <w:bCs/>
          <w:sz w:val="24"/>
          <w:szCs w:val="24"/>
        </w:rPr>
        <w:t>.</w:t>
      </w:r>
      <w:r w:rsidR="000567E0">
        <w:rPr>
          <w:rFonts w:ascii="Times New Roman" w:hAnsi="Times New Roman" w:cs="Times New Roman"/>
          <w:b/>
          <w:bCs/>
          <w:sz w:val="24"/>
          <w:szCs w:val="24"/>
        </w:rPr>
        <w:t xml:space="preserve"> The swimming m</w:t>
      </w:r>
      <w:r w:rsidR="000567E0" w:rsidRPr="00971241">
        <w:rPr>
          <w:rFonts w:ascii="Times New Roman" w:hAnsi="Times New Roman" w:cs="Times New Roman"/>
          <w:b/>
          <w:bCs/>
          <w:sz w:val="24"/>
          <w:szCs w:val="24"/>
        </w:rPr>
        <w:t xml:space="preserve">otility of </w:t>
      </w:r>
      <w:proofErr w:type="gramStart"/>
      <w:r w:rsidR="000567E0" w:rsidRPr="00971241">
        <w:rPr>
          <w:rFonts w:ascii="Times New Roman" w:hAnsi="Times New Roman" w:cs="Times New Roman"/>
          <w:b/>
          <w:bCs/>
          <w:sz w:val="24"/>
          <w:szCs w:val="24"/>
        </w:rPr>
        <w:t>wild-type</w:t>
      </w:r>
      <w:proofErr w:type="gramEnd"/>
      <w:r w:rsidR="000567E0" w:rsidRPr="00971241">
        <w:rPr>
          <w:rFonts w:ascii="Times New Roman" w:hAnsi="Times New Roman" w:cs="Times New Roman"/>
          <w:b/>
          <w:bCs/>
          <w:sz w:val="24"/>
          <w:szCs w:val="24"/>
        </w:rPr>
        <w:t xml:space="preserve">, </w:t>
      </w:r>
      <w:proofErr w:type="spellStart"/>
      <w:r w:rsidR="000567E0" w:rsidRPr="00971241">
        <w:rPr>
          <w:rFonts w:ascii="Times New Roman" w:hAnsi="Times New Roman" w:cs="Times New Roman"/>
          <w:b/>
          <w:bCs/>
          <w:i/>
          <w:iCs/>
          <w:sz w:val="24"/>
          <w:szCs w:val="24"/>
        </w:rPr>
        <w:t>apaH</w:t>
      </w:r>
      <w:proofErr w:type="spellEnd"/>
      <w:r w:rsidR="000567E0" w:rsidRPr="00971241">
        <w:rPr>
          <w:rFonts w:ascii="Times New Roman" w:hAnsi="Times New Roman" w:cs="Times New Roman"/>
          <w:b/>
          <w:bCs/>
          <w:sz w:val="24"/>
          <w:szCs w:val="24"/>
        </w:rPr>
        <w:t xml:space="preserve"> mutant</w:t>
      </w:r>
      <w:r w:rsidR="0077300F" w:rsidRPr="00971241">
        <w:rPr>
          <w:rFonts w:ascii="Times New Roman" w:hAnsi="Times New Roman" w:cs="Times New Roman"/>
          <w:b/>
          <w:bCs/>
          <w:sz w:val="24"/>
          <w:szCs w:val="24"/>
        </w:rPr>
        <w:t>,</w:t>
      </w:r>
      <w:r w:rsidR="000567E0" w:rsidRPr="00971241">
        <w:rPr>
          <w:rFonts w:ascii="Times New Roman" w:hAnsi="Times New Roman" w:cs="Times New Roman"/>
          <w:b/>
          <w:bCs/>
          <w:sz w:val="24"/>
          <w:szCs w:val="24"/>
        </w:rPr>
        <w:t xml:space="preserve"> and complemented strains with kanamycin treatment. </w:t>
      </w:r>
      <w:r w:rsidR="000567E0" w:rsidRPr="00971241">
        <w:rPr>
          <w:rFonts w:ascii="Times New Roman" w:eastAsia="楷体" w:hAnsi="Times New Roman" w:cs="Times New Roman"/>
          <w:sz w:val="24"/>
          <w:szCs w:val="24"/>
          <w:lang w:bidi="ar"/>
        </w:rPr>
        <w:t>(A)</w:t>
      </w:r>
      <w:r w:rsidR="000567E0" w:rsidRPr="00971241">
        <w:rPr>
          <w:rFonts w:ascii="Times New Roman" w:hAnsi="Times New Roman" w:cs="Times New Roman" w:hint="eastAsia"/>
          <w:sz w:val="24"/>
          <w:szCs w:val="24"/>
        </w:rPr>
        <w:t>The sw</w:t>
      </w:r>
      <w:r w:rsidR="000567E0" w:rsidRPr="00971241">
        <w:rPr>
          <w:rFonts w:ascii="Times New Roman" w:hAnsi="Times New Roman" w:cs="Times New Roman"/>
          <w:sz w:val="24"/>
          <w:szCs w:val="24"/>
        </w:rPr>
        <w:t>im</w:t>
      </w:r>
      <w:r w:rsidR="000567E0" w:rsidRPr="00971241">
        <w:rPr>
          <w:rFonts w:ascii="Times New Roman" w:hAnsi="Times New Roman" w:cs="Times New Roman" w:hint="eastAsia"/>
          <w:sz w:val="24"/>
          <w:szCs w:val="24"/>
        </w:rPr>
        <w:t xml:space="preserve">ming motility diameter of </w:t>
      </w:r>
      <w:proofErr w:type="gramStart"/>
      <w:r w:rsidR="000567E0" w:rsidRPr="00971241">
        <w:rPr>
          <w:rFonts w:ascii="Times New Roman" w:hAnsi="Times New Roman" w:cs="Times New Roman" w:hint="eastAsia"/>
          <w:sz w:val="24"/>
          <w:szCs w:val="24"/>
        </w:rPr>
        <w:t>wild-type</w:t>
      </w:r>
      <w:proofErr w:type="gramEnd"/>
      <w:r w:rsidR="000567E0" w:rsidRPr="00971241">
        <w:rPr>
          <w:rFonts w:ascii="Times New Roman" w:hAnsi="Times New Roman" w:cs="Times New Roman" w:hint="eastAsia"/>
          <w:sz w:val="24"/>
          <w:szCs w:val="24"/>
        </w:rPr>
        <w:t>,</w:t>
      </w:r>
      <w:r w:rsidR="000567E0" w:rsidRPr="00971241">
        <w:rPr>
          <w:rFonts w:ascii="Times New Roman" w:hAnsi="Times New Roman" w:cs="Times New Roman"/>
          <w:sz w:val="24"/>
          <w:szCs w:val="24"/>
        </w:rPr>
        <w:t xml:space="preserve"> </w:t>
      </w:r>
      <w:proofErr w:type="spellStart"/>
      <w:r w:rsidR="000567E0" w:rsidRPr="00971241">
        <w:rPr>
          <w:rFonts w:ascii="Times New Roman" w:hAnsi="Times New Roman" w:cs="Times New Roman" w:hint="eastAsia"/>
          <w:i/>
          <w:iCs/>
          <w:sz w:val="24"/>
          <w:szCs w:val="24"/>
        </w:rPr>
        <w:t>apaH</w:t>
      </w:r>
      <w:proofErr w:type="spellEnd"/>
      <w:r w:rsidR="000567E0" w:rsidRPr="00971241">
        <w:rPr>
          <w:rFonts w:ascii="Times New Roman" w:hAnsi="Times New Roman" w:cs="Times New Roman"/>
          <w:sz w:val="24"/>
          <w:szCs w:val="24"/>
        </w:rPr>
        <w:t xml:space="preserve"> mutant</w:t>
      </w:r>
      <w:r w:rsidR="0077300F" w:rsidRPr="00971241">
        <w:rPr>
          <w:rFonts w:ascii="Times New Roman" w:hAnsi="Times New Roman" w:cs="Times New Roman"/>
          <w:sz w:val="24"/>
          <w:szCs w:val="24"/>
        </w:rPr>
        <w:t>,</w:t>
      </w:r>
      <w:r w:rsidR="000567E0" w:rsidRPr="00971241">
        <w:rPr>
          <w:rFonts w:ascii="Times New Roman" w:hAnsi="Times New Roman" w:cs="Times New Roman"/>
          <w:sz w:val="24"/>
          <w:szCs w:val="24"/>
        </w:rPr>
        <w:t xml:space="preserve"> a</w:t>
      </w:r>
      <w:r w:rsidR="000567E0" w:rsidRPr="00971241">
        <w:rPr>
          <w:rFonts w:ascii="Times New Roman" w:hAnsi="Times New Roman" w:cs="Times New Roman" w:hint="eastAsia"/>
          <w:sz w:val="24"/>
          <w:szCs w:val="24"/>
        </w:rPr>
        <w:t>nd complemented strains</w:t>
      </w:r>
      <w:r w:rsidR="000567E0" w:rsidRPr="00971241">
        <w:rPr>
          <w:rFonts w:ascii="Times New Roman" w:hAnsi="Times New Roman" w:cs="Times New Roman"/>
          <w:i/>
          <w:iCs/>
          <w:sz w:val="24"/>
          <w:szCs w:val="24"/>
        </w:rPr>
        <w:t xml:space="preserve">. </w:t>
      </w:r>
      <w:r w:rsidR="000567E0" w:rsidRPr="00971241">
        <w:rPr>
          <w:rFonts w:ascii="Times New Roman" w:eastAsia="楷体" w:hAnsi="Times New Roman" w:cs="Times New Roman"/>
          <w:sz w:val="24"/>
          <w:szCs w:val="24"/>
          <w:lang w:bidi="ar"/>
        </w:rPr>
        <w:t xml:space="preserve">(B) </w:t>
      </w:r>
      <w:r w:rsidR="000567E0" w:rsidRPr="00971241">
        <w:rPr>
          <w:rFonts w:ascii="Times New Roman" w:hAnsi="Times New Roman" w:cs="Times New Roman"/>
          <w:sz w:val="24"/>
          <w:szCs w:val="24"/>
        </w:rPr>
        <w:t xml:space="preserve">The swimming motility of </w:t>
      </w:r>
      <w:r w:rsidR="000567E0" w:rsidRPr="00971241">
        <w:rPr>
          <w:rFonts w:ascii="Times New Roman" w:hAnsi="Times New Roman" w:cs="Times New Roman" w:hint="eastAsia"/>
          <w:sz w:val="24"/>
          <w:szCs w:val="24"/>
        </w:rPr>
        <w:t>wild-type,</w:t>
      </w:r>
      <w:r w:rsidR="000567E0" w:rsidRPr="00971241">
        <w:rPr>
          <w:rFonts w:ascii="Times New Roman" w:hAnsi="Times New Roman" w:cs="Times New Roman"/>
          <w:sz w:val="24"/>
          <w:szCs w:val="24"/>
        </w:rPr>
        <w:t xml:space="preserve"> </w:t>
      </w:r>
      <w:proofErr w:type="spellStart"/>
      <w:r w:rsidR="000567E0" w:rsidRPr="00971241">
        <w:rPr>
          <w:rFonts w:ascii="Times New Roman" w:hAnsi="Times New Roman" w:cs="Times New Roman" w:hint="eastAsia"/>
          <w:i/>
          <w:iCs/>
          <w:sz w:val="24"/>
          <w:szCs w:val="24"/>
        </w:rPr>
        <w:t>apaH</w:t>
      </w:r>
      <w:proofErr w:type="spellEnd"/>
      <w:r w:rsidR="000567E0" w:rsidRPr="00971241">
        <w:rPr>
          <w:rFonts w:ascii="Times New Roman" w:hAnsi="Times New Roman" w:cs="Times New Roman"/>
          <w:sz w:val="24"/>
          <w:szCs w:val="24"/>
        </w:rPr>
        <w:t xml:space="preserve"> mutant</w:t>
      </w:r>
      <w:r w:rsidR="0077300F" w:rsidRPr="00971241">
        <w:rPr>
          <w:rFonts w:ascii="Times New Roman" w:hAnsi="Times New Roman" w:cs="Times New Roman"/>
          <w:sz w:val="24"/>
          <w:szCs w:val="24"/>
        </w:rPr>
        <w:t>,</w:t>
      </w:r>
      <w:r w:rsidR="000567E0" w:rsidRPr="00971241">
        <w:rPr>
          <w:rFonts w:ascii="Times New Roman" w:hAnsi="Times New Roman" w:cs="Times New Roman"/>
          <w:sz w:val="24"/>
          <w:szCs w:val="24"/>
        </w:rPr>
        <w:t xml:space="preserve"> a</w:t>
      </w:r>
      <w:r w:rsidR="000567E0" w:rsidRPr="00971241">
        <w:rPr>
          <w:rFonts w:ascii="Times New Roman" w:hAnsi="Times New Roman" w:cs="Times New Roman" w:hint="eastAsia"/>
          <w:sz w:val="24"/>
          <w:szCs w:val="24"/>
        </w:rPr>
        <w:t>nd complemented strains</w:t>
      </w:r>
      <w:r w:rsidR="000567E0" w:rsidRPr="00971241">
        <w:rPr>
          <w:rFonts w:ascii="Times New Roman" w:hAnsi="Times New Roman" w:cs="Times New Roman"/>
          <w:sz w:val="24"/>
          <w:szCs w:val="24"/>
        </w:rPr>
        <w:t xml:space="preserve"> were tested on Luria-Bertani (LB) plates containing</w:t>
      </w:r>
      <w:r w:rsidR="000567E0" w:rsidRPr="00971241">
        <w:rPr>
          <w:rFonts w:ascii="Times New Roman" w:eastAsia="楷体" w:hAnsi="Times New Roman" w:cs="Times New Roman"/>
          <w:sz w:val="24"/>
          <w:szCs w:val="24"/>
          <w:lang w:bidi="ar"/>
        </w:rPr>
        <w:t xml:space="preserve"> 10 </w:t>
      </w:r>
      <w:proofErr w:type="spellStart"/>
      <w:r w:rsidR="000567E0" w:rsidRPr="00971241">
        <w:rPr>
          <w:rFonts w:ascii="Times New Roman" w:eastAsia="楷体" w:hAnsi="Times New Roman" w:cs="Times New Roman"/>
          <w:sz w:val="24"/>
          <w:szCs w:val="24"/>
          <w:lang w:bidi="ar"/>
        </w:rPr>
        <w:t>μg</w:t>
      </w:r>
      <w:proofErr w:type="spellEnd"/>
      <w:r w:rsidR="000567E0" w:rsidRPr="00971241">
        <w:rPr>
          <w:rFonts w:ascii="Times New Roman" w:eastAsia="楷体" w:hAnsi="Times New Roman" w:cs="Times New Roman"/>
          <w:sz w:val="24"/>
          <w:szCs w:val="24"/>
          <w:lang w:bidi="ar"/>
        </w:rPr>
        <w:t>/ml kana</w:t>
      </w:r>
      <w:r w:rsidR="000567E0">
        <w:rPr>
          <w:rFonts w:ascii="Times New Roman" w:eastAsia="楷体" w:hAnsi="Times New Roman" w:cs="Times New Roman"/>
          <w:sz w:val="24"/>
          <w:szCs w:val="24"/>
          <w:lang w:bidi="ar"/>
        </w:rPr>
        <w:t>mycin, 0.3% agar.</w:t>
      </w:r>
    </w:p>
    <w:p w14:paraId="79BF71F8" w14:textId="40843439" w:rsidR="00917813" w:rsidRDefault="00917813" w:rsidP="00C17643">
      <w:pPr>
        <w:widowControl/>
        <w:spacing w:before="120" w:after="240"/>
        <w:jc w:val="left"/>
        <w:rPr>
          <w:rFonts w:ascii="Times New Roman" w:eastAsia="楷体" w:hAnsi="Times New Roman" w:cs="Times New Roman"/>
          <w:sz w:val="24"/>
          <w:szCs w:val="24"/>
          <w:lang w:bidi="ar"/>
        </w:rPr>
      </w:pPr>
    </w:p>
    <w:p w14:paraId="2AD455BC" w14:textId="2EE9DDC5" w:rsidR="00917813" w:rsidRDefault="00917813" w:rsidP="00C17643">
      <w:pPr>
        <w:widowControl/>
        <w:spacing w:before="120" w:after="240"/>
        <w:jc w:val="left"/>
        <w:rPr>
          <w:rFonts w:ascii="Times New Roman" w:eastAsia="楷体" w:hAnsi="Times New Roman" w:cs="Times New Roman"/>
          <w:sz w:val="24"/>
          <w:szCs w:val="24"/>
          <w:lang w:bidi="ar"/>
        </w:rPr>
      </w:pPr>
    </w:p>
    <w:p w14:paraId="5CEDAB8D" w14:textId="24DB2A06" w:rsidR="00917813" w:rsidRDefault="00917813" w:rsidP="00C17643">
      <w:pPr>
        <w:widowControl/>
        <w:spacing w:before="120" w:after="240"/>
        <w:jc w:val="left"/>
        <w:rPr>
          <w:rFonts w:ascii="Times New Roman" w:eastAsia="楷体" w:hAnsi="Times New Roman" w:cs="Times New Roman"/>
          <w:sz w:val="24"/>
          <w:szCs w:val="24"/>
          <w:lang w:bidi="ar"/>
        </w:rPr>
      </w:pPr>
    </w:p>
    <w:p w14:paraId="06E7EDF1" w14:textId="0A9FEE27" w:rsidR="00917813" w:rsidRDefault="00917813" w:rsidP="00C17643">
      <w:pPr>
        <w:widowControl/>
        <w:spacing w:before="120" w:after="240"/>
        <w:jc w:val="left"/>
        <w:rPr>
          <w:rFonts w:ascii="Times New Roman" w:eastAsia="楷体" w:hAnsi="Times New Roman" w:cs="Times New Roman"/>
          <w:sz w:val="24"/>
          <w:szCs w:val="24"/>
          <w:lang w:bidi="ar"/>
        </w:rPr>
      </w:pPr>
    </w:p>
    <w:p w14:paraId="347FF91A" w14:textId="2C84375C" w:rsidR="00917813" w:rsidRDefault="00917813" w:rsidP="00C17643">
      <w:pPr>
        <w:widowControl/>
        <w:spacing w:before="120" w:after="240"/>
        <w:jc w:val="left"/>
        <w:rPr>
          <w:rFonts w:ascii="Times New Roman" w:eastAsia="楷体" w:hAnsi="Times New Roman" w:cs="Times New Roman"/>
          <w:sz w:val="24"/>
          <w:szCs w:val="24"/>
          <w:lang w:bidi="ar"/>
        </w:rPr>
      </w:pPr>
    </w:p>
    <w:p w14:paraId="674C80E3" w14:textId="7CF974B4" w:rsidR="00917813" w:rsidRDefault="00917813" w:rsidP="00C17643">
      <w:pPr>
        <w:widowControl/>
        <w:spacing w:before="120" w:after="240"/>
        <w:jc w:val="left"/>
        <w:rPr>
          <w:rFonts w:ascii="Times New Roman" w:eastAsia="楷体" w:hAnsi="Times New Roman" w:cs="Times New Roman"/>
          <w:sz w:val="24"/>
          <w:szCs w:val="24"/>
          <w:lang w:bidi="ar"/>
        </w:rPr>
      </w:pPr>
    </w:p>
    <w:p w14:paraId="08FF2158" w14:textId="3EAEDB80" w:rsidR="00917813" w:rsidRDefault="00917813" w:rsidP="00C17643">
      <w:pPr>
        <w:widowControl/>
        <w:spacing w:before="120" w:after="240"/>
        <w:jc w:val="left"/>
        <w:rPr>
          <w:rFonts w:ascii="Times New Roman" w:eastAsia="楷体" w:hAnsi="Times New Roman" w:cs="Times New Roman"/>
          <w:sz w:val="24"/>
          <w:szCs w:val="24"/>
          <w:lang w:bidi="ar"/>
        </w:rPr>
      </w:pPr>
    </w:p>
    <w:p w14:paraId="55278F9F" w14:textId="69BDA398" w:rsidR="00917813" w:rsidRDefault="00917813" w:rsidP="00C17643">
      <w:pPr>
        <w:widowControl/>
        <w:spacing w:before="120" w:after="240"/>
        <w:jc w:val="left"/>
        <w:rPr>
          <w:rFonts w:ascii="Times New Roman" w:eastAsia="楷体" w:hAnsi="Times New Roman" w:cs="Times New Roman"/>
          <w:sz w:val="24"/>
          <w:szCs w:val="24"/>
          <w:lang w:bidi="ar"/>
        </w:rPr>
      </w:pPr>
    </w:p>
    <w:p w14:paraId="2B3A0072" w14:textId="6B2FE369" w:rsidR="00917813" w:rsidRDefault="00917813" w:rsidP="00C17643">
      <w:pPr>
        <w:widowControl/>
        <w:spacing w:before="120" w:after="240"/>
        <w:jc w:val="left"/>
        <w:rPr>
          <w:rFonts w:ascii="Times New Roman" w:eastAsia="楷体" w:hAnsi="Times New Roman" w:cs="Times New Roman"/>
          <w:sz w:val="24"/>
          <w:szCs w:val="24"/>
          <w:lang w:bidi="ar"/>
        </w:rPr>
      </w:pPr>
    </w:p>
    <w:p w14:paraId="273436B8" w14:textId="19240930" w:rsidR="00917813" w:rsidRDefault="00917813" w:rsidP="00C17643">
      <w:pPr>
        <w:widowControl/>
        <w:spacing w:before="120" w:after="240"/>
        <w:jc w:val="left"/>
        <w:rPr>
          <w:rFonts w:ascii="Times New Roman" w:eastAsia="楷体" w:hAnsi="Times New Roman" w:cs="Times New Roman"/>
          <w:sz w:val="24"/>
          <w:szCs w:val="24"/>
          <w:lang w:bidi="ar"/>
        </w:rPr>
      </w:pPr>
    </w:p>
    <w:p w14:paraId="16812FD6" w14:textId="7514DD76" w:rsidR="00917813" w:rsidRDefault="00917813" w:rsidP="00C17643">
      <w:pPr>
        <w:widowControl/>
        <w:spacing w:before="120" w:after="240"/>
        <w:jc w:val="left"/>
        <w:rPr>
          <w:rFonts w:ascii="Times New Roman" w:eastAsia="楷体" w:hAnsi="Times New Roman" w:cs="Times New Roman"/>
          <w:sz w:val="24"/>
          <w:szCs w:val="24"/>
          <w:lang w:bidi="ar"/>
        </w:rPr>
      </w:pPr>
    </w:p>
    <w:p w14:paraId="3C80E4F7" w14:textId="37DC9D31" w:rsidR="00917813" w:rsidRDefault="00917813" w:rsidP="00C17643">
      <w:pPr>
        <w:widowControl/>
        <w:spacing w:before="120" w:after="240"/>
        <w:jc w:val="left"/>
        <w:rPr>
          <w:rFonts w:ascii="Times New Roman" w:eastAsia="楷体" w:hAnsi="Times New Roman" w:cs="Times New Roman"/>
          <w:sz w:val="24"/>
          <w:szCs w:val="24"/>
          <w:lang w:bidi="ar"/>
        </w:rPr>
      </w:pPr>
    </w:p>
    <w:p w14:paraId="2F93D4DA" w14:textId="6A13B602" w:rsidR="001444B9" w:rsidRPr="005F0C10" w:rsidRDefault="001444B9" w:rsidP="005F0C10">
      <w:pPr>
        <w:divId w:val="793980450"/>
        <w:rPr>
          <w:rFonts w:ascii="Times New Roman" w:hAnsi="Times New Roman" w:cs="Times New Roman"/>
        </w:rPr>
      </w:pPr>
    </w:p>
    <w:sectPr w:rsidR="001444B9" w:rsidRPr="005F0C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48DF8" w14:textId="77777777" w:rsidR="00C42D9B" w:rsidRDefault="00C42D9B" w:rsidP="000567E0">
      <w:r>
        <w:separator/>
      </w:r>
    </w:p>
  </w:endnote>
  <w:endnote w:type="continuationSeparator" w:id="0">
    <w:p w14:paraId="2C317B07" w14:textId="77777777" w:rsidR="00C42D9B" w:rsidRDefault="00C42D9B" w:rsidP="00056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楷体">
    <w:altName w:val="汉仪楷体KW"/>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6B67F" w14:textId="77777777" w:rsidR="00C42D9B" w:rsidRDefault="00C42D9B" w:rsidP="000567E0">
      <w:r>
        <w:separator/>
      </w:r>
    </w:p>
  </w:footnote>
  <w:footnote w:type="continuationSeparator" w:id="0">
    <w:p w14:paraId="450BAB4A" w14:textId="77777777" w:rsidR="00C42D9B" w:rsidRDefault="00C42D9B" w:rsidP="000567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16B08"/>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591864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C09"/>
    <w:rsid w:val="00020724"/>
    <w:rsid w:val="0003369E"/>
    <w:rsid w:val="00051B91"/>
    <w:rsid w:val="000567E0"/>
    <w:rsid w:val="00097DE7"/>
    <w:rsid w:val="00102CBA"/>
    <w:rsid w:val="001444B9"/>
    <w:rsid w:val="0020716C"/>
    <w:rsid w:val="00253AC6"/>
    <w:rsid w:val="002D43F9"/>
    <w:rsid w:val="002D47D3"/>
    <w:rsid w:val="00315EFF"/>
    <w:rsid w:val="00335B98"/>
    <w:rsid w:val="0034152B"/>
    <w:rsid w:val="003670C3"/>
    <w:rsid w:val="003C1ECD"/>
    <w:rsid w:val="00447B9A"/>
    <w:rsid w:val="00472A5E"/>
    <w:rsid w:val="00476989"/>
    <w:rsid w:val="004A6C09"/>
    <w:rsid w:val="004E73EE"/>
    <w:rsid w:val="004F780A"/>
    <w:rsid w:val="0050530B"/>
    <w:rsid w:val="00526620"/>
    <w:rsid w:val="005537F6"/>
    <w:rsid w:val="00553E6A"/>
    <w:rsid w:val="005C3328"/>
    <w:rsid w:val="005F0C10"/>
    <w:rsid w:val="00603691"/>
    <w:rsid w:val="0060593D"/>
    <w:rsid w:val="006134E2"/>
    <w:rsid w:val="00763E98"/>
    <w:rsid w:val="0077300F"/>
    <w:rsid w:val="0079680A"/>
    <w:rsid w:val="007A780D"/>
    <w:rsid w:val="007C2A5C"/>
    <w:rsid w:val="00917813"/>
    <w:rsid w:val="00951C0C"/>
    <w:rsid w:val="00967258"/>
    <w:rsid w:val="00971241"/>
    <w:rsid w:val="00A07D31"/>
    <w:rsid w:val="00A32FA5"/>
    <w:rsid w:val="00B80CAE"/>
    <w:rsid w:val="00C03C73"/>
    <w:rsid w:val="00C1589D"/>
    <w:rsid w:val="00C17643"/>
    <w:rsid w:val="00C379D3"/>
    <w:rsid w:val="00C42D9B"/>
    <w:rsid w:val="00C47761"/>
    <w:rsid w:val="00C56A61"/>
    <w:rsid w:val="00C67EFF"/>
    <w:rsid w:val="00C94AB1"/>
    <w:rsid w:val="00D37F90"/>
    <w:rsid w:val="00D53AA0"/>
    <w:rsid w:val="00DA26BB"/>
    <w:rsid w:val="00DB31EC"/>
    <w:rsid w:val="00E31F15"/>
    <w:rsid w:val="00E931AD"/>
    <w:rsid w:val="00F17E72"/>
    <w:rsid w:val="00F4320E"/>
    <w:rsid w:val="00F660A1"/>
    <w:rsid w:val="00F8414C"/>
    <w:rsid w:val="00FB1C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003F56"/>
  <w15:chartTrackingRefBased/>
  <w15:docId w15:val="{7284BDAB-9DEF-49D0-A053-4708AE867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67E0"/>
    <w:pPr>
      <w:widowControl w:val="0"/>
      <w:jc w:val="both"/>
    </w:pPr>
  </w:style>
  <w:style w:type="paragraph" w:styleId="1">
    <w:name w:val="heading 1"/>
    <w:aliases w:val="标题样式一"/>
    <w:next w:val="a"/>
    <w:link w:val="10"/>
    <w:uiPriority w:val="9"/>
    <w:qFormat/>
    <w:rsid w:val="007A780D"/>
    <w:pPr>
      <w:keepNext/>
      <w:keepLines/>
      <w:pBdr>
        <w:bottom w:val="single" w:sz="8" w:space="0" w:color="D9E2F3" w:themeColor="accent1" w:themeTint="33"/>
      </w:pBdr>
      <w:spacing w:after="200" w:line="300" w:lineRule="auto"/>
      <w:outlineLvl w:val="0"/>
    </w:pPr>
    <w:rPr>
      <w:rFonts w:asciiTheme="majorHAnsi" w:eastAsia="Microsoft YaHei UI" w:hAnsiTheme="majorHAnsi" w:cstheme="majorBidi"/>
      <w:color w:val="4472C4" w:themeColor="accent1"/>
      <w:kern w:val="0"/>
      <w:sz w:val="36"/>
      <w:szCs w:val="36"/>
      <w:lang w:eastAsia="ja-JP"/>
    </w:rPr>
  </w:style>
  <w:style w:type="paragraph" w:styleId="2">
    <w:name w:val="heading 2"/>
    <w:aliases w:val="标题样式二"/>
    <w:next w:val="a"/>
    <w:link w:val="20"/>
    <w:uiPriority w:val="9"/>
    <w:unhideWhenUsed/>
    <w:qFormat/>
    <w:rsid w:val="007A780D"/>
    <w:pPr>
      <w:keepNext/>
      <w:keepLines/>
      <w:spacing w:before="120" w:after="120"/>
      <w:outlineLvl w:val="1"/>
    </w:pPr>
    <w:rPr>
      <w:rFonts w:eastAsia="Microsoft YaHei UI"/>
      <w:b/>
      <w:bCs/>
      <w:color w:val="44546A" w:themeColor="text2"/>
      <w:kern w:val="0"/>
      <w:sz w:val="26"/>
      <w:szCs w:val="26"/>
      <w:lang w:eastAsia="ja-JP"/>
    </w:rPr>
  </w:style>
  <w:style w:type="paragraph" w:styleId="4">
    <w:name w:val="heading 4"/>
    <w:basedOn w:val="a"/>
    <w:next w:val="a"/>
    <w:link w:val="40"/>
    <w:autoRedefine/>
    <w:uiPriority w:val="9"/>
    <w:unhideWhenUsed/>
    <w:qFormat/>
    <w:rsid w:val="000567E0"/>
    <w:pPr>
      <w:widowControl/>
      <w:snapToGrid w:val="0"/>
      <w:spacing w:line="360" w:lineRule="auto"/>
      <w:outlineLvl w:val="3"/>
    </w:pPr>
    <w:rPr>
      <w:rFonts w:ascii="Times New Roman" w:hAnsi="Times New Roman" w:cs="Times New Roman"/>
      <w:b/>
      <w:bCs/>
      <w:sz w:val="28"/>
      <w:szCs w:val="28"/>
    </w:rPr>
  </w:style>
  <w:style w:type="paragraph" w:styleId="7">
    <w:name w:val="heading 7"/>
    <w:basedOn w:val="a"/>
    <w:next w:val="a"/>
    <w:link w:val="70"/>
    <w:uiPriority w:val="9"/>
    <w:semiHidden/>
    <w:unhideWhenUsed/>
    <w:qFormat/>
    <w:rsid w:val="000567E0"/>
    <w:pPr>
      <w:keepNext/>
      <w:keepLines/>
      <w:spacing w:before="240" w:after="64" w:line="320" w:lineRule="auto"/>
      <w:outlineLvl w:val="6"/>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aliases w:val="标题样式一 字符"/>
    <w:basedOn w:val="a0"/>
    <w:link w:val="1"/>
    <w:uiPriority w:val="9"/>
    <w:rsid w:val="007A780D"/>
    <w:rPr>
      <w:rFonts w:asciiTheme="majorHAnsi" w:eastAsia="Microsoft YaHei UI" w:hAnsiTheme="majorHAnsi" w:cstheme="majorBidi"/>
      <w:color w:val="4472C4" w:themeColor="accent1"/>
      <w:kern w:val="0"/>
      <w:sz w:val="36"/>
      <w:szCs w:val="36"/>
      <w:lang w:eastAsia="ja-JP"/>
    </w:rPr>
  </w:style>
  <w:style w:type="character" w:customStyle="1" w:styleId="20">
    <w:name w:val="标题 2 字符"/>
    <w:aliases w:val="标题样式二 字符"/>
    <w:basedOn w:val="a0"/>
    <w:link w:val="2"/>
    <w:uiPriority w:val="9"/>
    <w:rsid w:val="007A780D"/>
    <w:rPr>
      <w:rFonts w:eastAsia="Microsoft YaHei UI"/>
      <w:b/>
      <w:bCs/>
      <w:color w:val="44546A" w:themeColor="text2"/>
      <w:kern w:val="0"/>
      <w:sz w:val="26"/>
      <w:szCs w:val="26"/>
      <w:lang w:eastAsia="ja-JP"/>
    </w:rPr>
  </w:style>
  <w:style w:type="paragraph" w:styleId="a3">
    <w:name w:val="header"/>
    <w:basedOn w:val="a"/>
    <w:link w:val="a4"/>
    <w:uiPriority w:val="99"/>
    <w:unhideWhenUsed/>
    <w:rsid w:val="000567E0"/>
    <w:pPr>
      <w:tabs>
        <w:tab w:val="center" w:pos="4153"/>
        <w:tab w:val="right" w:pos="8306"/>
      </w:tabs>
      <w:snapToGrid w:val="0"/>
      <w:jc w:val="center"/>
    </w:pPr>
    <w:rPr>
      <w:sz w:val="18"/>
      <w:szCs w:val="18"/>
    </w:rPr>
  </w:style>
  <w:style w:type="character" w:customStyle="1" w:styleId="a4">
    <w:name w:val="页眉 字符"/>
    <w:basedOn w:val="a0"/>
    <w:link w:val="a3"/>
    <w:uiPriority w:val="99"/>
    <w:rsid w:val="000567E0"/>
    <w:rPr>
      <w:sz w:val="18"/>
      <w:szCs w:val="18"/>
    </w:rPr>
  </w:style>
  <w:style w:type="paragraph" w:styleId="a5">
    <w:name w:val="footer"/>
    <w:basedOn w:val="a"/>
    <w:link w:val="a6"/>
    <w:uiPriority w:val="99"/>
    <w:unhideWhenUsed/>
    <w:rsid w:val="000567E0"/>
    <w:pPr>
      <w:tabs>
        <w:tab w:val="center" w:pos="4153"/>
        <w:tab w:val="right" w:pos="8306"/>
      </w:tabs>
      <w:snapToGrid w:val="0"/>
      <w:jc w:val="left"/>
    </w:pPr>
    <w:rPr>
      <w:sz w:val="18"/>
      <w:szCs w:val="18"/>
    </w:rPr>
  </w:style>
  <w:style w:type="character" w:customStyle="1" w:styleId="a6">
    <w:name w:val="页脚 字符"/>
    <w:basedOn w:val="a0"/>
    <w:link w:val="a5"/>
    <w:uiPriority w:val="99"/>
    <w:rsid w:val="000567E0"/>
    <w:rPr>
      <w:sz w:val="18"/>
      <w:szCs w:val="18"/>
    </w:rPr>
  </w:style>
  <w:style w:type="character" w:customStyle="1" w:styleId="40">
    <w:name w:val="标题 4 字符"/>
    <w:basedOn w:val="a0"/>
    <w:link w:val="4"/>
    <w:uiPriority w:val="9"/>
    <w:qFormat/>
    <w:rsid w:val="000567E0"/>
    <w:rPr>
      <w:rFonts w:ascii="Times New Roman" w:hAnsi="Times New Roman" w:cs="Times New Roman"/>
      <w:b/>
      <w:bCs/>
      <w:sz w:val="28"/>
      <w:szCs w:val="28"/>
    </w:rPr>
  </w:style>
  <w:style w:type="character" w:customStyle="1" w:styleId="70">
    <w:name w:val="标题 7 字符"/>
    <w:basedOn w:val="a0"/>
    <w:link w:val="7"/>
    <w:uiPriority w:val="9"/>
    <w:semiHidden/>
    <w:qFormat/>
    <w:rsid w:val="000567E0"/>
    <w:rPr>
      <w:b/>
      <w:bCs/>
      <w:sz w:val="24"/>
      <w:szCs w:val="24"/>
    </w:rPr>
  </w:style>
  <w:style w:type="character" w:styleId="a7">
    <w:name w:val="Placeholder Text"/>
    <w:basedOn w:val="a0"/>
    <w:uiPriority w:val="99"/>
    <w:semiHidden/>
    <w:rsid w:val="001444B9"/>
    <w:rPr>
      <w:color w:val="808080"/>
    </w:rPr>
  </w:style>
  <w:style w:type="paragraph" w:styleId="a8">
    <w:name w:val="Title"/>
    <w:basedOn w:val="a"/>
    <w:next w:val="a"/>
    <w:link w:val="a9"/>
    <w:qFormat/>
    <w:rsid w:val="00F17E72"/>
    <w:pPr>
      <w:widowControl/>
      <w:suppressLineNumbers/>
      <w:spacing w:before="240" w:after="360"/>
      <w:jc w:val="center"/>
    </w:pPr>
    <w:rPr>
      <w:rFonts w:ascii="Times New Roman" w:hAnsi="Times New Roman" w:cs="Times New Roman"/>
      <w:b/>
      <w:kern w:val="0"/>
      <w:sz w:val="32"/>
      <w:szCs w:val="32"/>
      <w:lang w:eastAsia="en-US"/>
    </w:rPr>
  </w:style>
  <w:style w:type="character" w:customStyle="1" w:styleId="a9">
    <w:name w:val="标题 字符"/>
    <w:basedOn w:val="a0"/>
    <w:link w:val="a8"/>
    <w:rsid w:val="00F17E72"/>
    <w:rPr>
      <w:rFonts w:ascii="Times New Roman" w:hAnsi="Times New Roman" w:cs="Times New Roman"/>
      <w:b/>
      <w:kern w:val="0"/>
      <w:sz w:val="32"/>
      <w:szCs w:val="32"/>
      <w:lang w:eastAsia="en-US"/>
    </w:rPr>
  </w:style>
  <w:style w:type="character" w:styleId="aa">
    <w:name w:val="Hyperlink"/>
    <w:basedOn w:val="a0"/>
    <w:uiPriority w:val="99"/>
    <w:unhideWhenUsed/>
    <w:rsid w:val="00F17E72"/>
    <w:rPr>
      <w:color w:val="0563C1" w:themeColor="hyperlink"/>
      <w:u w:val="single"/>
    </w:rPr>
  </w:style>
  <w:style w:type="character" w:styleId="ab">
    <w:name w:val="Unresolved Mention"/>
    <w:basedOn w:val="a0"/>
    <w:uiPriority w:val="99"/>
    <w:semiHidden/>
    <w:unhideWhenUsed/>
    <w:rsid w:val="00F17E72"/>
    <w:rPr>
      <w:color w:val="605E5C"/>
      <w:shd w:val="clear" w:color="auto" w:fill="E1DFDD"/>
    </w:rPr>
  </w:style>
  <w:style w:type="paragraph" w:styleId="ac">
    <w:name w:val="List Paragraph"/>
    <w:basedOn w:val="a"/>
    <w:uiPriority w:val="34"/>
    <w:qFormat/>
    <w:rsid w:val="00F17E72"/>
    <w:pPr>
      <w:ind w:firstLineChars="200" w:firstLine="420"/>
    </w:pPr>
  </w:style>
  <w:style w:type="paragraph" w:customStyle="1" w:styleId="11">
    <w:name w:val="列表段落1"/>
    <w:basedOn w:val="a"/>
    <w:qFormat/>
    <w:rsid w:val="00917813"/>
    <w:pPr>
      <w:ind w:firstLineChars="200" w:firstLine="420"/>
    </w:pPr>
    <w:rPr>
      <w:rFonts w:ascii="等线" w:eastAsia="等线" w:hAnsi="等线" w:cs="Times New Roman"/>
      <w:szCs w:val="21"/>
    </w:rPr>
  </w:style>
  <w:style w:type="paragraph" w:styleId="ad">
    <w:name w:val="Revision"/>
    <w:hidden/>
    <w:uiPriority w:val="99"/>
    <w:semiHidden/>
    <w:rsid w:val="0077300F"/>
  </w:style>
  <w:style w:type="character" w:styleId="ae">
    <w:name w:val="annotation reference"/>
    <w:basedOn w:val="a0"/>
    <w:uiPriority w:val="99"/>
    <w:semiHidden/>
    <w:unhideWhenUsed/>
    <w:rsid w:val="0077300F"/>
    <w:rPr>
      <w:sz w:val="21"/>
      <w:szCs w:val="21"/>
    </w:rPr>
  </w:style>
  <w:style w:type="paragraph" w:styleId="af">
    <w:name w:val="annotation text"/>
    <w:basedOn w:val="a"/>
    <w:link w:val="af0"/>
    <w:uiPriority w:val="99"/>
    <w:semiHidden/>
    <w:unhideWhenUsed/>
    <w:rsid w:val="0077300F"/>
    <w:pPr>
      <w:jc w:val="left"/>
    </w:pPr>
  </w:style>
  <w:style w:type="character" w:customStyle="1" w:styleId="af0">
    <w:name w:val="批注文字 字符"/>
    <w:basedOn w:val="a0"/>
    <w:link w:val="af"/>
    <w:uiPriority w:val="99"/>
    <w:semiHidden/>
    <w:rsid w:val="0077300F"/>
  </w:style>
  <w:style w:type="paragraph" w:styleId="af1">
    <w:name w:val="annotation subject"/>
    <w:basedOn w:val="af"/>
    <w:next w:val="af"/>
    <w:link w:val="af2"/>
    <w:uiPriority w:val="99"/>
    <w:semiHidden/>
    <w:unhideWhenUsed/>
    <w:rsid w:val="0077300F"/>
    <w:rPr>
      <w:b/>
      <w:bCs/>
    </w:rPr>
  </w:style>
  <w:style w:type="character" w:customStyle="1" w:styleId="af2">
    <w:name w:val="批注主题 字符"/>
    <w:basedOn w:val="af0"/>
    <w:link w:val="af1"/>
    <w:uiPriority w:val="99"/>
    <w:semiHidden/>
    <w:rsid w:val="007730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80958">
      <w:bodyDiv w:val="1"/>
      <w:marLeft w:val="0"/>
      <w:marRight w:val="0"/>
      <w:marTop w:val="0"/>
      <w:marBottom w:val="0"/>
      <w:divBdr>
        <w:top w:val="none" w:sz="0" w:space="0" w:color="auto"/>
        <w:left w:val="none" w:sz="0" w:space="0" w:color="auto"/>
        <w:bottom w:val="none" w:sz="0" w:space="0" w:color="auto"/>
        <w:right w:val="none" w:sz="0" w:space="0" w:color="auto"/>
      </w:divBdr>
    </w:div>
    <w:div w:id="253787960">
      <w:bodyDiv w:val="1"/>
      <w:marLeft w:val="0"/>
      <w:marRight w:val="0"/>
      <w:marTop w:val="0"/>
      <w:marBottom w:val="0"/>
      <w:divBdr>
        <w:top w:val="none" w:sz="0" w:space="0" w:color="auto"/>
        <w:left w:val="none" w:sz="0" w:space="0" w:color="auto"/>
        <w:bottom w:val="none" w:sz="0" w:space="0" w:color="auto"/>
        <w:right w:val="none" w:sz="0" w:space="0" w:color="auto"/>
      </w:divBdr>
    </w:div>
    <w:div w:id="475414482">
      <w:bodyDiv w:val="1"/>
      <w:marLeft w:val="0"/>
      <w:marRight w:val="0"/>
      <w:marTop w:val="0"/>
      <w:marBottom w:val="0"/>
      <w:divBdr>
        <w:top w:val="none" w:sz="0" w:space="0" w:color="auto"/>
        <w:left w:val="none" w:sz="0" w:space="0" w:color="auto"/>
        <w:bottom w:val="none" w:sz="0" w:space="0" w:color="auto"/>
        <w:right w:val="none" w:sz="0" w:space="0" w:color="auto"/>
      </w:divBdr>
      <w:divsChild>
        <w:div w:id="1372261889">
          <w:marLeft w:val="480"/>
          <w:marRight w:val="0"/>
          <w:marTop w:val="0"/>
          <w:marBottom w:val="0"/>
          <w:divBdr>
            <w:top w:val="none" w:sz="0" w:space="0" w:color="auto"/>
            <w:left w:val="none" w:sz="0" w:space="0" w:color="auto"/>
            <w:bottom w:val="none" w:sz="0" w:space="0" w:color="auto"/>
            <w:right w:val="none" w:sz="0" w:space="0" w:color="auto"/>
          </w:divBdr>
        </w:div>
        <w:div w:id="973872912">
          <w:marLeft w:val="480"/>
          <w:marRight w:val="0"/>
          <w:marTop w:val="0"/>
          <w:marBottom w:val="0"/>
          <w:divBdr>
            <w:top w:val="none" w:sz="0" w:space="0" w:color="auto"/>
            <w:left w:val="none" w:sz="0" w:space="0" w:color="auto"/>
            <w:bottom w:val="none" w:sz="0" w:space="0" w:color="auto"/>
            <w:right w:val="none" w:sz="0" w:space="0" w:color="auto"/>
          </w:divBdr>
        </w:div>
        <w:div w:id="705250789">
          <w:marLeft w:val="480"/>
          <w:marRight w:val="0"/>
          <w:marTop w:val="0"/>
          <w:marBottom w:val="0"/>
          <w:divBdr>
            <w:top w:val="none" w:sz="0" w:space="0" w:color="auto"/>
            <w:left w:val="none" w:sz="0" w:space="0" w:color="auto"/>
            <w:bottom w:val="none" w:sz="0" w:space="0" w:color="auto"/>
            <w:right w:val="none" w:sz="0" w:space="0" w:color="auto"/>
          </w:divBdr>
        </w:div>
        <w:div w:id="158470918">
          <w:marLeft w:val="480"/>
          <w:marRight w:val="0"/>
          <w:marTop w:val="0"/>
          <w:marBottom w:val="0"/>
          <w:divBdr>
            <w:top w:val="none" w:sz="0" w:space="0" w:color="auto"/>
            <w:left w:val="none" w:sz="0" w:space="0" w:color="auto"/>
            <w:bottom w:val="none" w:sz="0" w:space="0" w:color="auto"/>
            <w:right w:val="none" w:sz="0" w:space="0" w:color="auto"/>
          </w:divBdr>
        </w:div>
        <w:div w:id="1200783281">
          <w:marLeft w:val="480"/>
          <w:marRight w:val="0"/>
          <w:marTop w:val="0"/>
          <w:marBottom w:val="0"/>
          <w:divBdr>
            <w:top w:val="none" w:sz="0" w:space="0" w:color="auto"/>
            <w:left w:val="none" w:sz="0" w:space="0" w:color="auto"/>
            <w:bottom w:val="none" w:sz="0" w:space="0" w:color="auto"/>
            <w:right w:val="none" w:sz="0" w:space="0" w:color="auto"/>
          </w:divBdr>
        </w:div>
        <w:div w:id="1621689550">
          <w:marLeft w:val="480"/>
          <w:marRight w:val="0"/>
          <w:marTop w:val="0"/>
          <w:marBottom w:val="0"/>
          <w:divBdr>
            <w:top w:val="none" w:sz="0" w:space="0" w:color="auto"/>
            <w:left w:val="none" w:sz="0" w:space="0" w:color="auto"/>
            <w:bottom w:val="none" w:sz="0" w:space="0" w:color="auto"/>
            <w:right w:val="none" w:sz="0" w:space="0" w:color="auto"/>
          </w:divBdr>
        </w:div>
        <w:div w:id="1363557651">
          <w:marLeft w:val="480"/>
          <w:marRight w:val="0"/>
          <w:marTop w:val="0"/>
          <w:marBottom w:val="0"/>
          <w:divBdr>
            <w:top w:val="none" w:sz="0" w:space="0" w:color="auto"/>
            <w:left w:val="none" w:sz="0" w:space="0" w:color="auto"/>
            <w:bottom w:val="none" w:sz="0" w:space="0" w:color="auto"/>
            <w:right w:val="none" w:sz="0" w:space="0" w:color="auto"/>
          </w:divBdr>
        </w:div>
        <w:div w:id="583733289">
          <w:marLeft w:val="480"/>
          <w:marRight w:val="0"/>
          <w:marTop w:val="0"/>
          <w:marBottom w:val="0"/>
          <w:divBdr>
            <w:top w:val="none" w:sz="0" w:space="0" w:color="auto"/>
            <w:left w:val="none" w:sz="0" w:space="0" w:color="auto"/>
            <w:bottom w:val="none" w:sz="0" w:space="0" w:color="auto"/>
            <w:right w:val="none" w:sz="0" w:space="0" w:color="auto"/>
          </w:divBdr>
        </w:div>
        <w:div w:id="263616473">
          <w:marLeft w:val="480"/>
          <w:marRight w:val="0"/>
          <w:marTop w:val="0"/>
          <w:marBottom w:val="0"/>
          <w:divBdr>
            <w:top w:val="none" w:sz="0" w:space="0" w:color="auto"/>
            <w:left w:val="none" w:sz="0" w:space="0" w:color="auto"/>
            <w:bottom w:val="none" w:sz="0" w:space="0" w:color="auto"/>
            <w:right w:val="none" w:sz="0" w:space="0" w:color="auto"/>
          </w:divBdr>
        </w:div>
        <w:div w:id="1648506707">
          <w:marLeft w:val="480"/>
          <w:marRight w:val="0"/>
          <w:marTop w:val="0"/>
          <w:marBottom w:val="0"/>
          <w:divBdr>
            <w:top w:val="none" w:sz="0" w:space="0" w:color="auto"/>
            <w:left w:val="none" w:sz="0" w:space="0" w:color="auto"/>
            <w:bottom w:val="none" w:sz="0" w:space="0" w:color="auto"/>
            <w:right w:val="none" w:sz="0" w:space="0" w:color="auto"/>
          </w:divBdr>
        </w:div>
        <w:div w:id="69082316">
          <w:marLeft w:val="480"/>
          <w:marRight w:val="0"/>
          <w:marTop w:val="0"/>
          <w:marBottom w:val="0"/>
          <w:divBdr>
            <w:top w:val="none" w:sz="0" w:space="0" w:color="auto"/>
            <w:left w:val="none" w:sz="0" w:space="0" w:color="auto"/>
            <w:bottom w:val="none" w:sz="0" w:space="0" w:color="auto"/>
            <w:right w:val="none" w:sz="0" w:space="0" w:color="auto"/>
          </w:divBdr>
        </w:div>
        <w:div w:id="1335836641">
          <w:marLeft w:val="480"/>
          <w:marRight w:val="0"/>
          <w:marTop w:val="0"/>
          <w:marBottom w:val="0"/>
          <w:divBdr>
            <w:top w:val="none" w:sz="0" w:space="0" w:color="auto"/>
            <w:left w:val="none" w:sz="0" w:space="0" w:color="auto"/>
            <w:bottom w:val="none" w:sz="0" w:space="0" w:color="auto"/>
            <w:right w:val="none" w:sz="0" w:space="0" w:color="auto"/>
          </w:divBdr>
        </w:div>
        <w:div w:id="912542819">
          <w:marLeft w:val="480"/>
          <w:marRight w:val="0"/>
          <w:marTop w:val="0"/>
          <w:marBottom w:val="0"/>
          <w:divBdr>
            <w:top w:val="none" w:sz="0" w:space="0" w:color="auto"/>
            <w:left w:val="none" w:sz="0" w:space="0" w:color="auto"/>
            <w:bottom w:val="none" w:sz="0" w:space="0" w:color="auto"/>
            <w:right w:val="none" w:sz="0" w:space="0" w:color="auto"/>
          </w:divBdr>
        </w:div>
      </w:divsChild>
    </w:div>
    <w:div w:id="508181722">
      <w:bodyDiv w:val="1"/>
      <w:marLeft w:val="0"/>
      <w:marRight w:val="0"/>
      <w:marTop w:val="0"/>
      <w:marBottom w:val="0"/>
      <w:divBdr>
        <w:top w:val="none" w:sz="0" w:space="0" w:color="auto"/>
        <w:left w:val="none" w:sz="0" w:space="0" w:color="auto"/>
        <w:bottom w:val="none" w:sz="0" w:space="0" w:color="auto"/>
        <w:right w:val="none" w:sz="0" w:space="0" w:color="auto"/>
      </w:divBdr>
      <w:divsChild>
        <w:div w:id="871914789">
          <w:marLeft w:val="0"/>
          <w:marRight w:val="0"/>
          <w:marTop w:val="0"/>
          <w:marBottom w:val="0"/>
          <w:divBdr>
            <w:top w:val="none" w:sz="0" w:space="0" w:color="auto"/>
            <w:left w:val="none" w:sz="0" w:space="0" w:color="auto"/>
            <w:bottom w:val="none" w:sz="0" w:space="0" w:color="auto"/>
            <w:right w:val="none" w:sz="0" w:space="0" w:color="auto"/>
          </w:divBdr>
        </w:div>
        <w:div w:id="1808278166">
          <w:marLeft w:val="0"/>
          <w:marRight w:val="0"/>
          <w:marTop w:val="0"/>
          <w:marBottom w:val="0"/>
          <w:divBdr>
            <w:top w:val="none" w:sz="0" w:space="0" w:color="auto"/>
            <w:left w:val="none" w:sz="0" w:space="0" w:color="auto"/>
            <w:bottom w:val="none" w:sz="0" w:space="0" w:color="auto"/>
            <w:right w:val="none" w:sz="0" w:space="0" w:color="auto"/>
          </w:divBdr>
        </w:div>
        <w:div w:id="1729301948">
          <w:marLeft w:val="0"/>
          <w:marRight w:val="0"/>
          <w:marTop w:val="0"/>
          <w:marBottom w:val="0"/>
          <w:divBdr>
            <w:top w:val="none" w:sz="0" w:space="0" w:color="auto"/>
            <w:left w:val="none" w:sz="0" w:space="0" w:color="auto"/>
            <w:bottom w:val="none" w:sz="0" w:space="0" w:color="auto"/>
            <w:right w:val="none" w:sz="0" w:space="0" w:color="auto"/>
          </w:divBdr>
        </w:div>
        <w:div w:id="1970474948">
          <w:marLeft w:val="0"/>
          <w:marRight w:val="0"/>
          <w:marTop w:val="0"/>
          <w:marBottom w:val="0"/>
          <w:divBdr>
            <w:top w:val="none" w:sz="0" w:space="0" w:color="auto"/>
            <w:left w:val="none" w:sz="0" w:space="0" w:color="auto"/>
            <w:bottom w:val="none" w:sz="0" w:space="0" w:color="auto"/>
            <w:right w:val="none" w:sz="0" w:space="0" w:color="auto"/>
          </w:divBdr>
        </w:div>
        <w:div w:id="1590389646">
          <w:marLeft w:val="0"/>
          <w:marRight w:val="0"/>
          <w:marTop w:val="0"/>
          <w:marBottom w:val="0"/>
          <w:divBdr>
            <w:top w:val="none" w:sz="0" w:space="0" w:color="auto"/>
            <w:left w:val="none" w:sz="0" w:space="0" w:color="auto"/>
            <w:bottom w:val="none" w:sz="0" w:space="0" w:color="auto"/>
            <w:right w:val="none" w:sz="0" w:space="0" w:color="auto"/>
          </w:divBdr>
        </w:div>
        <w:div w:id="1052269399">
          <w:marLeft w:val="0"/>
          <w:marRight w:val="0"/>
          <w:marTop w:val="0"/>
          <w:marBottom w:val="0"/>
          <w:divBdr>
            <w:top w:val="none" w:sz="0" w:space="0" w:color="auto"/>
            <w:left w:val="none" w:sz="0" w:space="0" w:color="auto"/>
            <w:bottom w:val="none" w:sz="0" w:space="0" w:color="auto"/>
            <w:right w:val="none" w:sz="0" w:space="0" w:color="auto"/>
          </w:divBdr>
        </w:div>
        <w:div w:id="1128544315">
          <w:marLeft w:val="0"/>
          <w:marRight w:val="0"/>
          <w:marTop w:val="0"/>
          <w:marBottom w:val="0"/>
          <w:divBdr>
            <w:top w:val="none" w:sz="0" w:space="0" w:color="auto"/>
            <w:left w:val="none" w:sz="0" w:space="0" w:color="auto"/>
            <w:bottom w:val="none" w:sz="0" w:space="0" w:color="auto"/>
            <w:right w:val="none" w:sz="0" w:space="0" w:color="auto"/>
          </w:divBdr>
        </w:div>
        <w:div w:id="1213805498">
          <w:marLeft w:val="0"/>
          <w:marRight w:val="0"/>
          <w:marTop w:val="0"/>
          <w:marBottom w:val="0"/>
          <w:divBdr>
            <w:top w:val="none" w:sz="0" w:space="0" w:color="auto"/>
            <w:left w:val="none" w:sz="0" w:space="0" w:color="auto"/>
            <w:bottom w:val="none" w:sz="0" w:space="0" w:color="auto"/>
            <w:right w:val="none" w:sz="0" w:space="0" w:color="auto"/>
          </w:divBdr>
        </w:div>
        <w:div w:id="1963609647">
          <w:marLeft w:val="0"/>
          <w:marRight w:val="0"/>
          <w:marTop w:val="0"/>
          <w:marBottom w:val="0"/>
          <w:divBdr>
            <w:top w:val="none" w:sz="0" w:space="0" w:color="auto"/>
            <w:left w:val="none" w:sz="0" w:space="0" w:color="auto"/>
            <w:bottom w:val="none" w:sz="0" w:space="0" w:color="auto"/>
            <w:right w:val="none" w:sz="0" w:space="0" w:color="auto"/>
          </w:divBdr>
        </w:div>
        <w:div w:id="1855073730">
          <w:marLeft w:val="0"/>
          <w:marRight w:val="0"/>
          <w:marTop w:val="0"/>
          <w:marBottom w:val="0"/>
          <w:divBdr>
            <w:top w:val="none" w:sz="0" w:space="0" w:color="auto"/>
            <w:left w:val="none" w:sz="0" w:space="0" w:color="auto"/>
            <w:bottom w:val="none" w:sz="0" w:space="0" w:color="auto"/>
            <w:right w:val="none" w:sz="0" w:space="0" w:color="auto"/>
          </w:divBdr>
        </w:div>
        <w:div w:id="2020160525">
          <w:marLeft w:val="0"/>
          <w:marRight w:val="0"/>
          <w:marTop w:val="0"/>
          <w:marBottom w:val="0"/>
          <w:divBdr>
            <w:top w:val="none" w:sz="0" w:space="0" w:color="auto"/>
            <w:left w:val="none" w:sz="0" w:space="0" w:color="auto"/>
            <w:bottom w:val="none" w:sz="0" w:space="0" w:color="auto"/>
            <w:right w:val="none" w:sz="0" w:space="0" w:color="auto"/>
          </w:divBdr>
        </w:div>
        <w:div w:id="2077360712">
          <w:marLeft w:val="0"/>
          <w:marRight w:val="0"/>
          <w:marTop w:val="0"/>
          <w:marBottom w:val="0"/>
          <w:divBdr>
            <w:top w:val="none" w:sz="0" w:space="0" w:color="auto"/>
            <w:left w:val="none" w:sz="0" w:space="0" w:color="auto"/>
            <w:bottom w:val="none" w:sz="0" w:space="0" w:color="auto"/>
            <w:right w:val="none" w:sz="0" w:space="0" w:color="auto"/>
          </w:divBdr>
        </w:div>
      </w:divsChild>
    </w:div>
    <w:div w:id="1003553184">
      <w:bodyDiv w:val="1"/>
      <w:marLeft w:val="0"/>
      <w:marRight w:val="0"/>
      <w:marTop w:val="0"/>
      <w:marBottom w:val="0"/>
      <w:divBdr>
        <w:top w:val="none" w:sz="0" w:space="0" w:color="auto"/>
        <w:left w:val="none" w:sz="0" w:space="0" w:color="auto"/>
        <w:bottom w:val="none" w:sz="0" w:space="0" w:color="auto"/>
        <w:right w:val="none" w:sz="0" w:space="0" w:color="auto"/>
      </w:divBdr>
    </w:div>
    <w:div w:id="1178811657">
      <w:bodyDiv w:val="1"/>
      <w:marLeft w:val="0"/>
      <w:marRight w:val="0"/>
      <w:marTop w:val="0"/>
      <w:marBottom w:val="0"/>
      <w:divBdr>
        <w:top w:val="none" w:sz="0" w:space="0" w:color="auto"/>
        <w:left w:val="none" w:sz="0" w:space="0" w:color="auto"/>
        <w:bottom w:val="none" w:sz="0" w:space="0" w:color="auto"/>
        <w:right w:val="none" w:sz="0" w:space="0" w:color="auto"/>
      </w:divBdr>
      <w:divsChild>
        <w:div w:id="441654591">
          <w:marLeft w:val="0"/>
          <w:marRight w:val="0"/>
          <w:marTop w:val="0"/>
          <w:marBottom w:val="0"/>
          <w:divBdr>
            <w:top w:val="none" w:sz="0" w:space="0" w:color="auto"/>
            <w:left w:val="none" w:sz="0" w:space="0" w:color="auto"/>
            <w:bottom w:val="none" w:sz="0" w:space="0" w:color="auto"/>
            <w:right w:val="none" w:sz="0" w:space="0" w:color="auto"/>
          </w:divBdr>
        </w:div>
        <w:div w:id="431895771">
          <w:marLeft w:val="0"/>
          <w:marRight w:val="0"/>
          <w:marTop w:val="0"/>
          <w:marBottom w:val="0"/>
          <w:divBdr>
            <w:top w:val="none" w:sz="0" w:space="0" w:color="auto"/>
            <w:left w:val="none" w:sz="0" w:space="0" w:color="auto"/>
            <w:bottom w:val="none" w:sz="0" w:space="0" w:color="auto"/>
            <w:right w:val="none" w:sz="0" w:space="0" w:color="auto"/>
          </w:divBdr>
        </w:div>
        <w:div w:id="1341811902">
          <w:marLeft w:val="0"/>
          <w:marRight w:val="0"/>
          <w:marTop w:val="0"/>
          <w:marBottom w:val="0"/>
          <w:divBdr>
            <w:top w:val="none" w:sz="0" w:space="0" w:color="auto"/>
            <w:left w:val="none" w:sz="0" w:space="0" w:color="auto"/>
            <w:bottom w:val="none" w:sz="0" w:space="0" w:color="auto"/>
            <w:right w:val="none" w:sz="0" w:space="0" w:color="auto"/>
          </w:divBdr>
        </w:div>
        <w:div w:id="1378968701">
          <w:marLeft w:val="0"/>
          <w:marRight w:val="0"/>
          <w:marTop w:val="0"/>
          <w:marBottom w:val="0"/>
          <w:divBdr>
            <w:top w:val="none" w:sz="0" w:space="0" w:color="auto"/>
            <w:left w:val="none" w:sz="0" w:space="0" w:color="auto"/>
            <w:bottom w:val="none" w:sz="0" w:space="0" w:color="auto"/>
            <w:right w:val="none" w:sz="0" w:space="0" w:color="auto"/>
          </w:divBdr>
        </w:div>
        <w:div w:id="1172528823">
          <w:marLeft w:val="0"/>
          <w:marRight w:val="0"/>
          <w:marTop w:val="0"/>
          <w:marBottom w:val="0"/>
          <w:divBdr>
            <w:top w:val="none" w:sz="0" w:space="0" w:color="auto"/>
            <w:left w:val="none" w:sz="0" w:space="0" w:color="auto"/>
            <w:bottom w:val="none" w:sz="0" w:space="0" w:color="auto"/>
            <w:right w:val="none" w:sz="0" w:space="0" w:color="auto"/>
          </w:divBdr>
        </w:div>
        <w:div w:id="1051031454">
          <w:marLeft w:val="0"/>
          <w:marRight w:val="0"/>
          <w:marTop w:val="0"/>
          <w:marBottom w:val="0"/>
          <w:divBdr>
            <w:top w:val="none" w:sz="0" w:space="0" w:color="auto"/>
            <w:left w:val="none" w:sz="0" w:space="0" w:color="auto"/>
            <w:bottom w:val="none" w:sz="0" w:space="0" w:color="auto"/>
            <w:right w:val="none" w:sz="0" w:space="0" w:color="auto"/>
          </w:divBdr>
        </w:div>
        <w:div w:id="453327735">
          <w:marLeft w:val="0"/>
          <w:marRight w:val="0"/>
          <w:marTop w:val="0"/>
          <w:marBottom w:val="0"/>
          <w:divBdr>
            <w:top w:val="none" w:sz="0" w:space="0" w:color="auto"/>
            <w:left w:val="none" w:sz="0" w:space="0" w:color="auto"/>
            <w:bottom w:val="none" w:sz="0" w:space="0" w:color="auto"/>
            <w:right w:val="none" w:sz="0" w:space="0" w:color="auto"/>
          </w:divBdr>
        </w:div>
        <w:div w:id="1464033679">
          <w:marLeft w:val="0"/>
          <w:marRight w:val="0"/>
          <w:marTop w:val="0"/>
          <w:marBottom w:val="0"/>
          <w:divBdr>
            <w:top w:val="none" w:sz="0" w:space="0" w:color="auto"/>
            <w:left w:val="none" w:sz="0" w:space="0" w:color="auto"/>
            <w:bottom w:val="none" w:sz="0" w:space="0" w:color="auto"/>
            <w:right w:val="none" w:sz="0" w:space="0" w:color="auto"/>
          </w:divBdr>
        </w:div>
        <w:div w:id="1633826268">
          <w:marLeft w:val="0"/>
          <w:marRight w:val="0"/>
          <w:marTop w:val="0"/>
          <w:marBottom w:val="0"/>
          <w:divBdr>
            <w:top w:val="none" w:sz="0" w:space="0" w:color="auto"/>
            <w:left w:val="none" w:sz="0" w:space="0" w:color="auto"/>
            <w:bottom w:val="none" w:sz="0" w:space="0" w:color="auto"/>
            <w:right w:val="none" w:sz="0" w:space="0" w:color="auto"/>
          </w:divBdr>
        </w:div>
        <w:div w:id="1525752875">
          <w:marLeft w:val="0"/>
          <w:marRight w:val="0"/>
          <w:marTop w:val="0"/>
          <w:marBottom w:val="0"/>
          <w:divBdr>
            <w:top w:val="none" w:sz="0" w:space="0" w:color="auto"/>
            <w:left w:val="none" w:sz="0" w:space="0" w:color="auto"/>
            <w:bottom w:val="none" w:sz="0" w:space="0" w:color="auto"/>
            <w:right w:val="none" w:sz="0" w:space="0" w:color="auto"/>
          </w:divBdr>
        </w:div>
        <w:div w:id="208567750">
          <w:marLeft w:val="0"/>
          <w:marRight w:val="0"/>
          <w:marTop w:val="0"/>
          <w:marBottom w:val="0"/>
          <w:divBdr>
            <w:top w:val="none" w:sz="0" w:space="0" w:color="auto"/>
            <w:left w:val="none" w:sz="0" w:space="0" w:color="auto"/>
            <w:bottom w:val="none" w:sz="0" w:space="0" w:color="auto"/>
            <w:right w:val="none" w:sz="0" w:space="0" w:color="auto"/>
          </w:divBdr>
        </w:div>
        <w:div w:id="1198392857">
          <w:marLeft w:val="0"/>
          <w:marRight w:val="0"/>
          <w:marTop w:val="0"/>
          <w:marBottom w:val="0"/>
          <w:divBdr>
            <w:top w:val="none" w:sz="0" w:space="0" w:color="auto"/>
            <w:left w:val="none" w:sz="0" w:space="0" w:color="auto"/>
            <w:bottom w:val="none" w:sz="0" w:space="0" w:color="auto"/>
            <w:right w:val="none" w:sz="0" w:space="0" w:color="auto"/>
          </w:divBdr>
        </w:div>
        <w:div w:id="113914381">
          <w:marLeft w:val="0"/>
          <w:marRight w:val="0"/>
          <w:marTop w:val="0"/>
          <w:marBottom w:val="0"/>
          <w:divBdr>
            <w:top w:val="none" w:sz="0" w:space="0" w:color="auto"/>
            <w:left w:val="none" w:sz="0" w:space="0" w:color="auto"/>
            <w:bottom w:val="none" w:sz="0" w:space="0" w:color="auto"/>
            <w:right w:val="none" w:sz="0" w:space="0" w:color="auto"/>
          </w:divBdr>
        </w:div>
      </w:divsChild>
    </w:div>
    <w:div w:id="1277256698">
      <w:bodyDiv w:val="1"/>
      <w:marLeft w:val="0"/>
      <w:marRight w:val="0"/>
      <w:marTop w:val="0"/>
      <w:marBottom w:val="0"/>
      <w:divBdr>
        <w:top w:val="none" w:sz="0" w:space="0" w:color="auto"/>
        <w:left w:val="none" w:sz="0" w:space="0" w:color="auto"/>
        <w:bottom w:val="none" w:sz="0" w:space="0" w:color="auto"/>
        <w:right w:val="none" w:sz="0" w:space="0" w:color="auto"/>
      </w:divBdr>
    </w:div>
    <w:div w:id="1342076705">
      <w:bodyDiv w:val="1"/>
      <w:marLeft w:val="0"/>
      <w:marRight w:val="0"/>
      <w:marTop w:val="0"/>
      <w:marBottom w:val="0"/>
      <w:divBdr>
        <w:top w:val="none" w:sz="0" w:space="0" w:color="auto"/>
        <w:left w:val="none" w:sz="0" w:space="0" w:color="auto"/>
        <w:bottom w:val="none" w:sz="0" w:space="0" w:color="auto"/>
        <w:right w:val="none" w:sz="0" w:space="0" w:color="auto"/>
      </w:divBdr>
    </w:div>
    <w:div w:id="1569077200">
      <w:bodyDiv w:val="1"/>
      <w:marLeft w:val="0"/>
      <w:marRight w:val="0"/>
      <w:marTop w:val="0"/>
      <w:marBottom w:val="0"/>
      <w:divBdr>
        <w:top w:val="none" w:sz="0" w:space="0" w:color="auto"/>
        <w:left w:val="none" w:sz="0" w:space="0" w:color="auto"/>
        <w:bottom w:val="none" w:sz="0" w:space="0" w:color="auto"/>
        <w:right w:val="none" w:sz="0" w:space="0" w:color="auto"/>
      </w:divBdr>
      <w:divsChild>
        <w:div w:id="1628926152">
          <w:marLeft w:val="0"/>
          <w:marRight w:val="0"/>
          <w:marTop w:val="0"/>
          <w:marBottom w:val="0"/>
          <w:divBdr>
            <w:top w:val="none" w:sz="0" w:space="0" w:color="auto"/>
            <w:left w:val="none" w:sz="0" w:space="0" w:color="auto"/>
            <w:bottom w:val="none" w:sz="0" w:space="0" w:color="auto"/>
            <w:right w:val="none" w:sz="0" w:space="0" w:color="auto"/>
          </w:divBdr>
        </w:div>
        <w:div w:id="1329358183">
          <w:marLeft w:val="0"/>
          <w:marRight w:val="0"/>
          <w:marTop w:val="0"/>
          <w:marBottom w:val="0"/>
          <w:divBdr>
            <w:top w:val="none" w:sz="0" w:space="0" w:color="auto"/>
            <w:left w:val="none" w:sz="0" w:space="0" w:color="auto"/>
            <w:bottom w:val="none" w:sz="0" w:space="0" w:color="auto"/>
            <w:right w:val="none" w:sz="0" w:space="0" w:color="auto"/>
          </w:divBdr>
        </w:div>
        <w:div w:id="1271815179">
          <w:marLeft w:val="0"/>
          <w:marRight w:val="0"/>
          <w:marTop w:val="0"/>
          <w:marBottom w:val="0"/>
          <w:divBdr>
            <w:top w:val="none" w:sz="0" w:space="0" w:color="auto"/>
            <w:left w:val="none" w:sz="0" w:space="0" w:color="auto"/>
            <w:bottom w:val="none" w:sz="0" w:space="0" w:color="auto"/>
            <w:right w:val="none" w:sz="0" w:space="0" w:color="auto"/>
          </w:divBdr>
        </w:div>
        <w:div w:id="783886869">
          <w:marLeft w:val="0"/>
          <w:marRight w:val="0"/>
          <w:marTop w:val="0"/>
          <w:marBottom w:val="0"/>
          <w:divBdr>
            <w:top w:val="none" w:sz="0" w:space="0" w:color="auto"/>
            <w:left w:val="none" w:sz="0" w:space="0" w:color="auto"/>
            <w:bottom w:val="none" w:sz="0" w:space="0" w:color="auto"/>
            <w:right w:val="none" w:sz="0" w:space="0" w:color="auto"/>
          </w:divBdr>
        </w:div>
        <w:div w:id="1937595216">
          <w:marLeft w:val="0"/>
          <w:marRight w:val="0"/>
          <w:marTop w:val="0"/>
          <w:marBottom w:val="0"/>
          <w:divBdr>
            <w:top w:val="none" w:sz="0" w:space="0" w:color="auto"/>
            <w:left w:val="none" w:sz="0" w:space="0" w:color="auto"/>
            <w:bottom w:val="none" w:sz="0" w:space="0" w:color="auto"/>
            <w:right w:val="none" w:sz="0" w:space="0" w:color="auto"/>
          </w:divBdr>
        </w:div>
        <w:div w:id="560218834">
          <w:marLeft w:val="0"/>
          <w:marRight w:val="0"/>
          <w:marTop w:val="0"/>
          <w:marBottom w:val="0"/>
          <w:divBdr>
            <w:top w:val="none" w:sz="0" w:space="0" w:color="auto"/>
            <w:left w:val="none" w:sz="0" w:space="0" w:color="auto"/>
            <w:bottom w:val="none" w:sz="0" w:space="0" w:color="auto"/>
            <w:right w:val="none" w:sz="0" w:space="0" w:color="auto"/>
          </w:divBdr>
        </w:div>
        <w:div w:id="453252923">
          <w:marLeft w:val="0"/>
          <w:marRight w:val="0"/>
          <w:marTop w:val="0"/>
          <w:marBottom w:val="0"/>
          <w:divBdr>
            <w:top w:val="none" w:sz="0" w:space="0" w:color="auto"/>
            <w:left w:val="none" w:sz="0" w:space="0" w:color="auto"/>
            <w:bottom w:val="none" w:sz="0" w:space="0" w:color="auto"/>
            <w:right w:val="none" w:sz="0" w:space="0" w:color="auto"/>
          </w:divBdr>
        </w:div>
        <w:div w:id="1310089443">
          <w:marLeft w:val="0"/>
          <w:marRight w:val="0"/>
          <w:marTop w:val="0"/>
          <w:marBottom w:val="0"/>
          <w:divBdr>
            <w:top w:val="none" w:sz="0" w:space="0" w:color="auto"/>
            <w:left w:val="none" w:sz="0" w:space="0" w:color="auto"/>
            <w:bottom w:val="none" w:sz="0" w:space="0" w:color="auto"/>
            <w:right w:val="none" w:sz="0" w:space="0" w:color="auto"/>
          </w:divBdr>
        </w:div>
        <w:div w:id="2105147398">
          <w:marLeft w:val="0"/>
          <w:marRight w:val="0"/>
          <w:marTop w:val="0"/>
          <w:marBottom w:val="0"/>
          <w:divBdr>
            <w:top w:val="none" w:sz="0" w:space="0" w:color="auto"/>
            <w:left w:val="none" w:sz="0" w:space="0" w:color="auto"/>
            <w:bottom w:val="none" w:sz="0" w:space="0" w:color="auto"/>
            <w:right w:val="none" w:sz="0" w:space="0" w:color="auto"/>
          </w:divBdr>
        </w:div>
        <w:div w:id="2012679267">
          <w:marLeft w:val="0"/>
          <w:marRight w:val="0"/>
          <w:marTop w:val="0"/>
          <w:marBottom w:val="0"/>
          <w:divBdr>
            <w:top w:val="none" w:sz="0" w:space="0" w:color="auto"/>
            <w:left w:val="none" w:sz="0" w:space="0" w:color="auto"/>
            <w:bottom w:val="none" w:sz="0" w:space="0" w:color="auto"/>
            <w:right w:val="none" w:sz="0" w:space="0" w:color="auto"/>
          </w:divBdr>
        </w:div>
        <w:div w:id="904028916">
          <w:marLeft w:val="0"/>
          <w:marRight w:val="0"/>
          <w:marTop w:val="0"/>
          <w:marBottom w:val="0"/>
          <w:divBdr>
            <w:top w:val="none" w:sz="0" w:space="0" w:color="auto"/>
            <w:left w:val="none" w:sz="0" w:space="0" w:color="auto"/>
            <w:bottom w:val="none" w:sz="0" w:space="0" w:color="auto"/>
            <w:right w:val="none" w:sz="0" w:space="0" w:color="auto"/>
          </w:divBdr>
        </w:div>
      </w:divsChild>
    </w:div>
    <w:div w:id="1680422507">
      <w:bodyDiv w:val="1"/>
      <w:marLeft w:val="0"/>
      <w:marRight w:val="0"/>
      <w:marTop w:val="0"/>
      <w:marBottom w:val="0"/>
      <w:divBdr>
        <w:top w:val="none" w:sz="0" w:space="0" w:color="auto"/>
        <w:left w:val="none" w:sz="0" w:space="0" w:color="auto"/>
        <w:bottom w:val="none" w:sz="0" w:space="0" w:color="auto"/>
        <w:right w:val="none" w:sz="0" w:space="0" w:color="auto"/>
      </w:divBdr>
      <w:divsChild>
        <w:div w:id="1392659217">
          <w:marLeft w:val="0"/>
          <w:marRight w:val="0"/>
          <w:marTop w:val="0"/>
          <w:marBottom w:val="0"/>
          <w:divBdr>
            <w:top w:val="none" w:sz="0" w:space="0" w:color="auto"/>
            <w:left w:val="none" w:sz="0" w:space="0" w:color="auto"/>
            <w:bottom w:val="none" w:sz="0" w:space="0" w:color="auto"/>
            <w:right w:val="none" w:sz="0" w:space="0" w:color="auto"/>
          </w:divBdr>
        </w:div>
        <w:div w:id="1740788557">
          <w:marLeft w:val="0"/>
          <w:marRight w:val="0"/>
          <w:marTop w:val="0"/>
          <w:marBottom w:val="0"/>
          <w:divBdr>
            <w:top w:val="none" w:sz="0" w:space="0" w:color="auto"/>
            <w:left w:val="none" w:sz="0" w:space="0" w:color="auto"/>
            <w:bottom w:val="none" w:sz="0" w:space="0" w:color="auto"/>
            <w:right w:val="none" w:sz="0" w:space="0" w:color="auto"/>
          </w:divBdr>
        </w:div>
        <w:div w:id="1277638345">
          <w:marLeft w:val="0"/>
          <w:marRight w:val="0"/>
          <w:marTop w:val="0"/>
          <w:marBottom w:val="0"/>
          <w:divBdr>
            <w:top w:val="none" w:sz="0" w:space="0" w:color="auto"/>
            <w:left w:val="none" w:sz="0" w:space="0" w:color="auto"/>
            <w:bottom w:val="none" w:sz="0" w:space="0" w:color="auto"/>
            <w:right w:val="none" w:sz="0" w:space="0" w:color="auto"/>
          </w:divBdr>
        </w:div>
        <w:div w:id="1638336502">
          <w:marLeft w:val="0"/>
          <w:marRight w:val="0"/>
          <w:marTop w:val="0"/>
          <w:marBottom w:val="0"/>
          <w:divBdr>
            <w:top w:val="none" w:sz="0" w:space="0" w:color="auto"/>
            <w:left w:val="none" w:sz="0" w:space="0" w:color="auto"/>
            <w:bottom w:val="none" w:sz="0" w:space="0" w:color="auto"/>
            <w:right w:val="none" w:sz="0" w:space="0" w:color="auto"/>
          </w:divBdr>
        </w:div>
        <w:div w:id="67506954">
          <w:marLeft w:val="0"/>
          <w:marRight w:val="0"/>
          <w:marTop w:val="0"/>
          <w:marBottom w:val="0"/>
          <w:divBdr>
            <w:top w:val="none" w:sz="0" w:space="0" w:color="auto"/>
            <w:left w:val="none" w:sz="0" w:space="0" w:color="auto"/>
            <w:bottom w:val="none" w:sz="0" w:space="0" w:color="auto"/>
            <w:right w:val="none" w:sz="0" w:space="0" w:color="auto"/>
          </w:divBdr>
        </w:div>
        <w:div w:id="1929534699">
          <w:marLeft w:val="0"/>
          <w:marRight w:val="0"/>
          <w:marTop w:val="0"/>
          <w:marBottom w:val="0"/>
          <w:divBdr>
            <w:top w:val="none" w:sz="0" w:space="0" w:color="auto"/>
            <w:left w:val="none" w:sz="0" w:space="0" w:color="auto"/>
            <w:bottom w:val="none" w:sz="0" w:space="0" w:color="auto"/>
            <w:right w:val="none" w:sz="0" w:space="0" w:color="auto"/>
          </w:divBdr>
        </w:div>
        <w:div w:id="871117997">
          <w:marLeft w:val="0"/>
          <w:marRight w:val="0"/>
          <w:marTop w:val="0"/>
          <w:marBottom w:val="0"/>
          <w:divBdr>
            <w:top w:val="none" w:sz="0" w:space="0" w:color="auto"/>
            <w:left w:val="none" w:sz="0" w:space="0" w:color="auto"/>
            <w:bottom w:val="none" w:sz="0" w:space="0" w:color="auto"/>
            <w:right w:val="none" w:sz="0" w:space="0" w:color="auto"/>
          </w:divBdr>
        </w:div>
        <w:div w:id="1783574646">
          <w:marLeft w:val="0"/>
          <w:marRight w:val="0"/>
          <w:marTop w:val="0"/>
          <w:marBottom w:val="0"/>
          <w:divBdr>
            <w:top w:val="none" w:sz="0" w:space="0" w:color="auto"/>
            <w:left w:val="none" w:sz="0" w:space="0" w:color="auto"/>
            <w:bottom w:val="none" w:sz="0" w:space="0" w:color="auto"/>
            <w:right w:val="none" w:sz="0" w:space="0" w:color="auto"/>
          </w:divBdr>
        </w:div>
        <w:div w:id="1204292747">
          <w:marLeft w:val="0"/>
          <w:marRight w:val="0"/>
          <w:marTop w:val="0"/>
          <w:marBottom w:val="0"/>
          <w:divBdr>
            <w:top w:val="none" w:sz="0" w:space="0" w:color="auto"/>
            <w:left w:val="none" w:sz="0" w:space="0" w:color="auto"/>
            <w:bottom w:val="none" w:sz="0" w:space="0" w:color="auto"/>
            <w:right w:val="none" w:sz="0" w:space="0" w:color="auto"/>
          </w:divBdr>
        </w:div>
        <w:div w:id="1102258731">
          <w:marLeft w:val="0"/>
          <w:marRight w:val="0"/>
          <w:marTop w:val="0"/>
          <w:marBottom w:val="0"/>
          <w:divBdr>
            <w:top w:val="none" w:sz="0" w:space="0" w:color="auto"/>
            <w:left w:val="none" w:sz="0" w:space="0" w:color="auto"/>
            <w:bottom w:val="none" w:sz="0" w:space="0" w:color="auto"/>
            <w:right w:val="none" w:sz="0" w:space="0" w:color="auto"/>
          </w:divBdr>
        </w:div>
        <w:div w:id="1277299651">
          <w:marLeft w:val="0"/>
          <w:marRight w:val="0"/>
          <w:marTop w:val="0"/>
          <w:marBottom w:val="0"/>
          <w:divBdr>
            <w:top w:val="none" w:sz="0" w:space="0" w:color="auto"/>
            <w:left w:val="none" w:sz="0" w:space="0" w:color="auto"/>
            <w:bottom w:val="none" w:sz="0" w:space="0" w:color="auto"/>
            <w:right w:val="none" w:sz="0" w:space="0" w:color="auto"/>
          </w:divBdr>
        </w:div>
        <w:div w:id="1107119818">
          <w:marLeft w:val="0"/>
          <w:marRight w:val="0"/>
          <w:marTop w:val="0"/>
          <w:marBottom w:val="0"/>
          <w:divBdr>
            <w:top w:val="none" w:sz="0" w:space="0" w:color="auto"/>
            <w:left w:val="none" w:sz="0" w:space="0" w:color="auto"/>
            <w:bottom w:val="none" w:sz="0" w:space="0" w:color="auto"/>
            <w:right w:val="none" w:sz="0" w:space="0" w:color="auto"/>
          </w:divBdr>
        </w:div>
        <w:div w:id="898901694">
          <w:marLeft w:val="0"/>
          <w:marRight w:val="0"/>
          <w:marTop w:val="0"/>
          <w:marBottom w:val="0"/>
          <w:divBdr>
            <w:top w:val="none" w:sz="0" w:space="0" w:color="auto"/>
            <w:left w:val="none" w:sz="0" w:space="0" w:color="auto"/>
            <w:bottom w:val="none" w:sz="0" w:space="0" w:color="auto"/>
            <w:right w:val="none" w:sz="0" w:space="0" w:color="auto"/>
          </w:divBdr>
        </w:div>
      </w:divsChild>
    </w:div>
    <w:div w:id="1802309846">
      <w:bodyDiv w:val="1"/>
      <w:marLeft w:val="0"/>
      <w:marRight w:val="0"/>
      <w:marTop w:val="0"/>
      <w:marBottom w:val="0"/>
      <w:divBdr>
        <w:top w:val="none" w:sz="0" w:space="0" w:color="auto"/>
        <w:left w:val="none" w:sz="0" w:space="0" w:color="auto"/>
        <w:bottom w:val="none" w:sz="0" w:space="0" w:color="auto"/>
        <w:right w:val="none" w:sz="0" w:space="0" w:color="auto"/>
      </w:divBdr>
      <w:divsChild>
        <w:div w:id="902134011">
          <w:marLeft w:val="0"/>
          <w:marRight w:val="0"/>
          <w:marTop w:val="0"/>
          <w:marBottom w:val="0"/>
          <w:divBdr>
            <w:top w:val="none" w:sz="0" w:space="0" w:color="auto"/>
            <w:left w:val="none" w:sz="0" w:space="0" w:color="auto"/>
            <w:bottom w:val="none" w:sz="0" w:space="0" w:color="auto"/>
            <w:right w:val="none" w:sz="0" w:space="0" w:color="auto"/>
          </w:divBdr>
        </w:div>
        <w:div w:id="1404832811">
          <w:marLeft w:val="0"/>
          <w:marRight w:val="0"/>
          <w:marTop w:val="0"/>
          <w:marBottom w:val="0"/>
          <w:divBdr>
            <w:top w:val="none" w:sz="0" w:space="0" w:color="auto"/>
            <w:left w:val="none" w:sz="0" w:space="0" w:color="auto"/>
            <w:bottom w:val="none" w:sz="0" w:space="0" w:color="auto"/>
            <w:right w:val="none" w:sz="0" w:space="0" w:color="auto"/>
          </w:divBdr>
        </w:div>
        <w:div w:id="1694919902">
          <w:marLeft w:val="0"/>
          <w:marRight w:val="0"/>
          <w:marTop w:val="0"/>
          <w:marBottom w:val="0"/>
          <w:divBdr>
            <w:top w:val="none" w:sz="0" w:space="0" w:color="auto"/>
            <w:left w:val="none" w:sz="0" w:space="0" w:color="auto"/>
            <w:bottom w:val="none" w:sz="0" w:space="0" w:color="auto"/>
            <w:right w:val="none" w:sz="0" w:space="0" w:color="auto"/>
          </w:divBdr>
        </w:div>
        <w:div w:id="901871889">
          <w:marLeft w:val="0"/>
          <w:marRight w:val="0"/>
          <w:marTop w:val="0"/>
          <w:marBottom w:val="0"/>
          <w:divBdr>
            <w:top w:val="none" w:sz="0" w:space="0" w:color="auto"/>
            <w:left w:val="none" w:sz="0" w:space="0" w:color="auto"/>
            <w:bottom w:val="none" w:sz="0" w:space="0" w:color="auto"/>
            <w:right w:val="none" w:sz="0" w:space="0" w:color="auto"/>
          </w:divBdr>
        </w:div>
        <w:div w:id="730271623">
          <w:marLeft w:val="0"/>
          <w:marRight w:val="0"/>
          <w:marTop w:val="0"/>
          <w:marBottom w:val="0"/>
          <w:divBdr>
            <w:top w:val="none" w:sz="0" w:space="0" w:color="auto"/>
            <w:left w:val="none" w:sz="0" w:space="0" w:color="auto"/>
            <w:bottom w:val="none" w:sz="0" w:space="0" w:color="auto"/>
            <w:right w:val="none" w:sz="0" w:space="0" w:color="auto"/>
          </w:divBdr>
        </w:div>
        <w:div w:id="1113983090">
          <w:marLeft w:val="0"/>
          <w:marRight w:val="0"/>
          <w:marTop w:val="0"/>
          <w:marBottom w:val="0"/>
          <w:divBdr>
            <w:top w:val="none" w:sz="0" w:space="0" w:color="auto"/>
            <w:left w:val="none" w:sz="0" w:space="0" w:color="auto"/>
            <w:bottom w:val="none" w:sz="0" w:space="0" w:color="auto"/>
            <w:right w:val="none" w:sz="0" w:space="0" w:color="auto"/>
          </w:divBdr>
        </w:div>
        <w:div w:id="210270347">
          <w:marLeft w:val="0"/>
          <w:marRight w:val="0"/>
          <w:marTop w:val="0"/>
          <w:marBottom w:val="0"/>
          <w:divBdr>
            <w:top w:val="none" w:sz="0" w:space="0" w:color="auto"/>
            <w:left w:val="none" w:sz="0" w:space="0" w:color="auto"/>
            <w:bottom w:val="none" w:sz="0" w:space="0" w:color="auto"/>
            <w:right w:val="none" w:sz="0" w:space="0" w:color="auto"/>
          </w:divBdr>
        </w:div>
        <w:div w:id="422578075">
          <w:marLeft w:val="0"/>
          <w:marRight w:val="0"/>
          <w:marTop w:val="0"/>
          <w:marBottom w:val="0"/>
          <w:divBdr>
            <w:top w:val="none" w:sz="0" w:space="0" w:color="auto"/>
            <w:left w:val="none" w:sz="0" w:space="0" w:color="auto"/>
            <w:bottom w:val="none" w:sz="0" w:space="0" w:color="auto"/>
            <w:right w:val="none" w:sz="0" w:space="0" w:color="auto"/>
          </w:divBdr>
        </w:div>
        <w:div w:id="1248927584">
          <w:marLeft w:val="0"/>
          <w:marRight w:val="0"/>
          <w:marTop w:val="0"/>
          <w:marBottom w:val="0"/>
          <w:divBdr>
            <w:top w:val="none" w:sz="0" w:space="0" w:color="auto"/>
            <w:left w:val="none" w:sz="0" w:space="0" w:color="auto"/>
            <w:bottom w:val="none" w:sz="0" w:space="0" w:color="auto"/>
            <w:right w:val="none" w:sz="0" w:space="0" w:color="auto"/>
          </w:divBdr>
        </w:div>
        <w:div w:id="761532445">
          <w:marLeft w:val="0"/>
          <w:marRight w:val="0"/>
          <w:marTop w:val="0"/>
          <w:marBottom w:val="0"/>
          <w:divBdr>
            <w:top w:val="none" w:sz="0" w:space="0" w:color="auto"/>
            <w:left w:val="none" w:sz="0" w:space="0" w:color="auto"/>
            <w:bottom w:val="none" w:sz="0" w:space="0" w:color="auto"/>
            <w:right w:val="none" w:sz="0" w:space="0" w:color="auto"/>
          </w:divBdr>
        </w:div>
        <w:div w:id="659424693">
          <w:marLeft w:val="0"/>
          <w:marRight w:val="0"/>
          <w:marTop w:val="0"/>
          <w:marBottom w:val="0"/>
          <w:divBdr>
            <w:top w:val="none" w:sz="0" w:space="0" w:color="auto"/>
            <w:left w:val="none" w:sz="0" w:space="0" w:color="auto"/>
            <w:bottom w:val="none" w:sz="0" w:space="0" w:color="auto"/>
            <w:right w:val="none" w:sz="0" w:space="0" w:color="auto"/>
          </w:divBdr>
        </w:div>
        <w:div w:id="1865829004">
          <w:marLeft w:val="0"/>
          <w:marRight w:val="0"/>
          <w:marTop w:val="0"/>
          <w:marBottom w:val="0"/>
          <w:divBdr>
            <w:top w:val="none" w:sz="0" w:space="0" w:color="auto"/>
            <w:left w:val="none" w:sz="0" w:space="0" w:color="auto"/>
            <w:bottom w:val="none" w:sz="0" w:space="0" w:color="auto"/>
            <w:right w:val="none" w:sz="0" w:space="0" w:color="auto"/>
          </w:divBdr>
        </w:div>
      </w:divsChild>
    </w:div>
    <w:div w:id="1847863204">
      <w:bodyDiv w:val="1"/>
      <w:marLeft w:val="0"/>
      <w:marRight w:val="0"/>
      <w:marTop w:val="0"/>
      <w:marBottom w:val="0"/>
      <w:divBdr>
        <w:top w:val="none" w:sz="0" w:space="0" w:color="auto"/>
        <w:left w:val="none" w:sz="0" w:space="0" w:color="auto"/>
        <w:bottom w:val="none" w:sz="0" w:space="0" w:color="auto"/>
        <w:right w:val="none" w:sz="0" w:space="0" w:color="auto"/>
      </w:divBdr>
      <w:divsChild>
        <w:div w:id="1264267674">
          <w:marLeft w:val="0"/>
          <w:marRight w:val="0"/>
          <w:marTop w:val="0"/>
          <w:marBottom w:val="0"/>
          <w:divBdr>
            <w:top w:val="none" w:sz="0" w:space="0" w:color="auto"/>
            <w:left w:val="none" w:sz="0" w:space="0" w:color="auto"/>
            <w:bottom w:val="none" w:sz="0" w:space="0" w:color="auto"/>
            <w:right w:val="none" w:sz="0" w:space="0" w:color="auto"/>
          </w:divBdr>
        </w:div>
        <w:div w:id="23799073">
          <w:marLeft w:val="0"/>
          <w:marRight w:val="0"/>
          <w:marTop w:val="0"/>
          <w:marBottom w:val="0"/>
          <w:divBdr>
            <w:top w:val="none" w:sz="0" w:space="0" w:color="auto"/>
            <w:left w:val="none" w:sz="0" w:space="0" w:color="auto"/>
            <w:bottom w:val="none" w:sz="0" w:space="0" w:color="auto"/>
            <w:right w:val="none" w:sz="0" w:space="0" w:color="auto"/>
          </w:divBdr>
        </w:div>
        <w:div w:id="1746031357">
          <w:marLeft w:val="0"/>
          <w:marRight w:val="0"/>
          <w:marTop w:val="0"/>
          <w:marBottom w:val="0"/>
          <w:divBdr>
            <w:top w:val="none" w:sz="0" w:space="0" w:color="auto"/>
            <w:left w:val="none" w:sz="0" w:space="0" w:color="auto"/>
            <w:bottom w:val="none" w:sz="0" w:space="0" w:color="auto"/>
            <w:right w:val="none" w:sz="0" w:space="0" w:color="auto"/>
          </w:divBdr>
        </w:div>
        <w:div w:id="1175460420">
          <w:marLeft w:val="0"/>
          <w:marRight w:val="0"/>
          <w:marTop w:val="0"/>
          <w:marBottom w:val="0"/>
          <w:divBdr>
            <w:top w:val="none" w:sz="0" w:space="0" w:color="auto"/>
            <w:left w:val="none" w:sz="0" w:space="0" w:color="auto"/>
            <w:bottom w:val="none" w:sz="0" w:space="0" w:color="auto"/>
            <w:right w:val="none" w:sz="0" w:space="0" w:color="auto"/>
          </w:divBdr>
        </w:div>
        <w:div w:id="780225753">
          <w:marLeft w:val="0"/>
          <w:marRight w:val="0"/>
          <w:marTop w:val="0"/>
          <w:marBottom w:val="0"/>
          <w:divBdr>
            <w:top w:val="none" w:sz="0" w:space="0" w:color="auto"/>
            <w:left w:val="none" w:sz="0" w:space="0" w:color="auto"/>
            <w:bottom w:val="none" w:sz="0" w:space="0" w:color="auto"/>
            <w:right w:val="none" w:sz="0" w:space="0" w:color="auto"/>
          </w:divBdr>
        </w:div>
        <w:div w:id="1018771071">
          <w:marLeft w:val="0"/>
          <w:marRight w:val="0"/>
          <w:marTop w:val="0"/>
          <w:marBottom w:val="0"/>
          <w:divBdr>
            <w:top w:val="none" w:sz="0" w:space="0" w:color="auto"/>
            <w:left w:val="none" w:sz="0" w:space="0" w:color="auto"/>
            <w:bottom w:val="none" w:sz="0" w:space="0" w:color="auto"/>
            <w:right w:val="none" w:sz="0" w:space="0" w:color="auto"/>
          </w:divBdr>
        </w:div>
        <w:div w:id="1189101922">
          <w:marLeft w:val="0"/>
          <w:marRight w:val="0"/>
          <w:marTop w:val="0"/>
          <w:marBottom w:val="0"/>
          <w:divBdr>
            <w:top w:val="none" w:sz="0" w:space="0" w:color="auto"/>
            <w:left w:val="none" w:sz="0" w:space="0" w:color="auto"/>
            <w:bottom w:val="none" w:sz="0" w:space="0" w:color="auto"/>
            <w:right w:val="none" w:sz="0" w:space="0" w:color="auto"/>
          </w:divBdr>
        </w:div>
        <w:div w:id="1858617593">
          <w:marLeft w:val="0"/>
          <w:marRight w:val="0"/>
          <w:marTop w:val="0"/>
          <w:marBottom w:val="0"/>
          <w:divBdr>
            <w:top w:val="none" w:sz="0" w:space="0" w:color="auto"/>
            <w:left w:val="none" w:sz="0" w:space="0" w:color="auto"/>
            <w:bottom w:val="none" w:sz="0" w:space="0" w:color="auto"/>
            <w:right w:val="none" w:sz="0" w:space="0" w:color="auto"/>
          </w:divBdr>
        </w:div>
        <w:div w:id="929389837">
          <w:marLeft w:val="0"/>
          <w:marRight w:val="0"/>
          <w:marTop w:val="0"/>
          <w:marBottom w:val="0"/>
          <w:divBdr>
            <w:top w:val="none" w:sz="0" w:space="0" w:color="auto"/>
            <w:left w:val="none" w:sz="0" w:space="0" w:color="auto"/>
            <w:bottom w:val="none" w:sz="0" w:space="0" w:color="auto"/>
            <w:right w:val="none" w:sz="0" w:space="0" w:color="auto"/>
          </w:divBdr>
        </w:div>
        <w:div w:id="1794010144">
          <w:marLeft w:val="0"/>
          <w:marRight w:val="0"/>
          <w:marTop w:val="0"/>
          <w:marBottom w:val="0"/>
          <w:divBdr>
            <w:top w:val="none" w:sz="0" w:space="0" w:color="auto"/>
            <w:left w:val="none" w:sz="0" w:space="0" w:color="auto"/>
            <w:bottom w:val="none" w:sz="0" w:space="0" w:color="auto"/>
            <w:right w:val="none" w:sz="0" w:space="0" w:color="auto"/>
          </w:divBdr>
        </w:div>
        <w:div w:id="793980450">
          <w:marLeft w:val="0"/>
          <w:marRight w:val="0"/>
          <w:marTop w:val="0"/>
          <w:marBottom w:val="0"/>
          <w:divBdr>
            <w:top w:val="none" w:sz="0" w:space="0" w:color="auto"/>
            <w:left w:val="none" w:sz="0" w:space="0" w:color="auto"/>
            <w:bottom w:val="none" w:sz="0" w:space="0" w:color="auto"/>
            <w:right w:val="none" w:sz="0" w:space="0" w:color="auto"/>
          </w:divBdr>
        </w:div>
      </w:divsChild>
    </w:div>
    <w:div w:id="1963724066">
      <w:bodyDiv w:val="1"/>
      <w:marLeft w:val="0"/>
      <w:marRight w:val="0"/>
      <w:marTop w:val="0"/>
      <w:marBottom w:val="0"/>
      <w:divBdr>
        <w:top w:val="none" w:sz="0" w:space="0" w:color="auto"/>
        <w:left w:val="none" w:sz="0" w:space="0" w:color="auto"/>
        <w:bottom w:val="none" w:sz="0" w:space="0" w:color="auto"/>
        <w:right w:val="none" w:sz="0" w:space="0" w:color="auto"/>
      </w:divBdr>
    </w:div>
    <w:div w:id="1980261380">
      <w:bodyDiv w:val="1"/>
      <w:marLeft w:val="0"/>
      <w:marRight w:val="0"/>
      <w:marTop w:val="0"/>
      <w:marBottom w:val="0"/>
      <w:divBdr>
        <w:top w:val="none" w:sz="0" w:space="0" w:color="auto"/>
        <w:left w:val="none" w:sz="0" w:space="0" w:color="auto"/>
        <w:bottom w:val="none" w:sz="0" w:space="0" w:color="auto"/>
        <w:right w:val="none" w:sz="0" w:space="0" w:color="auto"/>
      </w:divBdr>
      <w:divsChild>
        <w:div w:id="45684995">
          <w:marLeft w:val="0"/>
          <w:marRight w:val="0"/>
          <w:marTop w:val="0"/>
          <w:marBottom w:val="0"/>
          <w:divBdr>
            <w:top w:val="none" w:sz="0" w:space="0" w:color="auto"/>
            <w:left w:val="none" w:sz="0" w:space="0" w:color="auto"/>
            <w:bottom w:val="none" w:sz="0" w:space="0" w:color="auto"/>
            <w:right w:val="none" w:sz="0" w:space="0" w:color="auto"/>
          </w:divBdr>
        </w:div>
        <w:div w:id="569124309">
          <w:marLeft w:val="0"/>
          <w:marRight w:val="0"/>
          <w:marTop w:val="0"/>
          <w:marBottom w:val="0"/>
          <w:divBdr>
            <w:top w:val="none" w:sz="0" w:space="0" w:color="auto"/>
            <w:left w:val="none" w:sz="0" w:space="0" w:color="auto"/>
            <w:bottom w:val="none" w:sz="0" w:space="0" w:color="auto"/>
            <w:right w:val="none" w:sz="0" w:space="0" w:color="auto"/>
          </w:divBdr>
        </w:div>
        <w:div w:id="1956404723">
          <w:marLeft w:val="0"/>
          <w:marRight w:val="0"/>
          <w:marTop w:val="0"/>
          <w:marBottom w:val="0"/>
          <w:divBdr>
            <w:top w:val="none" w:sz="0" w:space="0" w:color="auto"/>
            <w:left w:val="none" w:sz="0" w:space="0" w:color="auto"/>
            <w:bottom w:val="none" w:sz="0" w:space="0" w:color="auto"/>
            <w:right w:val="none" w:sz="0" w:space="0" w:color="auto"/>
          </w:divBdr>
        </w:div>
        <w:div w:id="1785036255">
          <w:marLeft w:val="0"/>
          <w:marRight w:val="0"/>
          <w:marTop w:val="0"/>
          <w:marBottom w:val="0"/>
          <w:divBdr>
            <w:top w:val="none" w:sz="0" w:space="0" w:color="auto"/>
            <w:left w:val="none" w:sz="0" w:space="0" w:color="auto"/>
            <w:bottom w:val="none" w:sz="0" w:space="0" w:color="auto"/>
            <w:right w:val="none" w:sz="0" w:space="0" w:color="auto"/>
          </w:divBdr>
        </w:div>
        <w:div w:id="1889804358">
          <w:marLeft w:val="0"/>
          <w:marRight w:val="0"/>
          <w:marTop w:val="0"/>
          <w:marBottom w:val="0"/>
          <w:divBdr>
            <w:top w:val="none" w:sz="0" w:space="0" w:color="auto"/>
            <w:left w:val="none" w:sz="0" w:space="0" w:color="auto"/>
            <w:bottom w:val="none" w:sz="0" w:space="0" w:color="auto"/>
            <w:right w:val="none" w:sz="0" w:space="0" w:color="auto"/>
          </w:divBdr>
        </w:div>
        <w:div w:id="695080561">
          <w:marLeft w:val="0"/>
          <w:marRight w:val="0"/>
          <w:marTop w:val="0"/>
          <w:marBottom w:val="0"/>
          <w:divBdr>
            <w:top w:val="none" w:sz="0" w:space="0" w:color="auto"/>
            <w:left w:val="none" w:sz="0" w:space="0" w:color="auto"/>
            <w:bottom w:val="none" w:sz="0" w:space="0" w:color="auto"/>
            <w:right w:val="none" w:sz="0" w:space="0" w:color="auto"/>
          </w:divBdr>
        </w:div>
        <w:div w:id="93285854">
          <w:marLeft w:val="0"/>
          <w:marRight w:val="0"/>
          <w:marTop w:val="0"/>
          <w:marBottom w:val="0"/>
          <w:divBdr>
            <w:top w:val="none" w:sz="0" w:space="0" w:color="auto"/>
            <w:left w:val="none" w:sz="0" w:space="0" w:color="auto"/>
            <w:bottom w:val="none" w:sz="0" w:space="0" w:color="auto"/>
            <w:right w:val="none" w:sz="0" w:space="0" w:color="auto"/>
          </w:divBdr>
        </w:div>
        <w:div w:id="97601283">
          <w:marLeft w:val="0"/>
          <w:marRight w:val="0"/>
          <w:marTop w:val="0"/>
          <w:marBottom w:val="0"/>
          <w:divBdr>
            <w:top w:val="none" w:sz="0" w:space="0" w:color="auto"/>
            <w:left w:val="none" w:sz="0" w:space="0" w:color="auto"/>
            <w:bottom w:val="none" w:sz="0" w:space="0" w:color="auto"/>
            <w:right w:val="none" w:sz="0" w:space="0" w:color="auto"/>
          </w:divBdr>
        </w:div>
        <w:div w:id="1536892633">
          <w:marLeft w:val="0"/>
          <w:marRight w:val="0"/>
          <w:marTop w:val="0"/>
          <w:marBottom w:val="0"/>
          <w:divBdr>
            <w:top w:val="none" w:sz="0" w:space="0" w:color="auto"/>
            <w:left w:val="none" w:sz="0" w:space="0" w:color="auto"/>
            <w:bottom w:val="none" w:sz="0" w:space="0" w:color="auto"/>
            <w:right w:val="none" w:sz="0" w:space="0" w:color="auto"/>
          </w:divBdr>
        </w:div>
        <w:div w:id="2087416203">
          <w:marLeft w:val="0"/>
          <w:marRight w:val="0"/>
          <w:marTop w:val="0"/>
          <w:marBottom w:val="0"/>
          <w:divBdr>
            <w:top w:val="none" w:sz="0" w:space="0" w:color="auto"/>
            <w:left w:val="none" w:sz="0" w:space="0" w:color="auto"/>
            <w:bottom w:val="none" w:sz="0" w:space="0" w:color="auto"/>
            <w:right w:val="none" w:sz="0" w:space="0" w:color="auto"/>
          </w:divBdr>
        </w:div>
        <w:div w:id="181555501">
          <w:marLeft w:val="0"/>
          <w:marRight w:val="0"/>
          <w:marTop w:val="0"/>
          <w:marBottom w:val="0"/>
          <w:divBdr>
            <w:top w:val="none" w:sz="0" w:space="0" w:color="auto"/>
            <w:left w:val="none" w:sz="0" w:space="0" w:color="auto"/>
            <w:bottom w:val="none" w:sz="0" w:space="0" w:color="auto"/>
            <w:right w:val="none" w:sz="0" w:space="0" w:color="auto"/>
          </w:divBdr>
        </w:div>
        <w:div w:id="1067729047">
          <w:marLeft w:val="0"/>
          <w:marRight w:val="0"/>
          <w:marTop w:val="0"/>
          <w:marBottom w:val="0"/>
          <w:divBdr>
            <w:top w:val="none" w:sz="0" w:space="0" w:color="auto"/>
            <w:left w:val="none" w:sz="0" w:space="0" w:color="auto"/>
            <w:bottom w:val="none" w:sz="0" w:space="0" w:color="auto"/>
            <w:right w:val="none" w:sz="0" w:space="0" w:color="auto"/>
          </w:divBdr>
        </w:div>
      </w:divsChild>
    </w:div>
    <w:div w:id="1980452234">
      <w:bodyDiv w:val="1"/>
      <w:marLeft w:val="0"/>
      <w:marRight w:val="0"/>
      <w:marTop w:val="0"/>
      <w:marBottom w:val="0"/>
      <w:divBdr>
        <w:top w:val="none" w:sz="0" w:space="0" w:color="auto"/>
        <w:left w:val="none" w:sz="0" w:space="0" w:color="auto"/>
        <w:bottom w:val="none" w:sz="0" w:space="0" w:color="auto"/>
        <w:right w:val="none" w:sz="0" w:space="0" w:color="auto"/>
      </w:divBdr>
    </w:div>
    <w:div w:id="1983805235">
      <w:bodyDiv w:val="1"/>
      <w:marLeft w:val="0"/>
      <w:marRight w:val="0"/>
      <w:marTop w:val="0"/>
      <w:marBottom w:val="0"/>
      <w:divBdr>
        <w:top w:val="none" w:sz="0" w:space="0" w:color="auto"/>
        <w:left w:val="none" w:sz="0" w:space="0" w:color="auto"/>
        <w:bottom w:val="none" w:sz="0" w:space="0" w:color="auto"/>
        <w:right w:val="none" w:sz="0" w:space="0" w:color="auto"/>
      </w:divBdr>
    </w:div>
    <w:div w:id="2078938583">
      <w:bodyDiv w:val="1"/>
      <w:marLeft w:val="0"/>
      <w:marRight w:val="0"/>
      <w:marTop w:val="0"/>
      <w:marBottom w:val="0"/>
      <w:divBdr>
        <w:top w:val="none" w:sz="0" w:space="0" w:color="auto"/>
        <w:left w:val="none" w:sz="0" w:space="0" w:color="auto"/>
        <w:bottom w:val="none" w:sz="0" w:space="0" w:color="auto"/>
        <w:right w:val="none" w:sz="0" w:space="0" w:color="auto"/>
      </w:divBdr>
      <w:divsChild>
        <w:div w:id="805512431">
          <w:marLeft w:val="480"/>
          <w:marRight w:val="0"/>
          <w:marTop w:val="0"/>
          <w:marBottom w:val="0"/>
          <w:divBdr>
            <w:top w:val="none" w:sz="0" w:space="0" w:color="auto"/>
            <w:left w:val="none" w:sz="0" w:space="0" w:color="auto"/>
            <w:bottom w:val="none" w:sz="0" w:space="0" w:color="auto"/>
            <w:right w:val="none" w:sz="0" w:space="0" w:color="auto"/>
          </w:divBdr>
        </w:div>
        <w:div w:id="1820075434">
          <w:marLeft w:val="480"/>
          <w:marRight w:val="0"/>
          <w:marTop w:val="0"/>
          <w:marBottom w:val="0"/>
          <w:divBdr>
            <w:top w:val="none" w:sz="0" w:space="0" w:color="auto"/>
            <w:left w:val="none" w:sz="0" w:space="0" w:color="auto"/>
            <w:bottom w:val="none" w:sz="0" w:space="0" w:color="auto"/>
            <w:right w:val="none" w:sz="0" w:space="0" w:color="auto"/>
          </w:divBdr>
        </w:div>
        <w:div w:id="9722690">
          <w:marLeft w:val="480"/>
          <w:marRight w:val="0"/>
          <w:marTop w:val="0"/>
          <w:marBottom w:val="0"/>
          <w:divBdr>
            <w:top w:val="none" w:sz="0" w:space="0" w:color="auto"/>
            <w:left w:val="none" w:sz="0" w:space="0" w:color="auto"/>
            <w:bottom w:val="none" w:sz="0" w:space="0" w:color="auto"/>
            <w:right w:val="none" w:sz="0" w:space="0" w:color="auto"/>
          </w:divBdr>
        </w:div>
        <w:div w:id="486898789">
          <w:marLeft w:val="480"/>
          <w:marRight w:val="0"/>
          <w:marTop w:val="0"/>
          <w:marBottom w:val="0"/>
          <w:divBdr>
            <w:top w:val="none" w:sz="0" w:space="0" w:color="auto"/>
            <w:left w:val="none" w:sz="0" w:space="0" w:color="auto"/>
            <w:bottom w:val="none" w:sz="0" w:space="0" w:color="auto"/>
            <w:right w:val="none" w:sz="0" w:space="0" w:color="auto"/>
          </w:divBdr>
        </w:div>
        <w:div w:id="1516532521">
          <w:marLeft w:val="480"/>
          <w:marRight w:val="0"/>
          <w:marTop w:val="0"/>
          <w:marBottom w:val="0"/>
          <w:divBdr>
            <w:top w:val="none" w:sz="0" w:space="0" w:color="auto"/>
            <w:left w:val="none" w:sz="0" w:space="0" w:color="auto"/>
            <w:bottom w:val="none" w:sz="0" w:space="0" w:color="auto"/>
            <w:right w:val="none" w:sz="0" w:space="0" w:color="auto"/>
          </w:divBdr>
        </w:div>
        <w:div w:id="62460435">
          <w:marLeft w:val="480"/>
          <w:marRight w:val="0"/>
          <w:marTop w:val="0"/>
          <w:marBottom w:val="0"/>
          <w:divBdr>
            <w:top w:val="none" w:sz="0" w:space="0" w:color="auto"/>
            <w:left w:val="none" w:sz="0" w:space="0" w:color="auto"/>
            <w:bottom w:val="none" w:sz="0" w:space="0" w:color="auto"/>
            <w:right w:val="none" w:sz="0" w:space="0" w:color="auto"/>
          </w:divBdr>
        </w:div>
        <w:div w:id="2073309572">
          <w:marLeft w:val="480"/>
          <w:marRight w:val="0"/>
          <w:marTop w:val="0"/>
          <w:marBottom w:val="0"/>
          <w:divBdr>
            <w:top w:val="none" w:sz="0" w:space="0" w:color="auto"/>
            <w:left w:val="none" w:sz="0" w:space="0" w:color="auto"/>
            <w:bottom w:val="none" w:sz="0" w:space="0" w:color="auto"/>
            <w:right w:val="none" w:sz="0" w:space="0" w:color="auto"/>
          </w:divBdr>
        </w:div>
        <w:div w:id="835650679">
          <w:marLeft w:val="480"/>
          <w:marRight w:val="0"/>
          <w:marTop w:val="0"/>
          <w:marBottom w:val="0"/>
          <w:divBdr>
            <w:top w:val="none" w:sz="0" w:space="0" w:color="auto"/>
            <w:left w:val="none" w:sz="0" w:space="0" w:color="auto"/>
            <w:bottom w:val="none" w:sz="0" w:space="0" w:color="auto"/>
            <w:right w:val="none" w:sz="0" w:space="0" w:color="auto"/>
          </w:divBdr>
        </w:div>
        <w:div w:id="1301839487">
          <w:marLeft w:val="480"/>
          <w:marRight w:val="0"/>
          <w:marTop w:val="0"/>
          <w:marBottom w:val="0"/>
          <w:divBdr>
            <w:top w:val="none" w:sz="0" w:space="0" w:color="auto"/>
            <w:left w:val="none" w:sz="0" w:space="0" w:color="auto"/>
            <w:bottom w:val="none" w:sz="0" w:space="0" w:color="auto"/>
            <w:right w:val="none" w:sz="0" w:space="0" w:color="auto"/>
          </w:divBdr>
        </w:div>
        <w:div w:id="9064289">
          <w:marLeft w:val="480"/>
          <w:marRight w:val="0"/>
          <w:marTop w:val="0"/>
          <w:marBottom w:val="0"/>
          <w:divBdr>
            <w:top w:val="none" w:sz="0" w:space="0" w:color="auto"/>
            <w:left w:val="none" w:sz="0" w:space="0" w:color="auto"/>
            <w:bottom w:val="none" w:sz="0" w:space="0" w:color="auto"/>
            <w:right w:val="none" w:sz="0" w:space="0" w:color="auto"/>
          </w:divBdr>
        </w:div>
        <w:div w:id="1518736171">
          <w:marLeft w:val="480"/>
          <w:marRight w:val="0"/>
          <w:marTop w:val="0"/>
          <w:marBottom w:val="0"/>
          <w:divBdr>
            <w:top w:val="none" w:sz="0" w:space="0" w:color="auto"/>
            <w:left w:val="none" w:sz="0" w:space="0" w:color="auto"/>
            <w:bottom w:val="none" w:sz="0" w:space="0" w:color="auto"/>
            <w:right w:val="none" w:sz="0" w:space="0" w:color="auto"/>
          </w:divBdr>
        </w:div>
        <w:div w:id="1415735669">
          <w:marLeft w:val="480"/>
          <w:marRight w:val="0"/>
          <w:marTop w:val="0"/>
          <w:marBottom w:val="0"/>
          <w:divBdr>
            <w:top w:val="none" w:sz="0" w:space="0" w:color="auto"/>
            <w:left w:val="none" w:sz="0" w:space="0" w:color="auto"/>
            <w:bottom w:val="none" w:sz="0" w:space="0" w:color="auto"/>
            <w:right w:val="none" w:sz="0" w:space="0" w:color="auto"/>
          </w:divBdr>
        </w:div>
        <w:div w:id="1622226427">
          <w:marLeft w:val="480"/>
          <w:marRight w:val="0"/>
          <w:marTop w:val="0"/>
          <w:marBottom w:val="0"/>
          <w:divBdr>
            <w:top w:val="none" w:sz="0" w:space="0" w:color="auto"/>
            <w:left w:val="none" w:sz="0" w:space="0" w:color="auto"/>
            <w:bottom w:val="none" w:sz="0" w:space="0" w:color="auto"/>
            <w:right w:val="none" w:sz="0" w:space="0" w:color="auto"/>
          </w:divBdr>
        </w:div>
      </w:divsChild>
    </w:div>
    <w:div w:id="2096702116">
      <w:bodyDiv w:val="1"/>
      <w:marLeft w:val="0"/>
      <w:marRight w:val="0"/>
      <w:marTop w:val="0"/>
      <w:marBottom w:val="0"/>
      <w:divBdr>
        <w:top w:val="none" w:sz="0" w:space="0" w:color="auto"/>
        <w:left w:val="none" w:sz="0" w:space="0" w:color="auto"/>
        <w:bottom w:val="none" w:sz="0" w:space="0" w:color="auto"/>
        <w:right w:val="none" w:sz="0" w:space="0" w:color="auto"/>
      </w:divBdr>
      <w:divsChild>
        <w:div w:id="187719138">
          <w:marLeft w:val="480"/>
          <w:marRight w:val="0"/>
          <w:marTop w:val="0"/>
          <w:marBottom w:val="0"/>
          <w:divBdr>
            <w:top w:val="none" w:sz="0" w:space="0" w:color="auto"/>
            <w:left w:val="none" w:sz="0" w:space="0" w:color="auto"/>
            <w:bottom w:val="none" w:sz="0" w:space="0" w:color="auto"/>
            <w:right w:val="none" w:sz="0" w:space="0" w:color="auto"/>
          </w:divBdr>
        </w:div>
        <w:div w:id="1278298940">
          <w:marLeft w:val="480"/>
          <w:marRight w:val="0"/>
          <w:marTop w:val="0"/>
          <w:marBottom w:val="0"/>
          <w:divBdr>
            <w:top w:val="none" w:sz="0" w:space="0" w:color="auto"/>
            <w:left w:val="none" w:sz="0" w:space="0" w:color="auto"/>
            <w:bottom w:val="none" w:sz="0" w:space="0" w:color="auto"/>
            <w:right w:val="none" w:sz="0" w:space="0" w:color="auto"/>
          </w:divBdr>
        </w:div>
        <w:div w:id="1691449680">
          <w:marLeft w:val="480"/>
          <w:marRight w:val="0"/>
          <w:marTop w:val="0"/>
          <w:marBottom w:val="0"/>
          <w:divBdr>
            <w:top w:val="none" w:sz="0" w:space="0" w:color="auto"/>
            <w:left w:val="none" w:sz="0" w:space="0" w:color="auto"/>
            <w:bottom w:val="none" w:sz="0" w:space="0" w:color="auto"/>
            <w:right w:val="none" w:sz="0" w:space="0" w:color="auto"/>
          </w:divBdr>
        </w:div>
        <w:div w:id="717971389">
          <w:marLeft w:val="480"/>
          <w:marRight w:val="0"/>
          <w:marTop w:val="0"/>
          <w:marBottom w:val="0"/>
          <w:divBdr>
            <w:top w:val="none" w:sz="0" w:space="0" w:color="auto"/>
            <w:left w:val="none" w:sz="0" w:space="0" w:color="auto"/>
            <w:bottom w:val="none" w:sz="0" w:space="0" w:color="auto"/>
            <w:right w:val="none" w:sz="0" w:space="0" w:color="auto"/>
          </w:divBdr>
        </w:div>
        <w:div w:id="2031567924">
          <w:marLeft w:val="480"/>
          <w:marRight w:val="0"/>
          <w:marTop w:val="0"/>
          <w:marBottom w:val="0"/>
          <w:divBdr>
            <w:top w:val="none" w:sz="0" w:space="0" w:color="auto"/>
            <w:left w:val="none" w:sz="0" w:space="0" w:color="auto"/>
            <w:bottom w:val="none" w:sz="0" w:space="0" w:color="auto"/>
            <w:right w:val="none" w:sz="0" w:space="0" w:color="auto"/>
          </w:divBdr>
        </w:div>
        <w:div w:id="607466228">
          <w:marLeft w:val="480"/>
          <w:marRight w:val="0"/>
          <w:marTop w:val="0"/>
          <w:marBottom w:val="0"/>
          <w:divBdr>
            <w:top w:val="none" w:sz="0" w:space="0" w:color="auto"/>
            <w:left w:val="none" w:sz="0" w:space="0" w:color="auto"/>
            <w:bottom w:val="none" w:sz="0" w:space="0" w:color="auto"/>
            <w:right w:val="none" w:sz="0" w:space="0" w:color="auto"/>
          </w:divBdr>
        </w:div>
        <w:div w:id="1668093537">
          <w:marLeft w:val="480"/>
          <w:marRight w:val="0"/>
          <w:marTop w:val="0"/>
          <w:marBottom w:val="0"/>
          <w:divBdr>
            <w:top w:val="none" w:sz="0" w:space="0" w:color="auto"/>
            <w:left w:val="none" w:sz="0" w:space="0" w:color="auto"/>
            <w:bottom w:val="none" w:sz="0" w:space="0" w:color="auto"/>
            <w:right w:val="none" w:sz="0" w:space="0" w:color="auto"/>
          </w:divBdr>
        </w:div>
        <w:div w:id="678778582">
          <w:marLeft w:val="480"/>
          <w:marRight w:val="0"/>
          <w:marTop w:val="0"/>
          <w:marBottom w:val="0"/>
          <w:divBdr>
            <w:top w:val="none" w:sz="0" w:space="0" w:color="auto"/>
            <w:left w:val="none" w:sz="0" w:space="0" w:color="auto"/>
            <w:bottom w:val="none" w:sz="0" w:space="0" w:color="auto"/>
            <w:right w:val="none" w:sz="0" w:space="0" w:color="auto"/>
          </w:divBdr>
        </w:div>
        <w:div w:id="1996913634">
          <w:marLeft w:val="480"/>
          <w:marRight w:val="0"/>
          <w:marTop w:val="0"/>
          <w:marBottom w:val="0"/>
          <w:divBdr>
            <w:top w:val="none" w:sz="0" w:space="0" w:color="auto"/>
            <w:left w:val="none" w:sz="0" w:space="0" w:color="auto"/>
            <w:bottom w:val="none" w:sz="0" w:space="0" w:color="auto"/>
            <w:right w:val="none" w:sz="0" w:space="0" w:color="auto"/>
          </w:divBdr>
        </w:div>
        <w:div w:id="935987483">
          <w:marLeft w:val="480"/>
          <w:marRight w:val="0"/>
          <w:marTop w:val="0"/>
          <w:marBottom w:val="0"/>
          <w:divBdr>
            <w:top w:val="none" w:sz="0" w:space="0" w:color="auto"/>
            <w:left w:val="none" w:sz="0" w:space="0" w:color="auto"/>
            <w:bottom w:val="none" w:sz="0" w:space="0" w:color="auto"/>
            <w:right w:val="none" w:sz="0" w:space="0" w:color="auto"/>
          </w:divBdr>
        </w:div>
        <w:div w:id="1744568631">
          <w:marLeft w:val="480"/>
          <w:marRight w:val="0"/>
          <w:marTop w:val="0"/>
          <w:marBottom w:val="0"/>
          <w:divBdr>
            <w:top w:val="none" w:sz="0" w:space="0" w:color="auto"/>
            <w:left w:val="none" w:sz="0" w:space="0" w:color="auto"/>
            <w:bottom w:val="none" w:sz="0" w:space="0" w:color="auto"/>
            <w:right w:val="none" w:sz="0" w:space="0" w:color="auto"/>
          </w:divBdr>
        </w:div>
        <w:div w:id="856889515">
          <w:marLeft w:val="480"/>
          <w:marRight w:val="0"/>
          <w:marTop w:val="0"/>
          <w:marBottom w:val="0"/>
          <w:divBdr>
            <w:top w:val="none" w:sz="0" w:space="0" w:color="auto"/>
            <w:left w:val="none" w:sz="0" w:space="0" w:color="auto"/>
            <w:bottom w:val="none" w:sz="0" w:space="0" w:color="auto"/>
            <w:right w:val="none" w:sz="0" w:space="0" w:color="auto"/>
          </w:divBdr>
        </w:div>
        <w:div w:id="1436361563">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iaji@hzu.edu.cn"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441C457-EABF-4DE0-8A48-021F19462C8A}">
  <we:reference id="wa104382081" version="1.46.0.0" store="zh-CN" storeType="OMEX"/>
  <we:alternateReferences>
    <we:reference id="WA104382081" version="1.46.0.0" store="" storeType="OMEX"/>
  </we:alternateReferences>
  <we:properties>
    <we:property name="MENDELEY_CITATIONS" value="[{&quot;citationID&quot;:&quot;MENDELEY_CITATION_cfe90a1d-aac8-4938-af66-4aa36262a446&quot;,&quot;properties&quot;:{&quot;noteIndex&quot;:0},&quot;isEdited&quot;:false,&quot;manualOverride&quot;:{&quot;isManuallyOverridden&quot;:false,&quot;citeprocText&quot;:&quot;[1]&quot;,&quot;manualOverrideText&quot;:&quot;&quot;},&quot;citationTag&quot;:&quot;MENDELEY_CITATION_v3_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&quot;,&quot;citationItems&quot;:[{&quot;id&quot;:&quot;d2c3e67b-2778-3b33-88fe-8668c183a0e6&quot;,&quot;itemData&quot;:{&quot;type&quot;:&quot;article-journal&quot;,&quot;id&quot;:&quot;d2c3e67b-2778-3b33-88fe-8668c183a0e6&quot;,&quot;title&quot;:&quot;Alarmone Ap4A is elevated by aminoglycoside antibiotics and enhances their bactericidal activity.&quot;,&quot;author&quot;:[{&quot;family&quot;:&quot;Ji&quot;,&quot;given&quot;:&quot;Xia&quot;,&quot;parse-names&quot;:false,&quot;dropping-particle&quot;:&quot;&quot;,&quot;non-dropping-particle&quot;:&quot;&quot;},{&quot;family&quot;:&quot;Zou&quot;,&quot;given&quot;:&quot;Jin&quot;,&quot;parse-names&quot;:false,&quot;dropping-particle&quot;:&quot;&quot;,&quot;non-dropping-particle&quot;:&quot;&quot;},{&quot;family&quot;:&quot;Peng&quot;,&quot;given&quot;:&quot;Haibo&quot;,&quot;parse-names&quot;:false,&quot;dropping-particle&quot;:&quot;&quot;,&quot;non-dropping-particle&quot;:&quot;&quot;},{&quot;family&quot;:&quot;Stolle&quot;,&quot;given&quot;:&quot;Anne-Sophie&quot;,&quot;parse-names&quot;:false,&quot;dropping-particle&quot;:&quot;&quot;,&quot;non-dropping-particle&quot;:&quot;&quot;},{&quot;family&quot;:&quot;Xie&quot;,&quot;given&quot;:&quot;Ruiqiang&quot;,&quot;parse-names&quot;:false,&quot;dropping-particle&quot;:&quot;&quot;,&quot;non-dropping-particle&quot;:&quot;&quot;},{&quot;family&quot;:&quot;Zhang&quot;,&quot;given&quot;:&quot;Hongjie&quot;,&quot;parse-names&quot;:false,&quot;dropping-particle&quot;:&quot;&quot;,&quot;non-dropping-particle&quot;:&quot;&quot;},{&quot;family&quot;:&quot;Peng&quot;,&quot;given&quot;:&quot;Bo&quot;,&quot;parse-names&quot;:false,&quot;dropping-particle&quot;:&quot;&quot;,&quot;non-dropping-particle&quot;:&quot;&quot;},{&quot;family&quot;:&quot;Mekalanos&quot;,&quot;given&quot;:&quot;John J&quot;,&quot;parse-names&quot;:false,&quot;dropping-particle&quot;:&quot;&quot;,&quot;non-dropping-particle&quot;:&quot;&quot;},{&quot;family&quot;:&quot;Zheng&quot;,&quot;given&quot;:&quot;Jun&quot;,&quot;parse-names&quot;:false,&quot;dropping-particle&quot;:&quot;&quot;,&quot;non-dropping-particle&quot;:&quot;&quot;}],&quot;container-title&quot;:&quot;Proceedings of the National Academy of Sciences of the United States of America&quot;,&quot;container-title-short&quot;:&quot;Proc Natl Acad Sci U S A&quot;,&quot;DOI&quot;:&quot;10.1073/pnas.1822026116&quot;,&quot;ISSN&quot;:&quot;1091-6490&quot;,&quot;PMID&quot;:&quot;31004054&quot;,&quot;issued&quot;:{&quot;date-parts&quot;:[[2019]]},&quot;page&quot;:&quot;9578-9585&quot;,&quot;abstract&quot;:&quot;Second messenger molecules play important roles in the responses to various stimuli that can determine a cell's fate under stress conditions. Here, we report that lethal concentrations of aminoglycoside antibiotics result in the production of a dinucleotide alarmone metabolite-diadenosine tetraphosphate (Ap4A), which promotes bacterial cell killing by this class of antibiotics. We show that the treatment of Escherichia coli with lethal concentrations of kanamycin (Kan) dramatically increases the production of Ap4A. This elevation of Ap4A is dependent on the production of a hydroxyl radical and involves the induction of the Ap4A synthetase lysyl-tRNA synthetase (LysU). Ectopic alteration of intracellular Ap4A concentration via the elimination of the Ap4A phosphatase diadenosine tetraphosphatase (ApaH) and the overexpression of LysU causes over a 5,000-fold increase in bacterial killing by aminoglycosides. This increased susceptibility to aminoglycosides correlates with bacterial membrane disruption. Our findings provide a role for the alarmone Ap4A and suggest that blocking Ap4A degradation or increasing its synthesis might constitute an approach to enhance aminoglycoside killing potency by broadening their therapeutic index and thereby allowing lower nontoxic dosages of these antibiotics to be used in the treatment of multidrug-resistant infections.&quot;,&quot;issue&quot;:&quot;19&quot;,&quot;volume&quot;:&quot;116&quot;},&quot;isTemporary&quot;:false}]},{&quot;citationID&quot;:&quot;MENDELEY_CITATION_c449d62a-7693-4a95-8ee6-346943d84c6d&quot;,&quot;properties&quot;:{&quot;noteIndex&quot;:0},&quot;isEdited&quot;:false,&quot;manualOverride&quot;:{&quot;isManuallyOverridden&quot;:false,&quot;citeprocText&quot;:&quot;[1]&quot;,&quot;manualOverrideText&quot;:&quot;&quot;},&quot;citationItems&quot;:[{&quot;id&quot;:&quot;d2c3e67b-2778-3b33-88fe-8668c183a0e6&quot;,&quot;itemData&quot;:{&quot;type&quot;:&quot;article-journal&quot;,&quot;id&quot;:&quot;d2c3e67b-2778-3b33-88fe-8668c183a0e6&quot;,&quot;title&quot;:&quot;Alarmone Ap4A is elevated by aminoglycoside antibiotics and enhances their bactericidal activity.&quot;,&quot;author&quot;:[{&quot;family&quot;:&quot;Ji&quot;,&quot;given&quot;:&quot;Xia&quot;,&quot;parse-names&quot;:false,&quot;dropping-particle&quot;:&quot;&quot;,&quot;non-dropping-particle&quot;:&quot;&quot;},{&quot;family&quot;:&quot;Zou&quot;,&quot;given&quot;:&quot;Jin&quot;,&quot;parse-names&quot;:false,&quot;dropping-particle&quot;:&quot;&quot;,&quot;non-dropping-particle&quot;:&quot;&quot;},{&quot;family&quot;:&quot;Peng&quot;,&quot;given&quot;:&quot;Haibo&quot;,&quot;parse-names&quot;:false,&quot;dropping-particle&quot;:&quot;&quot;,&quot;non-dropping-particle&quot;:&quot;&quot;},{&quot;family&quot;:&quot;Stolle&quot;,&quot;given&quot;:&quot;Anne-Sophie&quot;,&quot;parse-names&quot;:false,&quot;dropping-particle&quot;:&quot;&quot;,&quot;non-dropping-particle&quot;:&quot;&quot;},{&quot;family&quot;:&quot;Xie&quot;,&quot;given&quot;:&quot;Ruiqiang&quot;,&quot;parse-names&quot;:false,&quot;dropping-particle&quot;:&quot;&quot;,&quot;non-dropping-particle&quot;:&quot;&quot;},{&quot;family&quot;:&quot;Zhang&quot;,&quot;given&quot;:&quot;Hongjie&quot;,&quot;parse-names&quot;:false,&quot;dropping-particle&quot;:&quot;&quot;,&quot;non-dropping-particle&quot;:&quot;&quot;},{&quot;family&quot;:&quot;Peng&quot;,&quot;given&quot;:&quot;Bo&quot;,&quot;parse-names&quot;:false,&quot;dropping-particle&quot;:&quot;&quot;,&quot;non-dropping-particle&quot;:&quot;&quot;},{&quot;family&quot;:&quot;Mekalanos&quot;,&quot;given&quot;:&quot;John J&quot;,&quot;parse-names&quot;:false,&quot;dropping-particle&quot;:&quot;&quot;,&quot;non-dropping-particle&quot;:&quot;&quot;},{&quot;family&quot;:&quot;Zheng&quot;,&quot;given&quot;:&quot;Jun&quot;,&quot;parse-names&quot;:false,&quot;dropping-particle&quot;:&quot;&quot;,&quot;non-dropping-particle&quot;:&quot;&quot;}],&quot;container-title&quot;:&quot;Proceedings of the National Academy of Sciences of the United States of America&quot;,&quot;container-title-short&quot;:&quot;Proc Natl Acad Sci U S A&quot;,&quot;DOI&quot;:&quot;10.1073/pnas.1822026116&quot;,&quot;ISSN&quot;:&quot;1091-6490&quot;,&quot;PMID&quot;:&quot;31004054&quot;,&quot;issued&quot;:{&quot;date-parts&quot;:[[2019]]},&quot;page&quot;:&quot;9578-9585&quot;,&quot;abstract&quot;:&quot;Second messenger molecules play important roles in the responses to various stimuli that can determine a cell's fate under stress conditions. Here, we report that lethal concentrations of aminoglycoside antibiotics result in the production of a dinucleotide alarmone metabolite-diadenosine tetraphosphate (Ap4A), which promotes bacterial cell killing by this class of antibiotics. We show that the treatment of Escherichia coli with lethal concentrations of kanamycin (Kan) dramatically increases the production of Ap4A. This elevation of Ap4A is dependent on the production of a hydroxyl radical and involves the induction of the Ap4A synthetase lysyl-tRNA synthetase (LysU). Ectopic alteration of intracellular Ap4A concentration via the elimination of the Ap4A phosphatase diadenosine tetraphosphatase (ApaH) and the overexpression of LysU causes over a 5,000-fold increase in bacterial killing by aminoglycosides. This increased susceptibility to aminoglycosides correlates with bacterial membrane disruption. Our findings provide a role for the alarmone Ap4A and suggest that blocking Ap4A degradation or increasing its synthesis might constitute an approach to enhance aminoglycoside killing potency by broadening their therapeutic index and thereby allowing lower nontoxic dosages of these antibiotics to be used in the treatment of multidrug-resistant infections.&quot;,&quot;issue&quot;:&quot;19&quot;,&quot;volume&quot;:&quot;116&quot;},&quot;isTemporary&quot;:false}],&quot;citationTag&quot;:&quot;MENDELEY_CITATION_v3_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&quot;},{&quot;citationID&quot;:&quot;MENDELEY_CITATION_21df57ee-643b-4ff9-aac9-5989275a7997&quot;,&quot;properties&quot;:{&quot;noteIndex&quot;:0},&quot;isEdited&quot;:false,&quot;manualOverride&quot;:{&quot;isManuallyOverridden&quot;:false,&quot;citeprocText&quot;:&quot;[1]&quot;,&quot;manualOverrideText&quot;:&quot;&quot;},&quot;citationTag&quot;:&quot;MENDELEY_CITATION_v3_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&quot;,&quot;citationItems&quot;:[{&quot;id&quot;:&quot;d2c3e67b-2778-3b33-88fe-8668c183a0e6&quot;,&quot;itemData&quot;:{&quot;type&quot;:&quot;article-journal&quot;,&quot;id&quot;:&quot;d2c3e67b-2778-3b33-88fe-8668c183a0e6&quot;,&quot;title&quot;:&quot;Alarmone Ap4A is elevated by aminoglycoside antibiotics and enhances their bactericidal activity.&quot;,&quot;author&quot;:[{&quot;family&quot;:&quot;Ji&quot;,&quot;given&quot;:&quot;Xia&quot;,&quot;parse-names&quot;:false,&quot;dropping-particle&quot;:&quot;&quot;,&quot;non-dropping-particle&quot;:&quot;&quot;},{&quot;family&quot;:&quot;Zou&quot;,&quot;given&quot;:&quot;Jin&quot;,&quot;parse-names&quot;:false,&quot;dropping-particle&quot;:&quot;&quot;,&quot;non-dropping-particle&quot;:&quot;&quot;},{&quot;family&quot;:&quot;Peng&quot;,&quot;given&quot;:&quot;Haibo&quot;,&quot;parse-names&quot;:false,&quot;dropping-particle&quot;:&quot;&quot;,&quot;non-dropping-particle&quot;:&quot;&quot;},{&quot;family&quot;:&quot;Stolle&quot;,&quot;given&quot;:&quot;Anne-Sophie&quot;,&quot;parse-names&quot;:false,&quot;dropping-particle&quot;:&quot;&quot;,&quot;non-dropping-particle&quot;:&quot;&quot;},{&quot;family&quot;:&quot;Xie&quot;,&quot;given&quot;:&quot;Ruiqiang&quot;,&quot;parse-names&quot;:false,&quot;dropping-particle&quot;:&quot;&quot;,&quot;non-dropping-particle&quot;:&quot;&quot;},{&quot;family&quot;:&quot;Zhang&quot;,&quot;given&quot;:&quot;Hongjie&quot;,&quot;parse-names&quot;:false,&quot;dropping-particle&quot;:&quot;&quot;,&quot;non-dropping-particle&quot;:&quot;&quot;},{&quot;family&quot;:&quot;Peng&quot;,&quot;given&quot;:&quot;Bo&quot;,&quot;parse-names&quot;:false,&quot;dropping-particle&quot;:&quot;&quot;,&quot;non-dropping-particle&quot;:&quot;&quot;},{&quot;family&quot;:&quot;Mekalanos&quot;,&quot;given&quot;:&quot;John J&quot;,&quot;parse-names&quot;:false,&quot;dropping-particle&quot;:&quot;&quot;,&quot;non-dropping-particle&quot;:&quot;&quot;},{&quot;family&quot;:&quot;Zheng&quot;,&quot;given&quot;:&quot;Jun&quot;,&quot;parse-names&quot;:false,&quot;dropping-particle&quot;:&quot;&quot;,&quot;non-dropping-particle&quot;:&quot;&quot;}],&quot;container-title&quot;:&quot;Proceedings of the National Academy of Sciences of the United States of America&quot;,&quot;container-title-short&quot;:&quot;Proc Natl Acad Sci U S A&quot;,&quot;DOI&quot;:&quot;10.1073/pnas.1822026116&quot;,&quot;ISSN&quot;:&quot;1091-6490&quot;,&quot;PMID&quot;:&quot;31004054&quot;,&quot;issued&quot;:{&quot;date-parts&quot;:[[2019]]},&quot;page&quot;:&quot;9578-9585&quot;,&quot;abstract&quot;:&quot;Second messenger molecules play important roles in the responses to various stimuli that can determine a cell's fate under stress conditions. Here, we report that lethal concentrations of aminoglycoside antibiotics result in the production of a dinucleotide alarmone metabolite-diadenosine tetraphosphate (Ap4A), which promotes bacterial cell killing by this class of antibiotics. We show that the treatment of Escherichia coli with lethal concentrations of kanamycin (Kan) dramatically increases the production of Ap4A. This elevation of Ap4A is dependent on the production of a hydroxyl radical and involves the induction of the Ap4A synthetase lysyl-tRNA synthetase (LysU). Ectopic alteration of intracellular Ap4A concentration via the elimination of the Ap4A phosphatase diadenosine tetraphosphatase (ApaH) and the overexpression of LysU causes over a 5,000-fold increase in bacterial killing by aminoglycosides. This increased susceptibility to aminoglycosides correlates with bacterial membrane disruption. Our findings provide a role for the alarmone Ap4A and suggest that blocking Ap4A degradation or increasing its synthesis might constitute an approach to enhance aminoglycoside killing potency by broadening their therapeutic index and thereby allowing lower nontoxic dosages of these antibiotics to be used in the treatment of multidrug-resistant infections.&quot;,&quot;issue&quot;:&quot;19&quot;,&quot;volume&quot;:&quot;116&quot;},&quot;isTemporary&quot;:false}]},{&quot;citationID&quot;:&quot;MENDELEY_CITATION_c6ca148f-7500-44d4-96eb-258f5cc75d06&quot;,&quot;properties&quot;:{&quot;noteIndex&quot;:0},&quot;isEdited&quot;:false,&quot;manualOverride&quot;:{&quot;isManuallyOverridden&quot;:false,&quot;citeprocText&quot;:&quot;[2]&quot;,&quot;manualOverrideText&quot;:&quot;&quot;},&quot;citationTag&quot;:&quot;MENDELEY_CITATION_v3_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&quot;,&quot;citationItems&quot;:[{&quot;id&quot;:&quot;226bac45-adaf-334c-a43b-298164c6844a&quot;,&quot;itemData&quot;:{&quot;type&quot;:&quot;article-journal&quot;,&quot;id&quot;:&quot;226bac45-adaf-334c-a43b-298164c6844a&quot;,&quot;title&quot;:&quot;The Impact of ackA, pta, and ackA-pta Mutations on Growth, Gene Expression and Protein Acetylation in Escherichia coli K-12.&quot;,&quot;author&quot;:[{&quot;family&quot;:&quot;Schütze&quot;,&quot;given&quot;:&quot;Andrea&quot;,&quot;parse-names&quot;:false,&quot;dropping-particle&quot;:&quot;&quot;,&quot;non-dropping-particle&quot;:&quot;&quot;},{&quot;family&quot;:&quot;Benndorf&quot;,&quot;given&quot;:&quot;Dirk&quot;,&quot;parse-names&quot;:false,&quot;dropping-particle&quot;:&quot;&quot;,&quot;non-dropping-particle&quot;:&quot;&quot;},{&quot;family&quot;:&quot;Püttker&quot;,&quot;given&quot;:&quot;Sebastian&quot;,&quot;parse-names&quot;:false,&quot;dropping-particle&quot;:&quot;&quot;,&quot;non-dropping-particle&quot;:&quot;&quot;},{&quot;family&quot;:&quot;Kohrs&quot;,&quot;given&quot;:&quot;Fabian&quot;,&quot;parse-names&quot;:false,&quot;dropping-particle&quot;:&quot;&quot;,&quot;non-dropping-particle&quot;:&quot;&quot;},{&quot;family&quot;:&quot;Bettenbrock&quot;,&quot;given&quot;:&quot;Katja&quot;,&quot;parse-names&quot;:false,&quot;dropping-particle&quot;:&quot;&quot;,&quot;non-dropping-particle&quot;:&quot;&quot;}],&quot;container-title&quot;:&quot;Frontiers in microbiology&quot;,&quot;container-title-short&quot;:&quot;Front Microbiol&quot;,&quot;DOI&quot;:&quot;10.3389/fmicb.2020.00233&quot;,&quot;ISSN&quot;:&quot;1664-302X&quot;,&quot;PMID&quot;:&quot;32153530&quot;,&quot;issued&quot;:{&quot;date-parts&quot;:[[2020]]},&quot;page&quot;:&quot;233&quot;,&quot;abstract&quot;:&quot;Acetate is a characteristic by-product of Escherichia coli K-12 growing in batch cultures with glucose, both under aerobic as well as anaerobic conditions. While the reason underlying aerobic acetate production is still under discussion, during anaerobic growth acetate production is important for ATP generation by substrate level phosphorylation. Under both conditions, acetate is produced by a pathway consisting of the enzyme phosphate acetyltransferase (Pta) producing acetyl-phosphate from acetyl-coenzyme A, and of the enzyme acetate kinase (AckA) producing acetate from acetyl-phosphate, a reaction that is coupled to the production of ATP. Mutants in the AckA-Pta pathway differ from each other in the potential to produce and accumulate acetyl-phosphate. In the publication at hand, we investigated different mutants in the acetate pathway, both under aerobic as well as anaerobic conditions. While under aerobic conditions only small changes in growth rate were observed, all acetate mutants showed severe reduction in growth rate and changes in the by-product pattern during anaerobic growth. The AckA- mutant showed the most severe growth defect. The glucose uptake rate and the ATP concentration were strongly reduced in this strain. This mutant exhibited also changes in gene expression. In this strain, the atoDAEB operon was significantly upregulated under anaerobic conditions hinting to the production of acetoacetate. During anaerobic growth, protein acetylation increased significantly in the ackA mutant. Acetylation of several enzymes of glycolysis and central metabolism, of aspartate carbamoyl transferase, methionine synthase, catalase and of proteins involved in translation was increased. Supplementation of methionine and uracil eliminated the additional growth defect of the ackA mutant. The data show that anaerobic, fermentative growth of mutants in the AckA-Pta pathway is reduced but still possible. Growth reduction can be explained by the lack of an important ATP generating pathway of mixed acid fermentation. An ackA deletion mutant is more severely impaired than pta or ackA-pta deletion mutants. This is most probably due to the production of acetyl-P in the ackA mutant, leading to increased protein acetylation.&quot;,&quot;volume&quot;:&quot;11&quot;},&quot;isTemporary&quot;:false}]},{&quot;citationID&quot;:&quot;MENDELEY_CITATION_d2ead6b6-e3bc-44f4-8c75-c3562169b6c3&quot;,&quot;properties&quot;:{&quot;noteIndex&quot;:0},&quot;isEdited&quot;:false,&quot;manualOverride&quot;:{&quot;isManuallyOverridden&quot;:false,&quot;citeprocText&quot;:&quot;[3]&quot;,&quot;manualOverrideText&quot;:&quot;&quot;},&quot;citationTag&quot;:&quot;MENDELEY_CITATION_v3_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&quot;,&quot;citationItems&quot;:[{&quot;id&quot;:&quot;50a76544-e325-32b2-8091-d0686d77ade1&quot;,&quot;itemData&quot;:{&quot;type&quot;:&quot;article-journal&quot;,&quot;id&quot;:&quot;50a76544-e325-32b2-8091-d0686d77ade1&quot;,&quot;title&quot;:&quot;Contribution of rpoS and bolA genes in biofilm formation in Escherichia coli K-12 MG1655&quot;,&quot;author&quot;:[{&quot;family&quot;:&quot;Adnan&quot;,&quot;given&quot;:&quot;Mohd&quot;,&quot;parse-names&quot;:false,&quot;dropping-particle&quot;:&quot;&quot;,&quot;non-dropping-particle&quot;:&quot;&quot;},{&quot;family&quot;:&quot;Morton&quot;,&quot;given&quot;:&quot;Glyn&quot;,&quot;parse-names&quot;:false,&quot;dropping-particle&quot;:&quot;&quot;,&quot;non-dropping-particle&quot;:&quot;&quot;},{&quot;family&quot;:&quot;Singh&quot;,&quot;given&quot;:&quot;Jaipaul&quot;,&quot;parse-names&quot;:false,&quot;dropping-particle&quot;:&quot;&quot;,&quot;non-dropping-particle&quot;:&quot;&quot;},{&quot;family&quot;:&quot;Hadi&quot;,&quot;given&quot;:&quot;Sibte&quot;,&quot;parse-names&quot;:false,&quot;dropping-particle&quot;:&quot;&quot;,&quot;non-dropping-particle&quot;:&quot;&quot;}],&quot;container-title&quot;:&quot;Molecular and Cellular Biochemistry&quot;,&quot;container-title-short&quot;:&quot;Mol Cell Biochem&quot;,&quot;DOI&quot;:&quot;10.1007/s11010-010-0485-7&quot;,&quot;ISSN&quot;:&quot;0300-8177&quot;,&quot;issued&quot;:{&quot;date-parts&quot;:[[2010,9,18]]},&quot;page&quot;:&quot;207-213&quot;,&quot;issue&quot;:&quot;1-2&quot;,&quot;volume&quot;:&quot;342&quot;},&quot;isTemporary&quot;:false}]},{&quot;citationID&quot;:&quot;MENDELEY_CITATION_13980f2b-5e41-49e3-b9a1-0ef5288438e5&quot;,&quot;properties&quot;:{&quot;noteIndex&quot;:0},&quot;isEdited&quot;:false,&quot;manualOverride&quot;:{&quot;isManuallyOverridden&quot;:false,&quot;citeprocText&quot;:&quot;[4]&quot;,&quot;manualOverrideText&quot;:&quot;&quot;},&quot;citationTag&quot;:&quot;MENDELEY_CITATION_v3_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&quot;,&quot;citationItems&quot;:[{&quot;id&quot;:&quot;f960a710-3b07-3d72-8ae2-e95b72ab78db&quot;,&quot;itemData&quot;:{&quot;type&quot;:&quot;article-journal&quot;,&quot;id&quot;:&quot;f960a710-3b07-3d72-8ae2-e95b72ab78db&quot;,&quot;title&quot;:&quot;The RNA Molecule CsrB Binds to the Global Regulatory Protein CsrA and Antagonizes Its Activity in Escherichia coli&quot;,&quot;author&quot;:[{&quot;family&quot;:&quot;Liu&quot;,&quot;given&quot;:&quot;Mu Ya&quot;,&quot;parse-names&quot;:false,&quot;dropping-particle&quot;:&quot;&quot;,&quot;non-dropping-particle&quot;:&quot;&quot;},{&quot;family&quot;:&quot;Gui&quot;,&quot;given&quot;:&quot;Gaojun&quot;,&quot;parse-names&quot;:false,&quot;dropping-particle&quot;:&quot;&quot;,&quot;non-dropping-particle&quot;:&quot;&quot;},{&quot;family&quot;:&quot;Wei&quot;,&quot;given&quot;:&quot;Bangdong&quot;,&quot;parse-names&quot;:false,&quot;dropping-particle&quot;:&quot;&quot;,&quot;non-dropping-particle&quot;:&quot;&quot;},{&quot;family&quot;:&quot;Preston&quot;,&quot;given&quot;:&quot;James F.&quot;,&quot;parse-names&quot;:false,&quot;dropping-particle&quot;:&quot;&quot;,&quot;non-dropping-particle&quot;:&quot;&quot;},{&quot;family&quot;:&quot;Oakford&quot;,&quot;given&quot;:&quot;Lawrence&quot;,&quot;parse-names&quot;:false,&quot;dropping-particle&quot;:&quot;&quot;,&quot;non-dropping-particle&quot;:&quot;&quot;},{&quot;family&quot;:&quot;Yüksel&quot;,&quot;given&quot;:&quot;Ümit&quot;,&quot;parse-names&quot;:false,&quot;dropping-particle&quot;:&quot;&quot;,&quot;non-dropping-particle&quot;:&quot;&quot;},{&quot;family&quot;:&quot;Giedroc&quot;,&quot;given&quot;:&quot;David P.&quot;,&quot;parse-names&quot;:false,&quot;dropping-particle&quot;:&quot;&quot;,&quot;non-dropping-particle&quot;:&quot;&quot;},{&quot;family&quot;:&quot;Romeo&quot;,&quot;given&quot;:&quot;Tony&quot;,&quot;parse-names&quot;:false,&quot;dropping-particle&quot;:&quot;&quot;,&quot;non-dropping-particle&quot;:&quot;&quot;}],&quot;container-title&quot;:&quot;Journal of Biological Chemistry&quot;,&quot;DOI&quot;:&quot;10.1074/jbc.272.28.17502&quot;,&quot;ISSN&quot;:&quot;00219258&quot;,&quot;issued&quot;:{&quot;date-parts&quot;:[[1997,7]]},&quot;page&quot;:&quot;17502-17510&quot;,&quot;issue&quot;:&quot;28&quot;,&quot;volume&quot;:&quot;272&quot;,&quot;container-title-short&quot;:&quot;&quot;},&quot;isTemporary&quot;:false}]},{&quot;citationID&quot;:&quot;MENDELEY_CITATION_326dcddf-aea0-4d49-9ab1-0af077a4c134&quot;,&quot;properties&quot;:{&quot;noteIndex&quot;:0},&quot;isEdited&quot;:false,&quot;manualOverride&quot;:{&quot;isManuallyOverridden&quot;:false,&quot;citeprocText&quot;:&quot;[5]&quot;,&quot;manualOverrideText&quot;:&quot;&quot;},&quot;citationTag&quot;:&quot;MENDELEY_CITATION_v3_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&quot;,&quot;citationItems&quot;:[{&quot;id&quot;:&quot;099f370b-8886-397b-8135-c51caa6e9f75&quot;,&quot;itemData&quot;:{&quot;type&quot;:&quot;article-journal&quot;,&quot;id&quot;:&quot;099f370b-8886-397b-8135-c51caa6e9f75&quot;,&quot;title&quot;:&quot;The ADP-Heptose Biosynthesis Enzyme GmhB is a Conserved Gram-Negative Bacteremia Fitness Factor&quot;,&quot;author&quot;:[{&quot;family&quot;:&quot;Holmes&quot;,&quot;given&quot;:&quot;Caitlyn L.&quot;,&quot;parse-names&quot;:false,&quot;dropping-particle&quot;:&quot;&quot;,&quot;non-dropping-particle&quot;:&quot;&quot;},{&quot;family&quot;:&quot;Smith&quot;,&quot;given&quot;:&quot;Sara N.&quot;,&quot;parse-names&quot;:false,&quot;dropping-particle&quot;:&quot;&quot;,&quot;non-dropping-particle&quot;:&quot;&quot;},{&quot;family&quot;:&quot;Gurczynski&quot;,&quot;given&quot;:&quot;Stephen J.&quot;,&quot;parse-names&quot;:false,&quot;dropping-particle&quot;:&quot;&quot;,&quot;non-dropping-particle&quot;:&quot;&quot;},{&quot;family&quot;:&quot;Severin&quot;,&quot;given&quot;:&quot;Geoffrey B.&quot;,&quot;parse-names&quot;:false,&quot;dropping-particle&quot;:&quot;&quot;,&quot;non-dropping-particle&quot;:&quot;&quot;},{&quot;family&quot;:&quot;Unverdorben&quot;,&quot;given&quot;:&quot;Lavinia&quot;,&quot;parse-names&quot;:false,&quot;dropping-particle&quot;:&quot;v.&quot;,&quot;non-dropping-particle&quot;:&quot;&quot;},{&quot;family&quot;:&quot;Vornhagen&quot;,&quot;given&quot;:&quot;Jay&quot;,&quot;parse-names&quot;:false,&quot;dropping-particle&quot;:&quot;&quot;,&quot;non-dropping-particle&quot;:&quot;&quot;},{&quot;family&quot;:&quot;Mobley&quot;,&quot;given&quot;:&quot;Harry L. T.&quot;,&quot;parse-names&quot;:false,&quot;dropping-particle&quot;:&quot;&quot;,&quot;non-dropping-particle&quot;:&quot;&quot;},{&quot;family&quot;:&quot;Bachman&quot;,&quot;given&quot;:&quot;Michael A.&quot;,&quot;parse-names&quot;:false,&quot;dropping-particle&quot;:&quot;&quot;,&quot;non-dropping-particle&quot;:&quot;&quot;}],&quot;container-title&quot;:&quot;Infection and Immunity&quot;,&quot;container-title-short&quot;:&quot;Infect Immun&quot;,&quot;DOI&quot;:&quot;10.1128/iai.00224-22&quot;,&quot;ISSN&quot;:&quot;0019-9567&quot;,&quot;issued&quot;:{&quot;date-parts&quot;:[[2022,7,21]]},&quot;abstract&quot;:&quot;&lt;p&gt; &lt;named-content content-type=\&quot;genus-species\&quot;&gt;Klebsiella pneumoniae&lt;/named-content&gt; is a leading cause of Gram-negative bacteremia, which is a major source of morbidity and mortality worldwide. Gram-negative bacteremia requires three major steps: primary site infection, dissemination to the blood, and bloodstream survival. &lt;/p&gt;&quot;,&quot;issue&quot;:&quot;7&quot;,&quot;volume&quot;:&quot;90&quot;},&quot;isTemporary&quot;:false}]},{&quot;citationID&quot;:&quot;MENDELEY_CITATION_b0d75158-40af-497d-892b-cce10fe124b5&quot;,&quot;properties&quot;:{&quot;noteIndex&quot;:0},&quot;isEdited&quot;:false,&quot;manualOverride&quot;:{&quot;isManuallyOverridden&quot;:false,&quot;citeprocText&quot;:&quot;[6]&quot;,&quot;manualOverrideText&quot;:&quot;&quot;},&quot;citationTag&quot;:&quot;MENDELEY_CITATION_v3_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&quot;,&quot;citationItems&quot;:[{&quot;id&quot;:&quot;75ae1988-ea75-3cf3-a271-f0a508599114&quot;,&quot;itemData&quot;:{&quot;type&quot;:&quot;article-journal&quot;,&quot;id&quot;:&quot;75ae1988-ea75-3cf3-a271-f0a508599114&quot;,&quot;title&quot;:&quot;Escherichia coli K-12 Suppressor-free Mutants Lacking Early Glycosyltransferases and Late Acyltransferases&quot;,&quot;author&quot;:[{&quot;family&quot;:&quot;Klein&quot;,&quot;given&quot;:&quot;Gracjana&quot;,&quot;parse-names&quot;:false,&quot;dropping-particle&quot;:&quot;&quot;,&quot;non-dropping-particle&quot;:&quot;&quot;},{&quot;family&quot;:&quot;Lindner&quot;,&quot;given&quot;:&quot;Buko&quot;,&quot;parse-names&quot;:false,&quot;dropping-particle&quot;:&quot;&quot;,&quot;non-dropping-particle&quot;:&quot;&quot;},{&quot;family&quot;:&quot;Brabetz&quot;,&quot;given&quot;:&quot;Werner&quot;,&quot;parse-names&quot;:false,&quot;dropping-particle&quot;:&quot;&quot;,&quot;non-dropping-particle&quot;:&quot;&quot;},{&quot;family&quot;:&quot;Brade&quot;,&quot;given&quot;:&quot;Helmut&quot;,&quot;parse-names&quot;:false,&quot;dropping-particle&quot;:&quot;&quot;,&quot;non-dropping-particle&quot;:&quot;&quot;},{&quot;family&quot;:&quot;Raina&quot;,&quot;given&quot;:&quot;Satish&quot;,&quot;parse-names&quot;:false,&quot;dropping-particle&quot;:&quot;&quot;,&quot;non-dropping-particle&quot;:&quot;&quot;}],&quot;container-title&quot;:&quot;Journal of Biological Chemistry&quot;,&quot;DOI&quot;:&quot;10.1074/jbc.M900490200&quot;,&quot;ISSN&quot;:&quot;00219258&quot;,&quot;issued&quot;:{&quot;date-parts&quot;:[[2009,6]]},&quot;page&quot;:&quot;15369-15389&quot;,&quot;issue&quot;:&quot;23&quot;,&quot;volume&quot;:&quot;284&quot;,&quot;container-title-short&quot;:&quot;&quot;},&quot;isTemporary&quot;:false}]},{&quot;citationID&quot;:&quot;MENDELEY_CITATION_a6dbc601-1c1a-4c14-bce6-6960994d7e45&quot;,&quot;properties&quot;:{&quot;noteIndex&quot;:0},&quot;isEdited&quot;:false,&quot;manualOverride&quot;:{&quot;isManuallyOverridden&quot;:false,&quot;citeprocText&quot;:&quot;[7]&quot;,&quot;manualOverrideText&quot;:&quot;&quot;},&quot;citationTag&quot;:&quot;MENDELEY_CITATION_v3_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&quot;,&quot;citationItems&quot;:[{&quot;id&quot;:&quot;5d4eea9d-9a73-3f2e-860e-db33f08ee9d7&quot;,&quot;itemData&quot;:{&quot;type&quot;:&quot;article-journal&quot;,&quot;id&quot;:&quot;5d4eea9d-9a73-3f2e-860e-db33f08ee9d7&quot;,&quot;title&quot;:&quot;Structure- and Ligand-Dynamics-Based Design of Novel Antibiotics Targeting Lipid A Enzymes LpxC and LpxH in Gram-Negative Bacteria&quot;,&quot;author&quot;:[{&quot;family&quot;:&quot;Zhou&quot;,&quot;given&quot;:&quot;Pei&quot;,&quot;parse-names&quot;:false,&quot;dropping-particle&quot;:&quot;&quot;,&quot;non-dropping-particle&quot;:&quot;&quot;},{&quot;family&quot;:&quot;Hong&quot;,&quot;given&quot;:&quot;Jiyong&quot;,&quot;parse-names&quot;:false,&quot;dropping-particle&quot;:&quot;&quot;,&quot;non-dropping-particle&quot;:&quot;&quot;}],&quot;container-title&quot;:&quot;Accounts of Chemical Research&quot;,&quot;container-title-short&quot;:&quot;Acc Chem Res&quot;,&quot;DOI&quot;:&quot;10.1021/acs.accounts.0c00880&quot;,&quot;ISSN&quot;:&quot;0001-4842&quot;,&quot;issued&quot;:{&quot;date-parts&quot;:[[2021,4,6]]},&quot;page&quot;:&quot;1623-1634&quot;,&quot;issue&quot;:&quot;7&quot;,&quot;volume&quot;:&quot;54&quot;},&quot;isTemporary&quot;:false}]},{&quot;citationID&quot;:&quot;MENDELEY_CITATION_bd8b59c5-014c-4531-924f-43cb44124dba&quot;,&quot;properties&quot;:{&quot;noteIndex&quot;:0},&quot;isEdited&quot;:false,&quot;manualOverride&quot;:{&quot;isManuallyOverridden&quot;:false,&quot;citeprocText&quot;:&quot;[8]&quot;,&quot;manualOverrideText&quot;:&quot;&quot;},&quot;citationTag&quot;:&quot;MENDELEY_CITATION_v3_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&quot;,&quot;citationItems&quot;:[{&quot;id&quot;:&quot;af4e947a-2556-3113-86cb-ab73dac53486&quot;,&quot;itemData&quot;:{&quot;type&quot;:&quot;article-journal&quot;,&quot;id&quot;:&quot;af4e947a-2556-3113-86cb-ab73dac53486&quot;,&quot;title&quot;:&quot;Expression of genes kdsA and kdsB involved in 3-deoxy-D-manno-octulosonic acid metabolism and biosynthesis of enterobacterial lipopolysaccharide is growth phase regulated primarily at the transcriptional level in Escherichia coli K-12&quot;,&quot;author&quot;:[{&quot;family&quot;:&quot;Strohmaier&quot;,&quot;given&quot;:&quot;H&quot;,&quot;parse-names&quot;:false,&quot;dropping-particle&quot;:&quot;&quot;,&quot;non-dropping-particle&quot;:&quot;&quot;},{&quot;family&quot;:&quot;Remler&quot;,&quot;given&quot;:&quot;P&quot;,&quot;parse-names&quot;:false,&quot;dropping-particle&quot;:&quot;&quot;,&quot;non-dropping-particle&quot;:&quot;&quot;},{&quot;family&quot;:&quot;Renner&quot;,&quot;given&quot;:&quot;W&quot;,&quot;parse-names&quot;:false,&quot;dropping-particle&quot;:&quot;&quot;,&quot;non-dropping-particle&quot;:&quot;&quot;},{&quot;family&quot;:&quot;Högenauer&quot;,&quot;given&quot;:&quot;G&quot;,&quot;parse-names&quot;:false,&quot;dropping-particle&quot;:&quot;&quot;,&quot;non-dropping-particle&quot;:&quot;&quot;}],&quot;container-title&quot;:&quot;Journal of Bacteriology&quot;,&quot;container-title-short&quot;:&quot;J Bacteriol&quot;,&quot;DOI&quot;:&quot;10.1128/jb.177.15.4488-4500.1995&quot;,&quot;ISSN&quot;:&quot;0021-9193&quot;,&quot;issued&quot;:{&quot;date-parts&quot;:[[1995,8]]},&quot;page&quot;:&quot;4488-4500&quot;,&quot;abstract&quot;:&quot;&lt;p&gt;We have cloned and sequenced a cluster of six open reading frames containing gene kdsA from Escherichia coli K-12. The gene encodes 3-deoxy-D-manno-octulosonate 8-phosphate synthetase (KDO-8-phosphate synthetase), which catalyzes formation of 3-deoxy-D-manno-octulosonic acid (KDO), an essential component of enterobacterial lipopolysaccharide. We have also identified two other genes, hemA and prfA, at the beginning of the cluster. Deletion analysis shows that kdsA, the terminal gene of this putative operon, is transcribed from its own promoter located within the cluster rather than from two promoters preceding this group of six open reading frames. Northern (RNA) blot analysis as well as lacZ operon fusion experiments reveal that the expression of gene kdsA occurs maximally in the early log phase and falls to a low level in the late log and stationary phases. Hence, this gene is subjected to growth phase-dependent regulation at the transcriptional level. Similarly, we show that expression of gene kdsB, which codes for the CTP:CMP-3-deoxy-D-manno-octulosonate cytidyltransferase (CMP-KDO-synthetase), is also growth regulated. This enzyme catalyzes the activation of KDO via formation of CMP-KDO, which is necessary for the incorporation of KDO into lipid A. We have identified the promoter of gene kdsB, whose expression is growth regulated in the same way as that of kdsA. Despite the fact that transcription of genes kdsA and kdsB is shut off as cells enter stationary phase, KDO-8-phosphate synthetase as well as CMP-KDO-synthetase activities are still present at various levels during stationary-phase growth of an E. coli K-12 culture.&lt;/p&gt;&quot;,&quot;issue&quot;:&quot;15&quot;,&quot;volume&quot;:&quot;177&quot;},&quot;isTemporary&quot;:false}]},{&quot;citationID&quot;:&quot;MENDELEY_CITATION_55096b2a-0ebb-47ba-a9e3-cb7d29a51257&quot;,&quot;properties&quot;:{&quot;noteIndex&quot;:0},&quot;isEdited&quot;:false,&quot;manualOverride&quot;:{&quot;isManuallyOverridden&quot;:false,&quot;citeprocText&quot;:&quot;[9]&quot;,&quot;manualOverrideText&quot;:&quot;&quot;},&quot;citationTag&quot;:&quot;MENDELEY_CITATION_v3_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&quot;,&quot;citationItems&quot;:[{&quot;id&quot;:&quot;30ec82a7-acaf-362f-b16b-c5151de11328&quot;,&quot;itemData&quot;:{&quot;type&quot;:&quot;article-journal&quot;,&quot;id&quot;:&quot;30ec82a7-acaf-362f-b16b-c5151de11328&quot;,&quot;title&quot;:&quot;SdiA sensing of acyl-homoserine lactones by enterohemorrhagic &lt;i&gt;E. coli&lt;/i&gt; (EHEC) serotype O157&quot;,&quot;author&quot;:[{&quot;family&quot;:&quot;Sperandio&quot;,&quot;given&quot;:&quot;Vanessa&quot;,&quot;parse-names&quot;:false,&quot;dropping-particle&quot;:&quot;&quot;,&quot;non-dropping-particle&quot;:&quot;&quot;}],&quot;container-title&quot;:&quot;Gut Microbes&quot;,&quot;container-title-short&quot;:&quot;Gut Microbes&quot;,&quot;DOI&quot;:&quot;10.4161/gmic.1.6.14177&quot;,&quot;ISSN&quot;:&quot;1949-0976&quot;,&quot;issued&quot;:{&quot;date-parts&quot;:[[2010,11,27]]},&quot;page&quot;:&quot;432-435&quot;,&quot;issue&quot;:&quot;6&quot;,&quot;volume&quot;:&quot;1&quot;},&quot;isTemporary&quot;:false}]},{&quot;citationID&quot;:&quot;MENDELEY_CITATION_55063cd4-6283-4585-ad55-51bab4feda93&quot;,&quot;properties&quot;:{&quot;noteIndex&quot;:0},&quot;isEdited&quot;:false,&quot;manualOverride&quot;:{&quot;isManuallyOverridden&quot;:false,&quot;citeprocText&quot;:&quot;[10]&quot;,&quot;manualOverrideText&quot;:&quot;&quot;},&quot;citationTag&quot;:&quot;MENDELEY_CITATION_v3_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&quot;,&quot;citationItems&quot;:[{&quot;id&quot;:&quot;485b2daa-99e9-359b-b9bb-6bc743a4de52&quot;,&quot;itemData&quot;:{&quot;type&quot;:&quot;article-journal&quot;,&quot;id&quot;:&quot;485b2daa-99e9-359b-b9bb-6bc743a4de52&quot;,&quot;title&quot;:&quot;Identification of zinc and Zur-regulated genes in Corynebacterium diphtheriae&quot;,&quot;author&quot;:[{&quot;family&quot;:&quot;Peng&quot;,&quot;given&quot;:&quot;Eric D.&quot;,&quot;parse-names&quot;:false,&quot;dropping-particle&quot;:&quot;&quot;,&quot;non-dropping-particle&quot;:&quot;&quot;},{&quot;family&quot;:&quot;Schmitt&quot;,&quot;given&quot;:&quot;Michael P.&quot;,&quot;parse-names&quot;:false,&quot;dropping-particle&quot;:&quot;&quot;,&quot;non-dropping-particle&quot;:&quot;&quot;}],&quot;container-title&quot;:&quot;PLOS ONE&quot;,&quot;container-title-short&quot;:&quot;PLoS One&quot;,&quot;DOI&quot;:&quot;10.1371/journal.pone.0221711&quot;,&quot;ISSN&quot;:&quot;1932-6203&quot;,&quot;issued&quot;:{&quot;date-parts&quot;:[[2019,8,27]]},&quot;page&quot;:&quot;e0221711&quot;,&quot;issue&quot;:&quot;8&quot;,&quot;volume&quot;:&quot;14&quot;},&quot;isTemporary&quot;:false}]},{&quot;citationID&quot;:&quot;MENDELEY_CITATION_d0a9806a-bf8c-4489-a0fb-c9c70f43521e&quot;,&quot;properties&quot;:{&quot;noteIndex&quot;:0},&quot;isEdited&quot;:false,&quot;manualOverride&quot;:{&quot;isManuallyOverridden&quot;:false,&quot;citeprocText&quot;:&quot;[11]&quot;,&quot;manualOverrideText&quot;:&quot;&quot;},&quot;citationTag&quot;:&quot;MENDELEY_CITATION_v3_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&quot;,&quot;citationItems&quot;:[{&quot;id&quot;:&quot;32a3b540-f9d1-31ad-aec3-57d198a0a549&quot;,&quot;itemData&quot;:{&quot;type&quot;:&quot;article-journal&quot;,&quot;id&quot;:&quot;32a3b540-f9d1-31ad-aec3-57d198a0a549&quot;,&quot;title&quot;:&quot;Mosaic composition of ribA and wspB genes flanking the virB8-D4 operon in the Wolbachia supergroup B-strain, wStr&quot;,&quot;author&quot;:[{&quot;family&quot;:&quot;Baldridge&quot;,&quot;given&quot;:&quot;Gerald D.&quot;,&quot;parse-names&quot;:false,&quot;dropping-particle&quot;:&quot;&quot;,&quot;non-dropping-particle&quot;:&quot;&quot;},{&quot;family&quot;:&quot;Li&quot;,&quot;given&quot;:&quot;Yang Grace&quot;,&quot;parse-names&quot;:false,&quot;dropping-particle&quot;:&quot;&quot;,&quot;non-dropping-particle&quot;:&quot;&quot;},{&quot;family&quot;:&quot;Witthuhn&quot;,&quot;given&quot;:&quot;Bruce A.&quot;,&quot;parse-names&quot;:false,&quot;dropping-particle&quot;:&quot;&quot;,&quot;non-dropping-particle&quot;:&quot;&quot;},{&quot;family&quot;:&quot;Higgins&quot;,&quot;given&quot;:&quot;LeeAnn&quot;,&quot;parse-names&quot;:false,&quot;dropping-particle&quot;:&quot;&quot;,&quot;non-dropping-particle&quot;:&quot;&quot;},{&quot;family&quot;:&quot;Markowski&quot;,&quot;given&quot;:&quot;Todd W.&quot;,&quot;parse-names&quot;:false,&quot;dropping-particle&quot;:&quot;&quot;,&quot;non-dropping-particle&quot;:&quot;&quot;},{&quot;family&quot;:&quot;Baldridge&quot;,&quot;given&quot;:&quot;Abigail S.&quot;,&quot;parse-names&quot;:false,&quot;dropping-particle&quot;:&quot;&quot;,&quot;non-dropping-particle&quot;:&quot;&quot;},{&quot;family&quot;:&quot;Fallon&quot;,&quot;given&quot;:&quot;Ann M.&quot;,&quot;parse-names&quot;:false,&quot;dropping-particle&quot;:&quot;&quot;,&quot;non-dropping-particle&quot;:&quot;&quot;}],&quot;container-title&quot;:&quot;Archives of Microbiology&quot;,&quot;container-title-short&quot;:&quot;Arch Microbiol&quot;,&quot;DOI&quot;:&quot;10.1007/s00203-015-1154-8&quot;,&quot;ISSN&quot;:&quot;0302-8933&quot;,&quot;issued&quot;:{&quot;date-parts&quot;:[[2016,1,23]]},&quot;page&quot;:&quot;53-69&quot;,&quot;issue&quot;:&quot;1&quot;,&quot;volume&quot;:&quot;198&quot;},&quot;isTemporary&quot;:false}]}]"/>
    <we:property name="MENDELEY_CITATIONS_LOCALE_CODE" value="&quot;en-US&quot;"/>
    <we:property name="MENDELEY_CITATIONS_STYLE" value="{&quot;id&quot;:&quot;https://www.zotero.org/styles/bmc-microbiology&quot;,&quot;title&quot;:&quot;BMC Microbiology&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1ABB34-C2B6-464A-B9FD-8D46BAC88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8</Pages>
  <Words>325</Words>
  <Characters>1857</Characters>
  <Application>Microsoft Office Word</Application>
  <DocSecurity>0</DocSecurity>
  <Lines>15</Lines>
  <Paragraphs>4</Paragraphs>
  <ScaleCrop>false</ScaleCrop>
  <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余 若菁</dc:creator>
  <cp:keywords/>
  <dc:description/>
  <cp:lastModifiedBy>M18414</cp:lastModifiedBy>
  <cp:revision>22</cp:revision>
  <dcterms:created xsi:type="dcterms:W3CDTF">2023-01-20T02:04:00Z</dcterms:created>
  <dcterms:modified xsi:type="dcterms:W3CDTF">2023-10-27T09:31:00Z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87c644c2b6822ee5eafbf2e259f27013162c1f7999498f3b3c63e89ab7e2aae6</vt:lpwstr>
  </property>
</Properties>
</file>