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1E" w:rsidRPr="00706FC7" w:rsidRDefault="004F741E" w:rsidP="004F741E">
      <w:pPr>
        <w:spacing w:line="480" w:lineRule="auto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Supplementary</w:t>
      </w:r>
      <w:r w:rsidRPr="00706FC7">
        <w:rPr>
          <w:rFonts w:ascii="Arial" w:hAnsi="Arial" w:cs="Arial"/>
          <w:u w:val="single"/>
          <w:lang w:val="en-US"/>
        </w:rPr>
        <w:t xml:space="preserve"> information</w:t>
      </w:r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Additional file 1: Supplementary Tables (.</w:t>
      </w:r>
      <w:proofErr w:type="spellStart"/>
      <w:r>
        <w:rPr>
          <w:rFonts w:ascii="Arial" w:hAnsi="Arial" w:cs="Arial"/>
          <w:lang w:val="en-US"/>
        </w:rPr>
        <w:t>docx</w:t>
      </w:r>
      <w:proofErr w:type="spellEnd"/>
      <w:r>
        <w:rPr>
          <w:rFonts w:ascii="Arial" w:hAnsi="Arial" w:cs="Arial"/>
          <w:lang w:val="en-US"/>
        </w:rPr>
        <w:t>)</w:t>
      </w:r>
    </w:p>
    <w:p w:rsidR="004F741E" w:rsidRDefault="004F741E" w:rsidP="004F741E">
      <w:pPr>
        <w:spacing w:line="480" w:lineRule="auto"/>
        <w:rPr>
          <w:rFonts w:ascii="Arial" w:hAnsi="Arial" w:cs="Arial"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Supplementary</w:t>
      </w:r>
      <w:r w:rsidRPr="003E433C">
        <w:rPr>
          <w:rFonts w:ascii="Arial" w:hAnsi="Arial" w:cs="Arial"/>
          <w:i/>
          <w:iCs/>
          <w:lang w:val="en-US"/>
        </w:rPr>
        <w:t xml:space="preserve"> Table </w:t>
      </w:r>
      <w:r>
        <w:rPr>
          <w:rFonts w:ascii="Arial" w:hAnsi="Arial" w:cs="Arial"/>
          <w:i/>
          <w:iCs/>
          <w:lang w:val="en-US"/>
        </w:rPr>
        <w:t>1.</w:t>
      </w:r>
      <w:r w:rsidRPr="003E433C">
        <w:rPr>
          <w:rFonts w:ascii="Arial" w:hAnsi="Arial" w:cs="Arial"/>
          <w:i/>
          <w:iCs/>
          <w:lang w:val="en-US"/>
        </w:rPr>
        <w:t xml:space="preserve"> </w:t>
      </w:r>
      <w:r>
        <w:rPr>
          <w:rFonts w:ascii="Arial" w:hAnsi="Arial" w:cs="Arial"/>
          <w:iCs/>
          <w:lang w:val="en-US"/>
        </w:rPr>
        <w:t>Detection rate</w:t>
      </w:r>
      <w:r w:rsidRPr="003E433C">
        <w:rPr>
          <w:rFonts w:ascii="Arial" w:hAnsi="Arial" w:cs="Arial"/>
          <w:iCs/>
          <w:lang w:val="en-US"/>
        </w:rPr>
        <w:t xml:space="preserve"> of ESBL-/</w:t>
      </w:r>
      <w:proofErr w:type="spellStart"/>
      <w:r w:rsidRPr="003E433C">
        <w:rPr>
          <w:rFonts w:ascii="Arial" w:hAnsi="Arial" w:cs="Arial"/>
          <w:iCs/>
          <w:lang w:val="en-US"/>
        </w:rPr>
        <w:t>pAmpC</w:t>
      </w:r>
      <w:proofErr w:type="spellEnd"/>
      <w:r w:rsidRPr="003E433C">
        <w:rPr>
          <w:rFonts w:ascii="Arial" w:hAnsi="Arial" w:cs="Arial"/>
          <w:iCs/>
          <w:lang w:val="en-US"/>
        </w:rPr>
        <w:t xml:space="preserve">- producing E. coli (bold print) and overall non-selectively detected E. coli (total E. coli) and enterococci (italic print) in the stable, anteroom and surrounding environment of the five investigated broiler stables (A-E) after cleaning and disinfection. </w:t>
      </w:r>
      <w:r>
        <w:rPr>
          <w:rFonts w:ascii="Arial" w:hAnsi="Arial" w:cs="Arial"/>
          <w:i/>
          <w:iCs/>
          <w:lang w:val="en-US"/>
        </w:rPr>
        <w:t>Supplementary</w:t>
      </w:r>
      <w:r w:rsidRPr="003E433C">
        <w:rPr>
          <w:rFonts w:ascii="Arial" w:hAnsi="Arial" w:cs="Arial"/>
          <w:i/>
          <w:iCs/>
          <w:lang w:val="en-US"/>
        </w:rPr>
        <w:t xml:space="preserve"> Table 3</w:t>
      </w:r>
      <w:r>
        <w:rPr>
          <w:rFonts w:ascii="Arial" w:hAnsi="Arial" w:cs="Arial"/>
          <w:iCs/>
          <w:lang w:val="en-US"/>
        </w:rPr>
        <w:t>.</w:t>
      </w:r>
      <w:r w:rsidRPr="003E433C">
        <w:rPr>
          <w:rFonts w:ascii="Arial" w:hAnsi="Arial" w:cs="Arial"/>
          <w:iCs/>
          <w:lang w:val="en-US"/>
        </w:rPr>
        <w:t xml:space="preserve"> Detection of </w:t>
      </w:r>
      <w:r w:rsidRPr="003E433C">
        <w:rPr>
          <w:rFonts w:ascii="Arial" w:hAnsi="Arial" w:cs="Arial"/>
          <w:i/>
          <w:iCs/>
          <w:lang w:val="en-US"/>
        </w:rPr>
        <w:t>Enterococci</w:t>
      </w:r>
      <w:r w:rsidRPr="003E433C">
        <w:rPr>
          <w:rFonts w:ascii="Arial" w:hAnsi="Arial" w:cs="Arial"/>
          <w:iCs/>
          <w:lang w:val="en-US"/>
        </w:rPr>
        <w:t xml:space="preserve"> on sampling locations in five investigated broiler stables (A-E) after cleaning and disinfection based on grouping into 14 sampling categories.</w:t>
      </w:r>
    </w:p>
    <w:p w:rsidR="004F741E" w:rsidRPr="003E433C" w:rsidRDefault="004F741E" w:rsidP="004F741E">
      <w:pPr>
        <w:spacing w:line="480" w:lineRule="auto"/>
        <w:rPr>
          <w:rFonts w:ascii="Arial" w:hAnsi="Arial" w:cs="Arial"/>
          <w:iCs/>
          <w:lang w:val="en-US"/>
        </w:rPr>
      </w:pPr>
      <w:r>
        <w:rPr>
          <w:rFonts w:ascii="Arial" w:hAnsi="Arial" w:cs="Arial"/>
          <w:i/>
          <w:lang w:val="en-US"/>
        </w:rPr>
        <w:t>Supplementary Table 2</w:t>
      </w:r>
      <w:r w:rsidRPr="00E92372">
        <w:rPr>
          <w:rFonts w:ascii="Arial" w:hAnsi="Arial" w:cs="Arial"/>
          <w:i/>
          <w:lang w:val="en-US"/>
        </w:rPr>
        <w:t>.</w:t>
      </w:r>
      <w:r>
        <w:rPr>
          <w:rFonts w:ascii="Arial" w:hAnsi="Arial" w:cs="Arial"/>
          <w:lang w:val="en-US"/>
        </w:rPr>
        <w:t xml:space="preserve"> Characterization of ESBL- and </w:t>
      </w:r>
      <w:proofErr w:type="spellStart"/>
      <w:r>
        <w:rPr>
          <w:rFonts w:ascii="Arial" w:hAnsi="Arial" w:cs="Arial"/>
          <w:lang w:val="en-US"/>
        </w:rPr>
        <w:t>pAmpC</w:t>
      </w:r>
      <w:proofErr w:type="spellEnd"/>
      <w:r>
        <w:rPr>
          <w:rFonts w:ascii="Arial" w:hAnsi="Arial" w:cs="Arial"/>
          <w:lang w:val="en-US"/>
        </w:rPr>
        <w:t>- E. coli detected before and after cleaning and disinfection (C&amp;D) of the five investigated broiler stables (A - E).</w:t>
      </w:r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  <w:bookmarkStart w:id="0" w:name="_GoBack"/>
      <w:bookmarkEnd w:id="0"/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Additional file 2: Supplementary Figure 1 (.pdf)</w:t>
      </w:r>
    </w:p>
    <w:p w:rsidR="004F741E" w:rsidRPr="00E86258" w:rsidRDefault="004F741E" w:rsidP="004F741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>Supplementary</w:t>
      </w:r>
      <w:r w:rsidRPr="00E86258">
        <w:rPr>
          <w:rFonts w:ascii="Arial" w:hAnsi="Arial" w:cs="Arial"/>
          <w:i/>
          <w:lang w:val="en-US"/>
        </w:rPr>
        <w:t xml:space="preserve"> Figure 1</w:t>
      </w:r>
      <w:r>
        <w:rPr>
          <w:rFonts w:ascii="Arial" w:hAnsi="Arial" w:cs="Arial"/>
          <w:lang w:val="en-US"/>
        </w:rPr>
        <w:t>.</w:t>
      </w:r>
      <w:r w:rsidRPr="00E86258">
        <w:rPr>
          <w:rFonts w:ascii="Arial" w:hAnsi="Arial" w:cs="Arial"/>
          <w:lang w:val="en-US"/>
        </w:rPr>
        <w:t xml:space="preserve"> </w:t>
      </w:r>
      <w:proofErr w:type="spellStart"/>
      <w:r w:rsidRPr="00E86258">
        <w:rPr>
          <w:rFonts w:ascii="Arial" w:hAnsi="Arial" w:cs="Arial"/>
          <w:lang w:val="en-US"/>
        </w:rPr>
        <w:t>XbaI</w:t>
      </w:r>
      <w:proofErr w:type="spellEnd"/>
      <w:r w:rsidRPr="00E86258">
        <w:rPr>
          <w:rFonts w:ascii="Arial" w:hAnsi="Arial" w:cs="Arial"/>
          <w:lang w:val="en-US"/>
        </w:rPr>
        <w:t xml:space="preserve">-PFGE pattern and clusters (I – X) of ESBL- and </w:t>
      </w:r>
      <w:proofErr w:type="spellStart"/>
      <w:r w:rsidRPr="00E86258">
        <w:rPr>
          <w:rFonts w:ascii="Arial" w:hAnsi="Arial" w:cs="Arial"/>
          <w:lang w:val="en-US"/>
        </w:rPr>
        <w:t>pAmpC</w:t>
      </w:r>
      <w:proofErr w:type="spellEnd"/>
      <w:r w:rsidRPr="00E86258">
        <w:rPr>
          <w:rFonts w:ascii="Arial" w:hAnsi="Arial" w:cs="Arial"/>
          <w:lang w:val="en-US"/>
        </w:rPr>
        <w:t xml:space="preserve">- producing </w:t>
      </w:r>
      <w:r w:rsidRPr="00E86258">
        <w:rPr>
          <w:rFonts w:ascii="Arial" w:hAnsi="Arial" w:cs="Arial"/>
          <w:i/>
          <w:iCs/>
          <w:lang w:val="en-US"/>
        </w:rPr>
        <w:t>E. coli</w:t>
      </w:r>
      <w:r w:rsidRPr="00E86258">
        <w:rPr>
          <w:rFonts w:ascii="Arial" w:hAnsi="Arial" w:cs="Arial"/>
          <w:lang w:val="en-US"/>
        </w:rPr>
        <w:t xml:space="preserve"> isolates from five investigated broiler stables A - E before (*) and after cleaning and disinfection harboring identical ESBL-/</w:t>
      </w:r>
      <w:proofErr w:type="spellStart"/>
      <w:r w:rsidRPr="00E86258">
        <w:rPr>
          <w:rFonts w:ascii="Arial" w:hAnsi="Arial" w:cs="Arial"/>
          <w:lang w:val="en-US"/>
        </w:rPr>
        <w:t>pAmpC</w:t>
      </w:r>
      <w:proofErr w:type="spellEnd"/>
      <w:r w:rsidRPr="00E86258">
        <w:rPr>
          <w:rFonts w:ascii="Arial" w:hAnsi="Arial" w:cs="Arial"/>
          <w:lang w:val="en-US"/>
        </w:rPr>
        <w:t xml:space="preserve">- genes and belonging to the same phylogenetic group. H9812 = size standard </w:t>
      </w:r>
      <w:r w:rsidRPr="00E86258">
        <w:rPr>
          <w:rFonts w:ascii="Arial" w:hAnsi="Arial" w:cs="Arial"/>
          <w:i/>
          <w:lang w:val="en-US"/>
        </w:rPr>
        <w:t xml:space="preserve">Salmonella </w:t>
      </w:r>
      <w:proofErr w:type="spellStart"/>
      <w:r w:rsidRPr="00E86258">
        <w:rPr>
          <w:rFonts w:ascii="Arial" w:hAnsi="Arial" w:cs="Arial"/>
          <w:i/>
          <w:lang w:val="en-US"/>
        </w:rPr>
        <w:t>enterica</w:t>
      </w:r>
      <w:proofErr w:type="spellEnd"/>
      <w:r w:rsidRPr="00E86258">
        <w:rPr>
          <w:rFonts w:ascii="Arial" w:hAnsi="Arial" w:cs="Arial"/>
          <w:lang w:val="en-US"/>
        </w:rPr>
        <w:t xml:space="preserve"> </w:t>
      </w:r>
      <w:proofErr w:type="spellStart"/>
      <w:r w:rsidRPr="00E86258">
        <w:rPr>
          <w:rFonts w:ascii="Arial" w:hAnsi="Arial" w:cs="Arial"/>
          <w:lang w:val="en-US"/>
        </w:rPr>
        <w:t>serovar</w:t>
      </w:r>
      <w:proofErr w:type="spellEnd"/>
      <w:r w:rsidRPr="00E86258">
        <w:rPr>
          <w:rFonts w:ascii="Arial" w:hAnsi="Arial" w:cs="Arial"/>
          <w:lang w:val="en-US"/>
        </w:rPr>
        <w:t xml:space="preserve"> </w:t>
      </w:r>
      <w:proofErr w:type="spellStart"/>
      <w:r w:rsidRPr="00E86258">
        <w:rPr>
          <w:rFonts w:ascii="Arial" w:hAnsi="Arial" w:cs="Arial"/>
          <w:lang w:val="en-US"/>
        </w:rPr>
        <w:t>Braenderup</w:t>
      </w:r>
      <w:proofErr w:type="spellEnd"/>
      <w:r w:rsidRPr="00E86258">
        <w:rPr>
          <w:rFonts w:ascii="Arial" w:hAnsi="Arial" w:cs="Arial"/>
          <w:lang w:val="en-US"/>
        </w:rPr>
        <w:t xml:space="preserve"> H9812</w:t>
      </w:r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Additional file 3: Supplementary Figure 2 (.pdf)</w:t>
      </w:r>
    </w:p>
    <w:p w:rsidR="004F741E" w:rsidRDefault="004F741E" w:rsidP="004F741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>Supplementary</w:t>
      </w:r>
      <w:r w:rsidRPr="00E86258">
        <w:rPr>
          <w:rFonts w:ascii="Arial" w:hAnsi="Arial" w:cs="Arial"/>
          <w:i/>
          <w:lang w:val="en-US"/>
        </w:rPr>
        <w:t xml:space="preserve"> Figure 2</w:t>
      </w:r>
      <w:r>
        <w:rPr>
          <w:rFonts w:ascii="Arial" w:hAnsi="Arial" w:cs="Arial"/>
          <w:lang w:val="en-US"/>
        </w:rPr>
        <w:t>.</w:t>
      </w:r>
      <w:r w:rsidRPr="00E86258">
        <w:rPr>
          <w:rFonts w:ascii="Arial" w:hAnsi="Arial" w:cs="Arial"/>
          <w:lang w:val="en-US"/>
        </w:rPr>
        <w:t xml:space="preserve"> SNP-based phylogenetic trees of ESBL-/</w:t>
      </w:r>
      <w:proofErr w:type="spellStart"/>
      <w:r w:rsidRPr="00E86258">
        <w:rPr>
          <w:rFonts w:ascii="Arial" w:hAnsi="Arial" w:cs="Arial"/>
          <w:lang w:val="en-US"/>
        </w:rPr>
        <w:t>pAmpC</w:t>
      </w:r>
      <w:proofErr w:type="spellEnd"/>
      <w:r w:rsidRPr="00E86258">
        <w:rPr>
          <w:rFonts w:ascii="Arial" w:hAnsi="Arial" w:cs="Arial"/>
          <w:lang w:val="en-US"/>
        </w:rPr>
        <w:t xml:space="preserve">- E. coli from related isolates before (red circle) and after (blue circle) cleaning and disinfection using </w:t>
      </w:r>
      <w:proofErr w:type="spellStart"/>
      <w:r w:rsidRPr="00E86258">
        <w:rPr>
          <w:rFonts w:ascii="Arial" w:hAnsi="Arial" w:cs="Arial"/>
          <w:lang w:val="en-US"/>
        </w:rPr>
        <w:t>EnteroBase</w:t>
      </w:r>
      <w:proofErr w:type="spellEnd"/>
      <w:r w:rsidRPr="00E86258">
        <w:rPr>
          <w:rFonts w:ascii="Arial" w:hAnsi="Arial" w:cs="Arial"/>
          <w:lang w:val="en-US"/>
        </w:rPr>
        <w:t xml:space="preserve">: (1) Isolates of stable B, cluster 2; (2) Isolates of stable C and D; (3) Isolates of stable E. Reference genomes are underlined. The tree </w:t>
      </w:r>
      <w:proofErr w:type="gramStart"/>
      <w:r w:rsidRPr="00E86258">
        <w:rPr>
          <w:rFonts w:ascii="Arial" w:hAnsi="Arial" w:cs="Arial"/>
          <w:lang w:val="en-US"/>
        </w:rPr>
        <w:t>is based</w:t>
      </w:r>
      <w:proofErr w:type="gramEnd"/>
      <w:r w:rsidRPr="00E86258">
        <w:rPr>
          <w:rFonts w:ascii="Arial" w:hAnsi="Arial" w:cs="Arial"/>
          <w:lang w:val="en-US"/>
        </w:rPr>
        <w:t xml:space="preserve"> on SNPs in non-repetitive regions present in 95 % of all genomes. The scale bar refers to the frequency of mutation per </w:t>
      </w:r>
      <w:r w:rsidRPr="00E86258">
        <w:rPr>
          <w:rFonts w:ascii="Arial" w:hAnsi="Arial" w:cs="Arial"/>
          <w:lang w:val="en-US"/>
        </w:rPr>
        <w:lastRenderedPageBreak/>
        <w:t xml:space="preserve">site in the core genome. SNP tree of stable B cluster 1 </w:t>
      </w:r>
      <w:proofErr w:type="gramStart"/>
      <w:r w:rsidRPr="00E86258">
        <w:rPr>
          <w:rFonts w:ascii="Arial" w:hAnsi="Arial" w:cs="Arial"/>
          <w:lang w:val="en-US"/>
        </w:rPr>
        <w:t>was not created</w:t>
      </w:r>
      <w:proofErr w:type="gramEnd"/>
      <w:r w:rsidRPr="00E86258">
        <w:rPr>
          <w:rFonts w:ascii="Arial" w:hAnsi="Arial" w:cs="Arial"/>
          <w:lang w:val="en-US"/>
        </w:rPr>
        <w:t>, as a minimum of four sequences are required for SNP analysis. * Sequences of stable C</w:t>
      </w:r>
    </w:p>
    <w:p w:rsidR="000F4DFD" w:rsidRDefault="000F4DFD"/>
    <w:sectPr w:rsidR="000F4D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1E"/>
    <w:rsid w:val="000F4DFD"/>
    <w:rsid w:val="004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CACBD-A03D-4827-ABB2-BD0D13DF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F741E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Robé, Caroline</dc:creator>
  <cp:keywords/>
  <dc:description/>
  <cp:lastModifiedBy>Robé, Caroline</cp:lastModifiedBy>
  <cp:revision>1</cp:revision>
  <dcterms:created xsi:type="dcterms:W3CDTF">2023-11-10T09:42:00Z</dcterms:created>
  <dcterms:modified xsi:type="dcterms:W3CDTF">2023-11-10T09:43:00Z</dcterms:modified>
</cp:coreProperties>
</file>