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E6A52" w14:textId="77777777" w:rsidR="004F712E" w:rsidRDefault="00000000">
      <w:pPr>
        <w:pStyle w:val="SupplementaryMaterial"/>
        <w:rPr>
          <w:b w:val="0"/>
        </w:rPr>
      </w:pPr>
      <w:r>
        <w:t>Supplementary Material</w:t>
      </w:r>
    </w:p>
    <w:p w14:paraId="3CA19751" w14:textId="77777777" w:rsidR="004F712E" w:rsidRDefault="00000000">
      <w:pPr>
        <w:pStyle w:val="2"/>
        <w:numPr>
          <w:ilvl w:val="0"/>
          <w:numId w:val="3"/>
        </w:numPr>
        <w:rPr>
          <w:rFonts w:eastAsiaTheme="minorEastAsia"/>
          <w:lang w:eastAsia="zh-CN"/>
        </w:rPr>
      </w:pPr>
      <w:r>
        <w:t>Supplementary Figures</w:t>
      </w:r>
    </w:p>
    <w:p w14:paraId="5F27D7E1" w14:textId="4F0B0389" w:rsidR="00705259" w:rsidRDefault="00705259" w:rsidP="00705259">
      <w:pPr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74936F2A" wp14:editId="16E5617B">
            <wp:extent cx="6208395" cy="3519170"/>
            <wp:effectExtent l="0" t="0" r="1905" b="5080"/>
            <wp:docPr id="858876658" name="图片 1" descr="图示, 维恩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76658" name="图片 1" descr="图示, 维恩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BCAAC" w14:textId="1E7E276B" w:rsidR="00705259" w:rsidRDefault="00705259" w:rsidP="00705259">
      <w:pPr>
        <w:jc w:val="center"/>
        <w:rPr>
          <w:sz w:val="20"/>
          <w:szCs w:val="28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cs="Times New Roman" w:hint="eastAsia"/>
          <w:b/>
          <w:szCs w:val="24"/>
        </w:rPr>
        <w:t>1</w:t>
      </w:r>
      <w:r>
        <w:rPr>
          <w:rFonts w:cs="Times New Roman"/>
          <w:b/>
          <w:szCs w:val="24"/>
        </w:rPr>
        <w:t>.</w:t>
      </w:r>
      <w:r>
        <w:rPr>
          <w:sz w:val="20"/>
          <w:szCs w:val="28"/>
        </w:rPr>
        <w:t xml:space="preserve"> OTU Venn diagram</w:t>
      </w:r>
    </w:p>
    <w:p w14:paraId="59EE2204" w14:textId="77777777" w:rsidR="00705259" w:rsidRPr="00705259" w:rsidRDefault="00705259" w:rsidP="00705259">
      <w:pPr>
        <w:rPr>
          <w:rFonts w:hint="eastAsia"/>
          <w:lang w:eastAsia="zh-CN"/>
        </w:rPr>
      </w:pPr>
    </w:p>
    <w:p w14:paraId="1E36DBDD" w14:textId="77777777" w:rsidR="004F712E" w:rsidRDefault="00000000">
      <w:pPr>
        <w:keepNext/>
        <w:jc w:val="center"/>
        <w:rPr>
          <w:rFonts w:cs="Times New Roman"/>
          <w:szCs w:val="24"/>
        </w:rPr>
      </w:pPr>
      <w:r>
        <w:rPr>
          <w:b/>
          <w:noProof/>
          <w:lang w:val="en-GB" w:eastAsia="en-GB"/>
        </w:rPr>
        <w:lastRenderedPageBreak/>
        <w:drawing>
          <wp:inline distT="0" distB="0" distL="0" distR="0" wp14:anchorId="687E6904" wp14:editId="548F9EA9">
            <wp:extent cx="5378450" cy="39376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091" cy="397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D742B" w14:textId="32D4D303" w:rsidR="004F712E" w:rsidRDefault="00000000">
      <w:pPr>
        <w:keepNext/>
      </w:pPr>
      <w:r>
        <w:rPr>
          <w:rFonts w:cs="Times New Roman"/>
          <w:b/>
          <w:szCs w:val="24"/>
        </w:rPr>
        <w:t xml:space="preserve">Supplementary Figure </w:t>
      </w:r>
      <w:r w:rsidR="00705259">
        <w:rPr>
          <w:rFonts w:cs="Times New Roman" w:hint="eastAsia"/>
          <w:b/>
          <w:szCs w:val="24"/>
          <w:lang w:eastAsia="zh-CN"/>
        </w:rPr>
        <w:t>2</w:t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β</w:t>
      </w:r>
      <w:r>
        <w:rPr>
          <w:rFonts w:cs="Times New Roman" w:hint="eastAsia"/>
          <w:szCs w:val="24"/>
        </w:rPr>
        <w:t xml:space="preserve"> diversity of bacterial species among four groups: uninfected MSM (n = 30) </w:t>
      </w:r>
      <w:r>
        <w:rPr>
          <w:rFonts w:cs="Times New Roman" w:hint="eastAsia"/>
          <w:szCs w:val="24"/>
        </w:rPr>
        <w:t>、</w:t>
      </w:r>
      <w:r>
        <w:rPr>
          <w:rFonts w:cs="Times New Roman" w:hint="eastAsia"/>
          <w:szCs w:val="24"/>
        </w:rPr>
        <w:t xml:space="preserve">RHI MSM (n= 30) </w:t>
      </w:r>
      <w:r>
        <w:rPr>
          <w:rFonts w:cs="Times New Roman" w:hint="eastAsia"/>
          <w:szCs w:val="24"/>
        </w:rPr>
        <w:t>、</w:t>
      </w:r>
      <w:r>
        <w:rPr>
          <w:rFonts w:cs="Times New Roman" w:hint="eastAsia"/>
          <w:szCs w:val="24"/>
        </w:rPr>
        <w:t>MSM on ART (n = 30), and general population (n=30).</w:t>
      </w:r>
    </w:p>
    <w:sectPr w:rsidR="004F712E">
      <w:headerReference w:type="even" r:id="rId15"/>
      <w:footerReference w:type="even" r:id="rId16"/>
      <w:footerReference w:type="default" r:id="rId17"/>
      <w:head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A269F" w14:textId="77777777" w:rsidR="000C053F" w:rsidRDefault="000C053F">
      <w:r>
        <w:separator/>
      </w:r>
    </w:p>
  </w:endnote>
  <w:endnote w:type="continuationSeparator" w:id="0">
    <w:p w14:paraId="0E900DE5" w14:textId="77777777" w:rsidR="000C053F" w:rsidRDefault="000C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8DA0" w14:textId="77777777" w:rsidR="004F712E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080823" wp14:editId="542D0ED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7F0F5E" w14:textId="77777777" w:rsidR="004F712E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808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" filled="f" stroked="f" strokeweight=".5pt">
              <v:textbox style="mso-fit-shape-to-text:t">
                <w:txbxContent>
                  <w:p w14:paraId="2A7F0F5E" w14:textId="77777777" w:rsidR="004F712E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AAA0" w14:textId="77777777" w:rsidR="004F712E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0208E" wp14:editId="1D0DD37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3DAB98" w14:textId="77777777" w:rsidR="004F712E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0208E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4A3DAB98" w14:textId="77777777" w:rsidR="004F712E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96A9" w14:textId="77777777" w:rsidR="000C053F" w:rsidRDefault="000C053F">
      <w:pPr>
        <w:spacing w:before="0" w:after="0"/>
      </w:pPr>
      <w:r>
        <w:separator/>
      </w:r>
    </w:p>
  </w:footnote>
  <w:footnote w:type="continuationSeparator" w:id="0">
    <w:p w14:paraId="0F63946C" w14:textId="77777777" w:rsidR="000C053F" w:rsidRDefault="000C05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4046" w14:textId="77777777" w:rsidR="004F712E" w:rsidRDefault="00000000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5CE3" w14:textId="77777777" w:rsidR="004F712E" w:rsidRDefault="00000000">
    <w:r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3677051A" wp14:editId="0F0B941C">
          <wp:extent cx="1382395" cy="496570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3F6E69"/>
    <w:multiLevelType w:val="multilevel"/>
    <w:tmpl w:val="353F6E6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332533285">
    <w:abstractNumId w:val="0"/>
  </w:num>
  <w:num w:numId="2" w16cid:durableId="1908372418">
    <w:abstractNumId w:val="1"/>
  </w:num>
  <w:num w:numId="3" w16cid:durableId="1272007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1436A"/>
    <w:rsid w:val="00034304"/>
    <w:rsid w:val="00035434"/>
    <w:rsid w:val="00052A14"/>
    <w:rsid w:val="00071475"/>
    <w:rsid w:val="00077D53"/>
    <w:rsid w:val="000C053F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4F712E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259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0FE7550"/>
    <w:rsid w:val="5A0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8FD78"/>
  <w15:docId w15:val="{88F341A2-C790-4A8A-A9CB-48118BE8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0"/>
    <w:autoRedefine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autoRedefine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autoRedefine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autoRedefine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autoRedefine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autoRedefine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a7"/>
    <w:autoRedefine/>
    <w:uiPriority w:val="99"/>
    <w:semiHidden/>
    <w:unhideWhenUsed/>
    <w:qFormat/>
    <w:rPr>
      <w:sz w:val="20"/>
      <w:szCs w:val="20"/>
    </w:rPr>
  </w:style>
  <w:style w:type="paragraph" w:styleId="a8">
    <w:name w:val="endnote text"/>
    <w:basedOn w:val="a0"/>
    <w:link w:val="a9"/>
    <w:autoRedefine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a">
    <w:name w:val="Balloon Text"/>
    <w:basedOn w:val="a0"/>
    <w:link w:val="ab"/>
    <w:autoRedefine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c">
    <w:name w:val="footer"/>
    <w:basedOn w:val="a0"/>
    <w:link w:val="ad"/>
    <w:autoRedefine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e">
    <w:name w:val="header"/>
    <w:basedOn w:val="a0"/>
    <w:link w:val="af"/>
    <w:autoRedefine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f0">
    <w:name w:val="Subtitle"/>
    <w:basedOn w:val="a0"/>
    <w:next w:val="a0"/>
    <w:link w:val="af1"/>
    <w:autoRedefine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f2">
    <w:name w:val="footnote text"/>
    <w:basedOn w:val="a0"/>
    <w:link w:val="af3"/>
    <w:autoRedefine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f4">
    <w:name w:val="Normal (Web)"/>
    <w:basedOn w:val="a0"/>
    <w:autoRedefine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5">
    <w:name w:val="Title"/>
    <w:basedOn w:val="a0"/>
    <w:next w:val="a0"/>
    <w:link w:val="af6"/>
    <w:autoRedefine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7">
    <w:name w:val="annotation subject"/>
    <w:basedOn w:val="a6"/>
    <w:next w:val="a6"/>
    <w:link w:val="af8"/>
    <w:autoRedefine/>
    <w:uiPriority w:val="99"/>
    <w:semiHidden/>
    <w:unhideWhenUsed/>
    <w:qFormat/>
    <w:rPr>
      <w:b/>
      <w:bCs/>
    </w:rPr>
  </w:style>
  <w:style w:type="table" w:styleId="af9">
    <w:name w:val="Table Grid"/>
    <w:basedOn w:val="a2"/>
    <w:autoRedefine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autoRedefine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autoRedefine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autoRedefine/>
    <w:uiPriority w:val="20"/>
    <w:qFormat/>
    <w:rPr>
      <w:rFonts w:ascii="Times New Roman" w:hAnsi="Times New Roman"/>
      <w:i/>
      <w:iCs/>
    </w:rPr>
  </w:style>
  <w:style w:type="character" w:styleId="afe">
    <w:name w:val="line number"/>
    <w:basedOn w:val="a1"/>
    <w:autoRedefine/>
    <w:uiPriority w:val="99"/>
    <w:semiHidden/>
    <w:unhideWhenUsed/>
    <w:qFormat/>
  </w:style>
  <w:style w:type="character" w:styleId="aff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autoRedefine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autoRedefine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1"/>
    <w:link w:val="1"/>
    <w:autoRedefine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autoRedefine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af1">
    <w:name w:val="副标题 字符"/>
    <w:basedOn w:val="a1"/>
    <w:link w:val="af0"/>
    <w:autoRedefine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f0"/>
    <w:next w:val="a0"/>
    <w:autoRedefine/>
    <w:uiPriority w:val="1"/>
    <w:qFormat/>
  </w:style>
  <w:style w:type="character" w:customStyle="1" w:styleId="ab">
    <w:name w:val="批注框文本 字符"/>
    <w:basedOn w:val="a1"/>
    <w:link w:val="aa"/>
    <w:autoRedefine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书籍标题1"/>
    <w:basedOn w:val="a1"/>
    <w:autoRedefine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a7">
    <w:name w:val="批注文字 字符"/>
    <w:basedOn w:val="a1"/>
    <w:link w:val="a6"/>
    <w:autoRedefine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8">
    <w:name w:val="批注主题 字符"/>
    <w:basedOn w:val="a7"/>
    <w:link w:val="af7"/>
    <w:autoRedefine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a9">
    <w:name w:val="尾注文本 字符"/>
    <w:basedOn w:val="a1"/>
    <w:link w:val="a8"/>
    <w:autoRedefine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d">
    <w:name w:val="页脚 字符"/>
    <w:basedOn w:val="a1"/>
    <w:link w:val="ac"/>
    <w:autoRedefine/>
    <w:uiPriority w:val="99"/>
    <w:qFormat/>
    <w:rPr>
      <w:rFonts w:ascii="Times New Roman" w:hAnsi="Times New Roman"/>
      <w:sz w:val="24"/>
    </w:rPr>
  </w:style>
  <w:style w:type="character" w:customStyle="1" w:styleId="af3">
    <w:name w:val="脚注文本 字符"/>
    <w:basedOn w:val="a1"/>
    <w:link w:val="af2"/>
    <w:autoRedefine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f">
    <w:name w:val="页眉 字符"/>
    <w:basedOn w:val="a1"/>
    <w:link w:val="ae"/>
    <w:autoRedefine/>
    <w:uiPriority w:val="99"/>
    <w:qFormat/>
    <w:rPr>
      <w:rFonts w:ascii="Times New Roman" w:hAnsi="Times New Roman"/>
      <w:b/>
      <w:sz w:val="24"/>
    </w:rPr>
  </w:style>
  <w:style w:type="character" w:customStyle="1" w:styleId="12">
    <w:name w:val="明显强调1"/>
    <w:basedOn w:val="a1"/>
    <w:autoRedefine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3">
    <w:name w:val="明显参考1"/>
    <w:basedOn w:val="a1"/>
    <w:autoRedefine/>
    <w:uiPriority w:val="32"/>
    <w:qFormat/>
    <w:rPr>
      <w:b/>
      <w:bCs/>
      <w:smallCaps/>
      <w:color w:val="auto"/>
      <w:spacing w:val="5"/>
    </w:rPr>
  </w:style>
  <w:style w:type="character" w:customStyle="1" w:styleId="30">
    <w:name w:val="标题 3 字符"/>
    <w:basedOn w:val="a1"/>
    <w:link w:val="3"/>
    <w:autoRedefine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autoRedefine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2">
    <w:name w:val="Quote"/>
    <w:basedOn w:val="a0"/>
    <w:next w:val="a0"/>
    <w:link w:val="aff3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autoRedefine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4">
    <w:name w:val="不明显强调1"/>
    <w:basedOn w:val="a1"/>
    <w:autoRedefine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af6">
    <w:name w:val="标题 字符"/>
    <w:basedOn w:val="a1"/>
    <w:link w:val="af5"/>
    <w:autoRedefine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5"/>
    <w:next w:val="af5"/>
    <w:autoRedefine/>
    <w:qFormat/>
    <w:pPr>
      <w:spacing w:after="120"/>
    </w:pPr>
    <w:rPr>
      <w:i/>
    </w:rPr>
  </w:style>
  <w:style w:type="paragraph" w:customStyle="1" w:styleId="15">
    <w:name w:val="修订1"/>
    <w:autoRedefine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tif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6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干 唐</cp:lastModifiedBy>
  <cp:revision>6</cp:revision>
  <cp:lastPrinted>2013-10-03T12:51:00Z</cp:lastPrinted>
  <dcterms:created xsi:type="dcterms:W3CDTF">2022-11-17T16:58:00Z</dcterms:created>
  <dcterms:modified xsi:type="dcterms:W3CDTF">2024-04-25T03:17:00Z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2052-12.1.0.16417</vt:lpwstr>
  </property>
  <property fmtid="{D5CDD505-2E9C-101B-9397-08002B2CF9AE}" pid="11" name="ICV">
    <vt:lpwstr>1371A99AFEBC496D9E7446A792488AC7_13</vt:lpwstr>
  </property>
</Properties>
</file>