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C520B">
      <w:pPr>
        <w:pStyle w:val="4"/>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S</w:t>
      </w:r>
      <w:r>
        <w:rPr>
          <w:rFonts w:hint="default" w:ascii="Times New Roman" w:hAnsi="Times New Roman" w:cs="Times New Roman"/>
          <w:b/>
          <w:bCs/>
          <w:sz w:val="28"/>
          <w:szCs w:val="28"/>
        </w:rPr>
        <w:t>upplementary</w:t>
      </w:r>
      <w:r>
        <w:rPr>
          <w:rFonts w:hint="default" w:ascii="Times New Roman" w:hAnsi="Times New Roman" w:cs="Times New Roman"/>
          <w:b/>
          <w:bCs/>
          <w:sz w:val="28"/>
          <w:szCs w:val="28"/>
          <w:lang w:val="en-US" w:eastAsia="zh-CN"/>
        </w:rPr>
        <w:t xml:space="preserve"> </w:t>
      </w:r>
      <w:r>
        <w:rPr>
          <w:rFonts w:hint="default" w:ascii="Times New Roman" w:hAnsi="Times New Roman" w:cs="Times New Roman"/>
          <w:b/>
          <w:bCs/>
          <w:sz w:val="28"/>
          <w:szCs w:val="28"/>
        </w:rPr>
        <w:t>Figure legends</w:t>
      </w:r>
    </w:p>
    <w:p w14:paraId="2AF4A09D">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Table S1 Bacterial ASVs abundance table.</w:t>
      </w:r>
    </w:p>
    <w:p w14:paraId="58394516">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Table S2 Fungal ASVs abundance table.</w:t>
      </w:r>
    </w:p>
    <w:p w14:paraId="37F08025">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Table S3 variations of bacteria quantity in four kinds of treatment dung composting(x10</w:t>
      </w:r>
      <w:r>
        <w:rPr>
          <w:rFonts w:hint="eastAsia" w:ascii="Times New Roman" w:hAnsi="Times New Roman" w:eastAsia="宋体" w:cs="Times New Roman"/>
          <w:color w:val="auto"/>
          <w:kern w:val="2"/>
          <w:sz w:val="24"/>
          <w:szCs w:val="24"/>
          <w:vertAlign w:val="superscript"/>
          <w:lang w:val="en-US" w:eastAsia="zh-CN" w:bidi="ar-SA"/>
        </w:rPr>
        <w:t>6</w:t>
      </w:r>
      <w:r>
        <w:rPr>
          <w:rFonts w:hint="eastAsia" w:ascii="Times New Roman" w:hAnsi="Times New Roman" w:eastAsia="宋体" w:cs="Times New Roman"/>
          <w:color w:val="auto"/>
          <w:kern w:val="2"/>
          <w:sz w:val="24"/>
          <w:szCs w:val="24"/>
          <w:lang w:val="en-US" w:eastAsia="zh-CN" w:bidi="ar-SA"/>
        </w:rPr>
        <w:t xml:space="preserve"> cfu/g Fw).</w:t>
      </w:r>
    </w:p>
    <w:p w14:paraId="3A9C5948">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Table S4 Detailed information of all identified metabolites.</w:t>
      </w:r>
    </w:p>
    <w:p w14:paraId="365D1CA2">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Figure S1 Phenotypic characteristics of</w:t>
      </w:r>
      <w:r>
        <w:rPr>
          <w:rFonts w:hint="eastAsia" w:ascii="Times New Roman" w:hAnsi="Times New Roman" w:eastAsia="宋体" w:cs="Times New Roman"/>
          <w:i/>
          <w:iCs/>
          <w:color w:val="auto"/>
          <w:kern w:val="2"/>
          <w:sz w:val="24"/>
          <w:szCs w:val="24"/>
          <w:lang w:val="en-US" w:eastAsia="zh-CN" w:bidi="ar-SA"/>
        </w:rPr>
        <w:t xml:space="preserve"> Burkholderia</w:t>
      </w:r>
      <w:r>
        <w:rPr>
          <w:rFonts w:hint="eastAsia" w:ascii="Times New Roman" w:hAnsi="Times New Roman" w:eastAsia="宋体" w:cs="Times New Roman"/>
          <w:color w:val="auto"/>
          <w:kern w:val="2"/>
          <w:sz w:val="24"/>
          <w:szCs w:val="24"/>
          <w:lang w:val="en-US" w:eastAsia="zh-CN" w:bidi="ar-SA"/>
        </w:rPr>
        <w:t xml:space="preserve"> sp. used in this study. A. Scanning electron microscopy photos of Burkholderia sp. B. Phosphorus-solubilizing circles of </w:t>
      </w:r>
      <w:r>
        <w:rPr>
          <w:rFonts w:hint="eastAsia" w:ascii="Times New Roman" w:hAnsi="Times New Roman" w:eastAsia="宋体" w:cs="Times New Roman"/>
          <w:i/>
          <w:iCs/>
          <w:color w:val="auto"/>
          <w:kern w:val="2"/>
          <w:sz w:val="24"/>
          <w:szCs w:val="24"/>
          <w:lang w:val="en-US" w:eastAsia="zh-CN" w:bidi="ar-SA"/>
        </w:rPr>
        <w:t>Burkholderia</w:t>
      </w:r>
      <w:r>
        <w:rPr>
          <w:rFonts w:hint="eastAsia" w:ascii="Times New Roman" w:hAnsi="Times New Roman" w:eastAsia="宋体" w:cs="Times New Roman"/>
          <w:color w:val="auto"/>
          <w:kern w:val="2"/>
          <w:sz w:val="24"/>
          <w:szCs w:val="24"/>
          <w:lang w:val="en-US" w:eastAsia="zh-CN" w:bidi="ar-SA"/>
        </w:rPr>
        <w:t xml:space="preserve"> sp．</w:t>
      </w:r>
    </w:p>
    <w:p w14:paraId="5BADD421">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Figure S2 pH and electrical conductivity changes during composting. </w:t>
      </w:r>
    </w:p>
    <w:p w14:paraId="2A314D3D">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Figure S3 Sequencing depth analysis and ASV classification annotation statistics. A. Bacterial and fungal rarefaction curves of each samples. B. Bacterial and fungal rank abundance curves. Line colors distinguish each sample. </w:t>
      </w:r>
    </w:p>
    <w:p w14:paraId="0EBF03F7">
      <w:pPr>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Figure S4. Untargeted metabolite profiling to identify the metabolites in the different samples. A. PCA data of the samples from nine compost samples. B. Correlation analysis between samples.</w:t>
      </w:r>
      <w:bookmarkStart w:id="0" w:name="_GoBack"/>
      <w:bookmarkEnd w:id="0"/>
    </w:p>
    <w:p w14:paraId="34E30FC2">
      <w:pPr>
        <w:pStyle w:val="4"/>
        <w:keepNext w:val="0"/>
        <w:keepLines w:val="0"/>
        <w:pageBreakBefore w:val="0"/>
        <w:widowControl/>
        <w:numPr>
          <w:ilvl w:val="0"/>
          <w:numId w:val="0"/>
        </w:numPr>
        <w:kinsoku/>
        <w:wordWrap/>
        <w:overflowPunct/>
        <w:topLinePunct w:val="0"/>
        <w:autoSpaceDE/>
        <w:autoSpaceDN/>
        <w:bidi w:val="0"/>
        <w:adjustRightInd w:val="0"/>
        <w:snapToGrid w:val="0"/>
        <w:spacing w:line="480" w:lineRule="auto"/>
        <w:jc w:val="both"/>
        <w:textAlignment w:val="auto"/>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wMjE5ODk1NWFlYjk4YmMyMDUwMjBhZWQxMzU5ODYifQ=="/>
  </w:docVars>
  <w:rsids>
    <w:rsidRoot w:val="00000000"/>
    <w:rsid w:val="5CF71D3F"/>
    <w:rsid w:val="707B2CF0"/>
    <w:rsid w:val="7CB41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MDPI_7.1_References"/>
    <w:autoRedefine/>
    <w:qFormat/>
    <w:uiPriority w:val="0"/>
    <w:p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133</Words>
  <Characters>818</Characters>
  <Lines>0</Lines>
  <Paragraphs>0</Paragraphs>
  <TotalTime>0</TotalTime>
  <ScaleCrop>false</ScaleCrop>
  <LinksUpToDate>false</LinksUpToDate>
  <CharactersWithSpaces>943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2024-07-03T04:31:00Z</dcterms:created>
  <dc:creator>yuchenliang</dc:creator>
  <cp:lastModifiedBy>老俞</cp:lastModifiedBy>
  <dcterms:modified xsi:type="dcterms:W3CDTF">2024-09-12T12:11:49Z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99CCBB4673614F4DBE766BE882395502_12</vt:lpwstr>
  </property>
</Properties>
</file>