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48987D" w14:textId="77777777" w:rsidR="00322A69" w:rsidRDefault="00322A69" w:rsidP="009E4AD6">
      <w:pPr>
        <w:spacing w:line="480" w:lineRule="auto"/>
        <w:jc w:val="center"/>
        <w:rPr>
          <w:rFonts w:ascii="Times New Roman" w:eastAsia="仿宋" w:hAnsi="Times New Roman" w:cs="Times New Roman"/>
          <w:b/>
          <w:sz w:val="24"/>
          <w:szCs w:val="24"/>
        </w:rPr>
      </w:pPr>
      <w:r w:rsidRPr="00C0751F">
        <w:rPr>
          <w:rFonts w:ascii="Times New Roman" w:eastAsia="仿宋" w:hAnsi="Times New Roman" w:cs="Times New Roman"/>
          <w:b/>
          <w:sz w:val="24"/>
          <w:szCs w:val="24"/>
        </w:rPr>
        <w:t>Supplemental materials</w:t>
      </w:r>
    </w:p>
    <w:p w14:paraId="0FBA5D6F" w14:textId="77777777" w:rsidR="00322A69" w:rsidRDefault="00322A69" w:rsidP="00322A69">
      <w:pPr>
        <w:spacing w:line="480" w:lineRule="auto"/>
        <w:rPr>
          <w:rFonts w:ascii="Times New Roman" w:eastAsia="仿宋" w:hAnsi="Times New Roman" w:cs="Times New Roman"/>
          <w:b/>
          <w:sz w:val="24"/>
          <w:szCs w:val="24"/>
        </w:rPr>
      </w:pPr>
    </w:p>
    <w:p w14:paraId="70B694A8" w14:textId="57F00BC0" w:rsidR="00322A69" w:rsidRPr="00C0751F" w:rsidRDefault="00322A69" w:rsidP="00322A69">
      <w:pPr>
        <w:spacing w:line="480" w:lineRule="auto"/>
        <w:rPr>
          <w:rFonts w:ascii="Times New Roman" w:eastAsia="仿宋" w:hAnsi="Times New Roman" w:cs="Times New Roman"/>
          <w:b/>
          <w:sz w:val="24"/>
          <w:szCs w:val="24"/>
        </w:rPr>
      </w:pPr>
      <w:r>
        <w:rPr>
          <w:rFonts w:ascii="Times New Roman" w:eastAsia="仿宋" w:hAnsi="Times New Roman" w:cs="Times New Roman"/>
          <w:b/>
          <w:noProof/>
          <w:sz w:val="24"/>
          <w:szCs w:val="24"/>
        </w:rPr>
        <w:drawing>
          <wp:inline distT="0" distB="0" distL="0" distR="0" wp14:anchorId="2EFF9B85" wp14:editId="2F106F8F">
            <wp:extent cx="5443772" cy="2305050"/>
            <wp:effectExtent l="0" t="0" r="5080" b="0"/>
            <wp:docPr id="164517358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173589" name="图片 1645173589"/>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47342" cy="2306562"/>
                    </a:xfrm>
                    <a:prstGeom prst="rect">
                      <a:avLst/>
                    </a:prstGeom>
                  </pic:spPr>
                </pic:pic>
              </a:graphicData>
            </a:graphic>
          </wp:inline>
        </w:drawing>
      </w:r>
    </w:p>
    <w:p w14:paraId="7A0EC095" w14:textId="77777777" w:rsidR="00322A69" w:rsidRDefault="00322A69" w:rsidP="00322A69">
      <w:pPr>
        <w:spacing w:line="480" w:lineRule="auto"/>
        <w:rPr>
          <w:rFonts w:ascii="Times New Roman" w:eastAsia="仿宋" w:hAnsi="Times New Roman" w:cs="Times New Roman"/>
          <w:sz w:val="24"/>
          <w:szCs w:val="24"/>
        </w:rPr>
      </w:pPr>
      <w:r w:rsidRPr="00C0751F">
        <w:rPr>
          <w:rFonts w:ascii="Times New Roman" w:eastAsia="仿宋" w:hAnsi="Times New Roman" w:cs="Times New Roman"/>
          <w:b/>
          <w:sz w:val="24"/>
          <w:szCs w:val="24"/>
        </w:rPr>
        <w:t xml:space="preserve">Figure S1 Species accumulation curve </w:t>
      </w:r>
      <w:r w:rsidRPr="00C0751F">
        <w:rPr>
          <w:rFonts w:ascii="Times New Roman" w:eastAsia="仿宋" w:hAnsi="Times New Roman" w:cs="Times New Roman" w:hint="eastAsia"/>
          <w:b/>
          <w:sz w:val="24"/>
          <w:szCs w:val="24"/>
        </w:rPr>
        <w:t>and r</w:t>
      </w:r>
      <w:r w:rsidRPr="00C0751F">
        <w:rPr>
          <w:rFonts w:ascii="Times New Roman" w:eastAsia="仿宋" w:hAnsi="Times New Roman" w:cs="Times New Roman"/>
          <w:b/>
          <w:sz w:val="24"/>
          <w:szCs w:val="24"/>
        </w:rPr>
        <w:t xml:space="preserve">arefaction curve analysis </w:t>
      </w:r>
      <w:r w:rsidRPr="00C0751F">
        <w:rPr>
          <w:rFonts w:ascii="Times New Roman" w:eastAsia="仿宋" w:hAnsi="Times New Roman" w:cs="Times New Roman" w:hint="eastAsia"/>
          <w:b/>
          <w:sz w:val="24"/>
          <w:szCs w:val="24"/>
        </w:rPr>
        <w:t xml:space="preserve">of samples. </w:t>
      </w:r>
      <w:r w:rsidRPr="00C0751F">
        <w:rPr>
          <w:rFonts w:ascii="Times New Roman" w:eastAsia="仿宋" w:hAnsi="Times New Roman" w:cs="Times New Roman"/>
          <w:sz w:val="24"/>
          <w:szCs w:val="24"/>
        </w:rPr>
        <w:t>(A) Species accumulation curve analysis of feces, saliva, and throat swab samples. (B) Rarefaction curve analysis of feces, saliva, and throat swab samples.</w:t>
      </w:r>
    </w:p>
    <w:p w14:paraId="75C46EA8" w14:textId="77777777" w:rsidR="00322A69" w:rsidRDefault="00322A69" w:rsidP="00322A69">
      <w:pPr>
        <w:spacing w:line="480" w:lineRule="auto"/>
        <w:rPr>
          <w:rFonts w:ascii="Times New Roman" w:eastAsia="仿宋" w:hAnsi="Times New Roman" w:cs="Times New Roman"/>
          <w:sz w:val="24"/>
          <w:szCs w:val="24"/>
        </w:rPr>
      </w:pPr>
    </w:p>
    <w:p w14:paraId="7BC3F83B" w14:textId="77777777" w:rsidR="008B075B" w:rsidRDefault="008B075B" w:rsidP="00322A69">
      <w:pPr>
        <w:spacing w:line="480" w:lineRule="auto"/>
        <w:rPr>
          <w:rFonts w:ascii="Times New Roman" w:eastAsia="仿宋" w:hAnsi="Times New Roman" w:cs="Times New Roman"/>
          <w:noProof/>
          <w:sz w:val="24"/>
          <w:szCs w:val="24"/>
        </w:rPr>
      </w:pPr>
    </w:p>
    <w:p w14:paraId="2F3B1BC1" w14:textId="2BF7C236" w:rsidR="00322A69" w:rsidRPr="00C0751F" w:rsidRDefault="008F0BB6" w:rsidP="00322A69">
      <w:pPr>
        <w:spacing w:line="480" w:lineRule="auto"/>
        <w:rPr>
          <w:rFonts w:ascii="Times New Roman" w:eastAsia="仿宋" w:hAnsi="Times New Roman" w:cs="Times New Roman"/>
          <w:sz w:val="24"/>
          <w:szCs w:val="24"/>
        </w:rPr>
      </w:pPr>
      <w:r>
        <w:rPr>
          <w:rFonts w:ascii="Times New Roman" w:eastAsia="仿宋" w:hAnsi="Times New Roman" w:cs="Times New Roman"/>
          <w:noProof/>
          <w:sz w:val="24"/>
          <w:szCs w:val="24"/>
        </w:rPr>
        <w:lastRenderedPageBreak/>
        <w:drawing>
          <wp:inline distT="0" distB="0" distL="0" distR="0" wp14:anchorId="5AE2660F" wp14:editId="29A68B0F">
            <wp:extent cx="5274310" cy="5775325"/>
            <wp:effectExtent l="0" t="0" r="2540" b="0"/>
            <wp:docPr id="146499260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992608" name="图片 1464992608"/>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5775325"/>
                    </a:xfrm>
                    <a:prstGeom prst="rect">
                      <a:avLst/>
                    </a:prstGeom>
                  </pic:spPr>
                </pic:pic>
              </a:graphicData>
            </a:graphic>
          </wp:inline>
        </w:drawing>
      </w:r>
    </w:p>
    <w:p w14:paraId="22FF17C8" w14:textId="7BE61EFC" w:rsidR="00322A69" w:rsidRDefault="00322A69" w:rsidP="00322A69">
      <w:pPr>
        <w:spacing w:line="480" w:lineRule="auto"/>
        <w:rPr>
          <w:rFonts w:ascii="Times New Roman" w:eastAsia="仿宋" w:hAnsi="Times New Roman" w:cs="Times New Roman"/>
          <w:sz w:val="24"/>
          <w:szCs w:val="24"/>
        </w:rPr>
      </w:pPr>
      <w:r w:rsidRPr="00C0751F">
        <w:rPr>
          <w:rFonts w:ascii="Times New Roman" w:eastAsia="仿宋" w:hAnsi="Times New Roman" w:cs="Times New Roman"/>
          <w:b/>
          <w:sz w:val="24"/>
          <w:szCs w:val="24"/>
        </w:rPr>
        <w:t>Figure S2</w:t>
      </w:r>
      <w:r w:rsidRPr="00C0751F">
        <w:rPr>
          <w:rFonts w:ascii="Times New Roman" w:eastAsia="仿宋" w:hAnsi="Times New Roman" w:cs="Times New Roman" w:hint="eastAsia"/>
          <w:b/>
          <w:sz w:val="24"/>
          <w:szCs w:val="24"/>
        </w:rPr>
        <w:t xml:space="preserve"> </w:t>
      </w:r>
      <w:r w:rsidRPr="00C0751F">
        <w:rPr>
          <w:rFonts w:ascii="Times New Roman" w:eastAsia="仿宋" w:hAnsi="Times New Roman" w:cs="Times New Roman"/>
          <w:b/>
          <w:sz w:val="24"/>
          <w:szCs w:val="24"/>
        </w:rPr>
        <w:t>α-diversity analysis based on the Shannon index, Ace and Chao1 estimators.</w:t>
      </w:r>
      <w:r w:rsidRPr="00C0751F">
        <w:rPr>
          <w:rFonts w:ascii="Times New Roman" w:eastAsia="仿宋" w:hAnsi="Times New Roman" w:cs="Times New Roman"/>
          <w:sz w:val="24"/>
          <w:szCs w:val="24"/>
        </w:rPr>
        <w:t xml:space="preserve"> (A) Shannon Wiener curves of feces samples at each time point. (B) Rarefaction curve analysis of samples. (C) Community richness based on ACE estimator. (D) Community richness based on Chao1 estimator.</w:t>
      </w:r>
      <w:r w:rsidR="000F158C" w:rsidRPr="000F158C">
        <w:rPr>
          <w:rFonts w:ascii="Times New Roman" w:eastAsia="仿宋" w:hAnsi="Times New Roman"/>
        </w:rPr>
        <w:t xml:space="preserve"> </w:t>
      </w:r>
      <w:r w:rsidR="000F158C" w:rsidRPr="00080CF7">
        <w:rPr>
          <w:rFonts w:ascii="Times New Roman" w:eastAsia="仿宋" w:hAnsi="Times New Roman"/>
        </w:rPr>
        <w:t>The boxplot displays five values, which include the minimum observation (lower edge), the 25th percentile (Q1), the median, the 75th percentile (Q3), and the maximum observation (upper edge).</w:t>
      </w:r>
      <w:r w:rsidR="003F2B88" w:rsidRPr="005D303A">
        <w:rPr>
          <w:rFonts w:ascii="Times New Roman" w:eastAsia="仿宋" w:hAnsi="Times New Roman"/>
        </w:rPr>
        <w:t xml:space="preserve"> </w:t>
      </w:r>
      <w:r w:rsidR="003F2B88" w:rsidRPr="003F2B88">
        <w:rPr>
          <w:rFonts w:ascii="Times New Roman" w:eastAsia="仿宋" w:hAnsi="Times New Roman" w:hint="eastAsia"/>
          <w:color w:val="FF0000"/>
        </w:rPr>
        <w:t xml:space="preserve">The non-parametric Mann-Whitney U test was used to test for significant differences between any two groups. Comparison of </w:t>
      </w:r>
      <w:r w:rsidR="003F2B88" w:rsidRPr="003F2B88">
        <w:rPr>
          <w:rFonts w:ascii="Times New Roman" w:eastAsia="仿宋" w:hAnsi="Times New Roman" w:hint="eastAsia"/>
          <w:color w:val="FF0000"/>
        </w:rPr>
        <w:lastRenderedPageBreak/>
        <w:t>multiple groups was done using a non-parametric Kruskal-Wallis test.</w:t>
      </w:r>
    </w:p>
    <w:p w14:paraId="1C42536E" w14:textId="77777777" w:rsidR="00322A69" w:rsidRDefault="00322A69" w:rsidP="00322A69">
      <w:pPr>
        <w:spacing w:line="480" w:lineRule="auto"/>
        <w:rPr>
          <w:rFonts w:ascii="Times New Roman" w:eastAsia="仿宋" w:hAnsi="Times New Roman" w:cs="Times New Roman"/>
          <w:sz w:val="24"/>
          <w:szCs w:val="24"/>
        </w:rPr>
      </w:pPr>
    </w:p>
    <w:p w14:paraId="5E1D1795" w14:textId="39734D01" w:rsidR="00322A69" w:rsidRPr="00C0751F" w:rsidRDefault="00322A69" w:rsidP="00322A69">
      <w:pPr>
        <w:spacing w:line="480" w:lineRule="auto"/>
        <w:rPr>
          <w:rFonts w:ascii="Times New Roman" w:eastAsia="仿宋" w:hAnsi="Times New Roman" w:cs="Times New Roman"/>
          <w:sz w:val="24"/>
          <w:szCs w:val="24"/>
        </w:rPr>
      </w:pPr>
      <w:r>
        <w:rPr>
          <w:rFonts w:ascii="Times New Roman" w:eastAsia="仿宋" w:hAnsi="Times New Roman" w:cs="Times New Roman" w:hint="eastAsia"/>
          <w:noProof/>
          <w:sz w:val="24"/>
          <w:szCs w:val="24"/>
        </w:rPr>
        <w:drawing>
          <wp:inline distT="0" distB="0" distL="0" distR="0" wp14:anchorId="175DFC5A" wp14:editId="10BFF46B">
            <wp:extent cx="5093208" cy="3099816"/>
            <wp:effectExtent l="0" t="0" r="0" b="5715"/>
            <wp:docPr id="181301358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013586" name="图片 1813013586"/>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93208" cy="3099816"/>
                    </a:xfrm>
                    <a:prstGeom prst="rect">
                      <a:avLst/>
                    </a:prstGeom>
                  </pic:spPr>
                </pic:pic>
              </a:graphicData>
            </a:graphic>
          </wp:inline>
        </w:drawing>
      </w:r>
    </w:p>
    <w:p w14:paraId="2F400CAE" w14:textId="4B66EA4F" w:rsidR="00322A69" w:rsidRDefault="00322A69" w:rsidP="00322A69">
      <w:pPr>
        <w:spacing w:line="480" w:lineRule="auto"/>
        <w:rPr>
          <w:rFonts w:ascii="Times New Roman" w:eastAsia="仿宋" w:hAnsi="Times New Roman" w:cs="Times New Roman"/>
          <w:sz w:val="24"/>
          <w:szCs w:val="24"/>
        </w:rPr>
      </w:pPr>
      <w:r w:rsidRPr="00C0751F">
        <w:rPr>
          <w:rFonts w:ascii="Times New Roman" w:eastAsia="仿宋" w:hAnsi="Times New Roman" w:cs="Times New Roman"/>
          <w:b/>
          <w:sz w:val="24"/>
          <w:szCs w:val="24"/>
        </w:rPr>
        <w:t>Figure S3 The abundance of bacteria among all groups.</w:t>
      </w:r>
      <w:r w:rsidRPr="00C0751F">
        <w:rPr>
          <w:rFonts w:ascii="Times New Roman" w:eastAsia="仿宋" w:hAnsi="Times New Roman" w:cs="Times New Roman"/>
          <w:sz w:val="24"/>
          <w:szCs w:val="24"/>
        </w:rPr>
        <w:t xml:space="preserve"> (A) The abundance of proteobacteria at phylum level. (B) The abundance of several types of bacteria at genus level.</w:t>
      </w:r>
      <w:r w:rsidR="000F158C">
        <w:rPr>
          <w:rFonts w:ascii="Times New Roman" w:eastAsia="仿宋" w:hAnsi="Times New Roman" w:cs="Times New Roman"/>
          <w:sz w:val="24"/>
          <w:szCs w:val="24"/>
        </w:rPr>
        <w:t xml:space="preserve"> D</w:t>
      </w:r>
      <w:r w:rsidR="000F158C">
        <w:rPr>
          <w:rFonts w:ascii="Times New Roman" w:eastAsia="仿宋" w:hAnsi="Times New Roman" w:cs="Times New Roman" w:hint="eastAsia"/>
          <w:sz w:val="24"/>
          <w:szCs w:val="24"/>
        </w:rPr>
        <w:t>a</w:t>
      </w:r>
      <w:r w:rsidR="000F158C">
        <w:rPr>
          <w:rFonts w:ascii="Times New Roman" w:eastAsia="仿宋" w:hAnsi="Times New Roman" w:cs="Times New Roman"/>
          <w:sz w:val="24"/>
          <w:szCs w:val="24"/>
        </w:rPr>
        <w:t xml:space="preserve">ta were expressed as mean </w:t>
      </w:r>
      <w:r w:rsidR="000F158C" w:rsidRPr="000F158C">
        <w:rPr>
          <w:rFonts w:ascii="Times New Roman" w:eastAsia="仿宋" w:hAnsi="Times New Roman" w:cs="Times New Roman"/>
          <w:sz w:val="24"/>
          <w:szCs w:val="24"/>
        </w:rPr>
        <w:t>±</w:t>
      </w:r>
      <w:r w:rsidR="000F158C">
        <w:rPr>
          <w:rFonts w:ascii="Times New Roman" w:eastAsia="仿宋" w:hAnsi="Times New Roman" w:cs="Times New Roman"/>
          <w:sz w:val="24"/>
          <w:szCs w:val="24"/>
        </w:rPr>
        <w:t xml:space="preserve"> </w:t>
      </w:r>
      <w:r w:rsidR="000F158C">
        <w:rPr>
          <w:rFonts w:ascii="Times New Roman" w:eastAsia="仿宋" w:hAnsi="Times New Roman" w:cs="Times New Roman" w:hint="eastAsia"/>
          <w:sz w:val="24"/>
          <w:szCs w:val="24"/>
        </w:rPr>
        <w:t>s</w:t>
      </w:r>
      <w:r w:rsidR="000F158C">
        <w:rPr>
          <w:rFonts w:ascii="Times New Roman" w:eastAsia="仿宋" w:hAnsi="Times New Roman" w:cs="Times New Roman"/>
          <w:sz w:val="24"/>
          <w:szCs w:val="24"/>
        </w:rPr>
        <w:t>tandard deviation.</w:t>
      </w:r>
      <w:r w:rsidR="003F2B88" w:rsidRPr="005D303A">
        <w:rPr>
          <w:rFonts w:ascii="Times New Roman" w:eastAsia="仿宋" w:hAnsi="Times New Roman"/>
        </w:rPr>
        <w:t xml:space="preserve"> </w:t>
      </w:r>
      <w:r w:rsidR="003F2B88" w:rsidRPr="003F2B88">
        <w:rPr>
          <w:rFonts w:ascii="Times New Roman" w:eastAsia="仿宋" w:hAnsi="Times New Roman" w:hint="eastAsia"/>
          <w:color w:val="FF0000"/>
        </w:rPr>
        <w:t xml:space="preserve">The non-parametric Mann-Whitney U test was used to test for significant differences between any two groups. Comparison of multiple groups was done using a non-parametric Kruskal-Wallis test. * </w:t>
      </w:r>
      <w:r w:rsidR="003F2B88" w:rsidRPr="003F2B88">
        <w:rPr>
          <w:rFonts w:ascii="Times New Roman" w:eastAsia="仿宋" w:hAnsi="Times New Roman" w:hint="eastAsia"/>
          <w:i/>
          <w:iCs/>
          <w:color w:val="FF0000"/>
        </w:rPr>
        <w:t xml:space="preserve">P </w:t>
      </w:r>
      <w:r w:rsidR="003F2B88" w:rsidRPr="003F2B88">
        <w:rPr>
          <w:rFonts w:ascii="Times New Roman" w:eastAsia="仿宋" w:hAnsi="Times New Roman" w:hint="eastAsia"/>
          <w:color w:val="FF0000"/>
        </w:rPr>
        <w:t xml:space="preserve">&lt; 0.05, ** </w:t>
      </w:r>
      <w:r w:rsidR="003F2B88" w:rsidRPr="003F2B88">
        <w:rPr>
          <w:rFonts w:ascii="Times New Roman" w:eastAsia="仿宋" w:hAnsi="Times New Roman" w:hint="eastAsia"/>
          <w:i/>
          <w:iCs/>
          <w:color w:val="FF0000"/>
        </w:rPr>
        <w:t>P</w:t>
      </w:r>
      <w:r w:rsidR="003F2B88" w:rsidRPr="003F2B88">
        <w:rPr>
          <w:rFonts w:ascii="Times New Roman" w:eastAsia="仿宋" w:hAnsi="Times New Roman" w:hint="eastAsia"/>
          <w:color w:val="FF0000"/>
        </w:rPr>
        <w:t xml:space="preserve"> &lt; 0.01, ***</w:t>
      </w:r>
      <w:r w:rsidR="003F2B88" w:rsidRPr="003F2B88">
        <w:rPr>
          <w:rFonts w:ascii="Times New Roman" w:eastAsia="仿宋" w:hAnsi="Times New Roman" w:hint="eastAsia"/>
          <w:i/>
          <w:iCs/>
          <w:color w:val="FF0000"/>
        </w:rPr>
        <w:t xml:space="preserve"> P</w:t>
      </w:r>
      <w:r w:rsidR="003F2B88" w:rsidRPr="003F2B88">
        <w:rPr>
          <w:rFonts w:ascii="Times New Roman" w:eastAsia="仿宋" w:hAnsi="Times New Roman" w:hint="eastAsia"/>
          <w:color w:val="FF0000"/>
        </w:rPr>
        <w:t xml:space="preserve"> &lt; 0.001.</w:t>
      </w:r>
    </w:p>
    <w:p w14:paraId="787CD436" w14:textId="77777777" w:rsidR="00322A69" w:rsidRDefault="00322A69" w:rsidP="00322A69">
      <w:pPr>
        <w:spacing w:line="480" w:lineRule="auto"/>
        <w:rPr>
          <w:rFonts w:ascii="Times New Roman" w:eastAsia="仿宋" w:hAnsi="Times New Roman" w:cs="Times New Roman"/>
          <w:sz w:val="24"/>
          <w:szCs w:val="24"/>
        </w:rPr>
      </w:pPr>
    </w:p>
    <w:p w14:paraId="031F0985" w14:textId="6389D8ED" w:rsidR="00322A69" w:rsidRPr="00C0751F" w:rsidRDefault="00322A69" w:rsidP="00322A69">
      <w:pPr>
        <w:spacing w:line="480" w:lineRule="auto"/>
        <w:rPr>
          <w:rFonts w:ascii="Times New Roman" w:eastAsia="仿宋" w:hAnsi="Times New Roman" w:cs="Times New Roman"/>
          <w:sz w:val="24"/>
          <w:szCs w:val="24"/>
        </w:rPr>
      </w:pPr>
      <w:r>
        <w:rPr>
          <w:rFonts w:ascii="Times New Roman" w:eastAsia="仿宋" w:hAnsi="Times New Roman" w:cs="Times New Roman" w:hint="eastAsia"/>
          <w:noProof/>
          <w:sz w:val="24"/>
          <w:szCs w:val="24"/>
        </w:rPr>
        <w:lastRenderedPageBreak/>
        <w:drawing>
          <wp:inline distT="0" distB="0" distL="0" distR="0" wp14:anchorId="3A53DEA1" wp14:editId="21A9F8F1">
            <wp:extent cx="3761232" cy="3761232"/>
            <wp:effectExtent l="0" t="0" r="0" b="0"/>
            <wp:docPr id="34824665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246654" name="图片 34824665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61232" cy="3761232"/>
                    </a:xfrm>
                    <a:prstGeom prst="rect">
                      <a:avLst/>
                    </a:prstGeom>
                  </pic:spPr>
                </pic:pic>
              </a:graphicData>
            </a:graphic>
          </wp:inline>
        </w:drawing>
      </w:r>
    </w:p>
    <w:p w14:paraId="47332B74" w14:textId="596D0DD4" w:rsidR="00322A69" w:rsidRPr="00C0751F" w:rsidRDefault="00322A69" w:rsidP="00322A69">
      <w:pPr>
        <w:spacing w:line="480" w:lineRule="auto"/>
        <w:rPr>
          <w:rFonts w:ascii="Times New Roman" w:eastAsia="仿宋" w:hAnsi="Times New Roman" w:cs="Times New Roman"/>
          <w:b/>
          <w:sz w:val="24"/>
          <w:szCs w:val="24"/>
        </w:rPr>
      </w:pPr>
      <w:r w:rsidRPr="00C0751F">
        <w:rPr>
          <w:rFonts w:ascii="Times New Roman" w:eastAsia="仿宋" w:hAnsi="Times New Roman" w:cs="Times New Roman"/>
          <w:b/>
          <w:sz w:val="24"/>
          <w:szCs w:val="24"/>
        </w:rPr>
        <w:t xml:space="preserve">Figure S4 The abundance of a bacteria, </w:t>
      </w:r>
      <w:proofErr w:type="spellStart"/>
      <w:r w:rsidRPr="007E7710">
        <w:rPr>
          <w:rFonts w:ascii="Times New Roman" w:eastAsia="仿宋" w:hAnsi="Times New Roman" w:cs="Times New Roman"/>
          <w:b/>
          <w:bCs/>
          <w:i/>
          <w:iCs/>
          <w:sz w:val="24"/>
          <w:szCs w:val="24"/>
        </w:rPr>
        <w:t>Alistipes</w:t>
      </w:r>
      <w:proofErr w:type="spellEnd"/>
      <w:r w:rsidRPr="00C0751F">
        <w:rPr>
          <w:rFonts w:ascii="Times New Roman" w:eastAsia="仿宋" w:hAnsi="Times New Roman" w:cs="Times New Roman"/>
          <w:b/>
          <w:sz w:val="24"/>
          <w:szCs w:val="24"/>
        </w:rPr>
        <w:t xml:space="preserve"> among all groups. </w:t>
      </w:r>
      <w:r w:rsidR="000F158C" w:rsidRPr="00080CF7">
        <w:rPr>
          <w:rFonts w:ascii="Times New Roman" w:eastAsia="仿宋" w:hAnsi="Times New Roman"/>
        </w:rPr>
        <w:t>The boxplot displays five values, which include the minimum observation (lower edge), the 25th percentile (Q1), the median, the 75th percentile (Q3), and the maximum observation (upper edge).</w:t>
      </w:r>
    </w:p>
    <w:p w14:paraId="36E00EDC" w14:textId="77777777" w:rsidR="00322A69" w:rsidRDefault="00322A69" w:rsidP="00322A69">
      <w:pPr>
        <w:spacing w:line="480" w:lineRule="auto"/>
        <w:rPr>
          <w:rFonts w:ascii="Times New Roman" w:eastAsia="仿宋" w:hAnsi="Times New Roman" w:cs="Times New Roman"/>
          <w:b/>
          <w:sz w:val="24"/>
          <w:szCs w:val="24"/>
        </w:rPr>
      </w:pPr>
      <w:r>
        <w:rPr>
          <w:rFonts w:ascii="Times New Roman" w:eastAsia="仿宋" w:hAnsi="Times New Roman" w:cs="Times New Roman"/>
          <w:b/>
          <w:noProof/>
          <w:sz w:val="24"/>
          <w:szCs w:val="24"/>
        </w:rPr>
        <w:lastRenderedPageBreak/>
        <w:drawing>
          <wp:inline distT="0" distB="0" distL="0" distR="0" wp14:anchorId="158B9558" wp14:editId="636A84D2">
            <wp:extent cx="5121297" cy="6918325"/>
            <wp:effectExtent l="0" t="0" r="3175" b="0"/>
            <wp:docPr id="27193252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932523" name="图片 27193252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23654" cy="6921509"/>
                    </a:xfrm>
                    <a:prstGeom prst="rect">
                      <a:avLst/>
                    </a:prstGeom>
                  </pic:spPr>
                </pic:pic>
              </a:graphicData>
            </a:graphic>
          </wp:inline>
        </w:drawing>
      </w:r>
    </w:p>
    <w:p w14:paraId="1116DC7B" w14:textId="321604F2" w:rsidR="00322A69" w:rsidRPr="00F47B32" w:rsidRDefault="00322A69" w:rsidP="00322A69">
      <w:pPr>
        <w:spacing w:line="480" w:lineRule="auto"/>
        <w:rPr>
          <w:rFonts w:ascii="Times New Roman" w:eastAsia="仿宋" w:hAnsi="Times New Roman" w:cs="Times New Roman"/>
          <w:b/>
          <w:sz w:val="24"/>
          <w:szCs w:val="24"/>
        </w:rPr>
      </w:pPr>
      <w:r w:rsidRPr="00C0751F">
        <w:rPr>
          <w:rFonts w:ascii="Times New Roman" w:eastAsia="仿宋" w:hAnsi="Times New Roman" w:cs="Times New Roman"/>
          <w:b/>
          <w:sz w:val="24"/>
          <w:szCs w:val="24"/>
        </w:rPr>
        <w:t xml:space="preserve">Figure S5 </w:t>
      </w:r>
      <w:r w:rsidRPr="00E46BF5">
        <w:rPr>
          <w:rFonts w:ascii="Times New Roman" w:eastAsia="仿宋" w:hAnsi="Times New Roman" w:cs="Times New Roman"/>
          <w:b/>
          <w:sz w:val="24"/>
          <w:szCs w:val="24"/>
        </w:rPr>
        <w:t xml:space="preserve">PCA and heat map of the groups based on the clinical parameters and the trend for clinical parameters. </w:t>
      </w:r>
      <w:r w:rsidRPr="00F47B32">
        <w:rPr>
          <w:rFonts w:ascii="Times New Roman" w:eastAsia="仿宋" w:hAnsi="Times New Roman" w:cs="Times New Roman"/>
          <w:sz w:val="24"/>
          <w:szCs w:val="24"/>
        </w:rPr>
        <w:t xml:space="preserve">(A) The trend for clinical parameters in group T1, T2, T3, T4 and T5. (B) Heat map of the groups based on all the clinical parameter data. Groups are shown on the </w:t>
      </w:r>
      <w:r w:rsidRPr="00F47B32">
        <w:rPr>
          <w:rFonts w:ascii="Times New Roman" w:eastAsia="仿宋" w:hAnsi="Times New Roman" w:cs="Times New Roman" w:hint="eastAsia"/>
          <w:sz w:val="24"/>
          <w:szCs w:val="24"/>
        </w:rPr>
        <w:t>x</w:t>
      </w:r>
      <w:r w:rsidRPr="00F47B32">
        <w:rPr>
          <w:rFonts w:ascii="Times New Roman" w:eastAsia="仿宋" w:hAnsi="Times New Roman" w:cs="Times New Roman"/>
          <w:sz w:val="24"/>
          <w:szCs w:val="24"/>
        </w:rPr>
        <w:t xml:space="preserve"> axis, while clinical parameters are shown on the y axis.</w:t>
      </w:r>
      <w:r w:rsidR="000F158C" w:rsidRPr="000F158C">
        <w:rPr>
          <w:rFonts w:ascii="Times New Roman" w:eastAsia="仿宋" w:hAnsi="Times New Roman"/>
        </w:rPr>
        <w:t xml:space="preserve"> </w:t>
      </w:r>
      <w:r w:rsidR="000F158C" w:rsidRPr="00080CF7">
        <w:rPr>
          <w:rFonts w:ascii="Times New Roman" w:eastAsia="仿宋" w:hAnsi="Times New Roman"/>
        </w:rPr>
        <w:t xml:space="preserve">The boxplot displays five values, which include the minimum observation (lower edge), the 25th </w:t>
      </w:r>
      <w:r w:rsidR="000F158C" w:rsidRPr="00080CF7">
        <w:rPr>
          <w:rFonts w:ascii="Times New Roman" w:eastAsia="仿宋" w:hAnsi="Times New Roman"/>
        </w:rPr>
        <w:lastRenderedPageBreak/>
        <w:t>percentile (Q1), the median, the 75th percentile (Q3), and the maximum observation (upper edge).</w:t>
      </w:r>
      <w:r w:rsidRPr="00F47B32">
        <w:rPr>
          <w:rFonts w:ascii="Times New Roman" w:eastAsia="仿宋" w:hAnsi="Times New Roman" w:cs="Times New Roman"/>
          <w:sz w:val="24"/>
          <w:szCs w:val="24"/>
        </w:rPr>
        <w:t xml:space="preserve"> </w:t>
      </w:r>
      <w:r w:rsidR="003F2B88" w:rsidRPr="003F2B88">
        <w:rPr>
          <w:rFonts w:ascii="Times New Roman" w:eastAsia="仿宋" w:hAnsi="Times New Roman" w:cs="Times New Roman"/>
          <w:color w:val="FF0000"/>
          <w:sz w:val="24"/>
          <w:szCs w:val="24"/>
        </w:rPr>
        <w:t>The non-parametric Mann-Whitney U test was used to test for significant differences between any two groups. Comparison of multiple groups was done using a non-parametric Kruskal-Wallis test.</w:t>
      </w:r>
      <w:r w:rsidR="003F2B88" w:rsidRPr="005D303A">
        <w:rPr>
          <w:rFonts w:ascii="Times New Roman" w:eastAsia="仿宋" w:hAnsi="Times New Roman" w:cs="Times New Roman"/>
          <w:sz w:val="24"/>
          <w:szCs w:val="24"/>
        </w:rPr>
        <w:t xml:space="preserve"> </w:t>
      </w:r>
      <w:r w:rsidR="000F158C" w:rsidRPr="00080CF7">
        <w:rPr>
          <w:rFonts w:ascii="Times New Roman" w:eastAsia="仿宋" w:hAnsi="Times New Roman" w:cs="Times New Roman"/>
          <w:sz w:val="24"/>
          <w:szCs w:val="24"/>
        </w:rPr>
        <w:t xml:space="preserve">* </w:t>
      </w:r>
      <w:r w:rsidR="000F158C" w:rsidRPr="00080CF7">
        <w:rPr>
          <w:rFonts w:ascii="Times New Roman" w:eastAsia="仿宋" w:hAnsi="Times New Roman" w:cs="Times New Roman"/>
          <w:i/>
          <w:iCs/>
          <w:sz w:val="24"/>
          <w:szCs w:val="24"/>
        </w:rPr>
        <w:t>P</w:t>
      </w:r>
      <w:r w:rsidR="000F158C" w:rsidRPr="00080CF7">
        <w:rPr>
          <w:rFonts w:ascii="Times New Roman" w:eastAsia="仿宋" w:hAnsi="Times New Roman" w:cs="Times New Roman"/>
          <w:sz w:val="24"/>
          <w:szCs w:val="24"/>
        </w:rPr>
        <w:t xml:space="preserve"> &lt; 0.05, ** </w:t>
      </w:r>
      <w:r w:rsidR="000F158C" w:rsidRPr="00080CF7">
        <w:rPr>
          <w:rFonts w:ascii="Times New Roman" w:eastAsia="仿宋" w:hAnsi="Times New Roman" w:cs="Times New Roman"/>
          <w:i/>
          <w:iCs/>
          <w:sz w:val="24"/>
          <w:szCs w:val="24"/>
        </w:rPr>
        <w:t>P</w:t>
      </w:r>
      <w:r w:rsidR="000F158C" w:rsidRPr="00080CF7">
        <w:rPr>
          <w:rFonts w:ascii="Times New Roman" w:eastAsia="仿宋" w:hAnsi="Times New Roman" w:cs="Times New Roman"/>
          <w:sz w:val="24"/>
          <w:szCs w:val="24"/>
        </w:rPr>
        <w:t xml:space="preserve"> &lt; 0.01, *** </w:t>
      </w:r>
      <w:r w:rsidR="000F158C" w:rsidRPr="00080CF7">
        <w:rPr>
          <w:rFonts w:ascii="Times New Roman" w:eastAsia="仿宋" w:hAnsi="Times New Roman" w:cs="Times New Roman"/>
          <w:i/>
          <w:iCs/>
          <w:sz w:val="24"/>
          <w:szCs w:val="24"/>
        </w:rPr>
        <w:t>P</w:t>
      </w:r>
      <w:r w:rsidR="000F158C" w:rsidRPr="00080CF7">
        <w:rPr>
          <w:rFonts w:ascii="Times New Roman" w:eastAsia="仿宋" w:hAnsi="Times New Roman" w:cs="Times New Roman"/>
          <w:sz w:val="24"/>
          <w:szCs w:val="24"/>
        </w:rPr>
        <w:t xml:space="preserve"> &lt; 0.001. </w:t>
      </w:r>
      <w:r w:rsidRPr="00F47B32">
        <w:rPr>
          <w:rFonts w:ascii="Times New Roman" w:eastAsia="仿宋" w:hAnsi="Times New Roman" w:cs="Times New Roman"/>
          <w:sz w:val="24"/>
          <w:szCs w:val="24"/>
        </w:rPr>
        <w:t xml:space="preserve"> </w:t>
      </w:r>
    </w:p>
    <w:p w14:paraId="6C8F7CCF" w14:textId="77777777" w:rsidR="009D3582" w:rsidRPr="00322A69" w:rsidRDefault="009D3582">
      <w:pPr>
        <w:rPr>
          <w:rFonts w:hint="eastAsia"/>
        </w:rPr>
      </w:pPr>
    </w:p>
    <w:sectPr w:rsidR="009D3582" w:rsidRPr="00322A69" w:rsidSect="00AA45E4">
      <w:footerReference w:type="defaul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239D11" w14:textId="77777777" w:rsidR="00EA021F" w:rsidRDefault="00EA021F" w:rsidP="00322A69">
      <w:pPr>
        <w:rPr>
          <w:rFonts w:hint="eastAsia"/>
        </w:rPr>
      </w:pPr>
      <w:r>
        <w:separator/>
      </w:r>
    </w:p>
  </w:endnote>
  <w:endnote w:type="continuationSeparator" w:id="0">
    <w:p w14:paraId="487DCB93" w14:textId="77777777" w:rsidR="00EA021F" w:rsidRDefault="00EA021F" w:rsidP="00322A6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81738286"/>
    </w:sdtPr>
    <w:sdtContent>
      <w:p w14:paraId="35151E45" w14:textId="7CCE17F8" w:rsidR="00EF3507" w:rsidRDefault="00194054">
        <w:pPr>
          <w:pStyle w:val="a5"/>
          <w:jc w:val="center"/>
          <w:rPr>
            <w:rFonts w:hint="eastAsia"/>
          </w:rPr>
        </w:pPr>
        <w:r>
          <w:fldChar w:fldCharType="begin"/>
        </w:r>
        <w:r>
          <w:instrText>PAGE   \* MERGEFORMAT</w:instrText>
        </w:r>
        <w:r>
          <w:fldChar w:fldCharType="separate"/>
        </w:r>
        <w:r w:rsidR="00393FE2" w:rsidRPr="00393FE2">
          <w:rPr>
            <w:noProof/>
            <w:lang w:val="zh-CN"/>
          </w:rPr>
          <w:t>5</w:t>
        </w:r>
        <w:r>
          <w:fldChar w:fldCharType="end"/>
        </w:r>
      </w:p>
    </w:sdtContent>
  </w:sdt>
  <w:p w14:paraId="063710C4" w14:textId="77777777" w:rsidR="00EF3507" w:rsidRDefault="00EF3507">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705418" w14:textId="77777777" w:rsidR="00EA021F" w:rsidRDefault="00EA021F" w:rsidP="00322A69">
      <w:pPr>
        <w:rPr>
          <w:rFonts w:hint="eastAsia"/>
        </w:rPr>
      </w:pPr>
      <w:r>
        <w:separator/>
      </w:r>
    </w:p>
  </w:footnote>
  <w:footnote w:type="continuationSeparator" w:id="0">
    <w:p w14:paraId="38B77441" w14:textId="77777777" w:rsidR="00EA021F" w:rsidRDefault="00EA021F" w:rsidP="00322A69">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F43"/>
    <w:rsid w:val="000813E5"/>
    <w:rsid w:val="000C7AD9"/>
    <w:rsid w:val="000F158C"/>
    <w:rsid w:val="00194054"/>
    <w:rsid w:val="001C2902"/>
    <w:rsid w:val="00280943"/>
    <w:rsid w:val="00322A69"/>
    <w:rsid w:val="00393FE2"/>
    <w:rsid w:val="003F2B88"/>
    <w:rsid w:val="0087007F"/>
    <w:rsid w:val="008928D1"/>
    <w:rsid w:val="008B075B"/>
    <w:rsid w:val="008F0BB6"/>
    <w:rsid w:val="009D3582"/>
    <w:rsid w:val="009E4AD6"/>
    <w:rsid w:val="00AA45E4"/>
    <w:rsid w:val="00AC652C"/>
    <w:rsid w:val="00B32F43"/>
    <w:rsid w:val="00EA021F"/>
    <w:rsid w:val="00EF3507"/>
    <w:rsid w:val="00FA08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33F98E"/>
  <w15:chartTrackingRefBased/>
  <w15:docId w15:val="{D1841CEA-32CB-4719-8DD9-7547D2715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2A6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1">
    <w:name w:val="toc 1"/>
    <w:basedOn w:val="a"/>
    <w:next w:val="a"/>
    <w:autoRedefine/>
    <w:uiPriority w:val="39"/>
    <w:qFormat/>
    <w:rsid w:val="00280943"/>
    <w:pPr>
      <w:tabs>
        <w:tab w:val="right" w:leader="dot" w:pos="8268"/>
      </w:tabs>
      <w:spacing w:line="360" w:lineRule="exact"/>
    </w:pPr>
    <w:rPr>
      <w:rFonts w:ascii="Times New Roman" w:eastAsia="宋体" w:hAnsi="Times New Roman" w:cs="Times New Roman"/>
      <w:sz w:val="24"/>
      <w:szCs w:val="24"/>
    </w:rPr>
  </w:style>
  <w:style w:type="paragraph" w:styleId="a3">
    <w:name w:val="header"/>
    <w:basedOn w:val="a"/>
    <w:link w:val="a4"/>
    <w:uiPriority w:val="99"/>
    <w:unhideWhenUsed/>
    <w:rsid w:val="00322A69"/>
    <w:pPr>
      <w:tabs>
        <w:tab w:val="center" w:pos="4153"/>
        <w:tab w:val="right" w:pos="8306"/>
      </w:tabs>
      <w:snapToGrid w:val="0"/>
      <w:jc w:val="center"/>
    </w:pPr>
    <w:rPr>
      <w:sz w:val="18"/>
      <w:szCs w:val="18"/>
    </w:rPr>
  </w:style>
  <w:style w:type="character" w:customStyle="1" w:styleId="a4">
    <w:name w:val="页眉 字符"/>
    <w:basedOn w:val="a0"/>
    <w:link w:val="a3"/>
    <w:uiPriority w:val="99"/>
    <w:rsid w:val="00322A69"/>
    <w:rPr>
      <w:sz w:val="18"/>
      <w:szCs w:val="18"/>
    </w:rPr>
  </w:style>
  <w:style w:type="paragraph" w:styleId="a5">
    <w:name w:val="footer"/>
    <w:basedOn w:val="a"/>
    <w:link w:val="a6"/>
    <w:uiPriority w:val="99"/>
    <w:unhideWhenUsed/>
    <w:rsid w:val="00322A69"/>
    <w:pPr>
      <w:tabs>
        <w:tab w:val="center" w:pos="4153"/>
        <w:tab w:val="right" w:pos="8306"/>
      </w:tabs>
      <w:snapToGrid w:val="0"/>
      <w:jc w:val="left"/>
    </w:pPr>
    <w:rPr>
      <w:sz w:val="18"/>
      <w:szCs w:val="18"/>
    </w:rPr>
  </w:style>
  <w:style w:type="character" w:customStyle="1" w:styleId="a6">
    <w:name w:val="页脚 字符"/>
    <w:basedOn w:val="a0"/>
    <w:link w:val="a5"/>
    <w:uiPriority w:val="99"/>
    <w:rsid w:val="00322A69"/>
    <w:rPr>
      <w:sz w:val="18"/>
      <w:szCs w:val="18"/>
    </w:rPr>
  </w:style>
  <w:style w:type="character" w:styleId="a7">
    <w:name w:val="line number"/>
    <w:basedOn w:val="a0"/>
    <w:uiPriority w:val="99"/>
    <w:semiHidden/>
    <w:unhideWhenUsed/>
    <w:rsid w:val="00322A69"/>
  </w:style>
  <w:style w:type="paragraph" w:styleId="a8">
    <w:name w:val="Revision"/>
    <w:hidden/>
    <w:uiPriority w:val="99"/>
    <w:semiHidden/>
    <w:rsid w:val="000F15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AF2273-EFAD-42F5-9265-9751A34D5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6</Pages>
  <Words>360</Words>
  <Characters>2056</Characters>
  <Application>Microsoft Office Word</Application>
  <DocSecurity>0</DocSecurity>
  <Lines>17</Lines>
  <Paragraphs>4</Paragraphs>
  <ScaleCrop>false</ScaleCrop>
  <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 Wang</dc:creator>
  <cp:keywords/>
  <dc:description/>
  <cp:lastModifiedBy>Microsoft</cp:lastModifiedBy>
  <cp:revision>8</cp:revision>
  <dcterms:created xsi:type="dcterms:W3CDTF">2024-02-05T07:58:00Z</dcterms:created>
  <dcterms:modified xsi:type="dcterms:W3CDTF">2024-09-27T03:55:00Z</dcterms:modified>
</cp:coreProperties>
</file>