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F770E6" w14:textId="285EF810" w:rsidR="00EE3669" w:rsidRPr="001C6566" w:rsidRDefault="00EE3669" w:rsidP="00EE366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6566">
        <w:rPr>
          <w:rFonts w:ascii="Times New Roman" w:hAnsi="Times New Roman" w:cs="Times New Roman"/>
          <w:sz w:val="24"/>
          <w:szCs w:val="24"/>
        </w:rPr>
        <w:t xml:space="preserve">Table S1: Primer sequences used for PCR amplification in this study and </w:t>
      </w:r>
      <w:proofErr w:type="spellStart"/>
      <w:r w:rsidRPr="001C6566">
        <w:rPr>
          <w:rFonts w:ascii="Times New Roman" w:hAnsi="Times New Roman" w:cs="Times New Roman"/>
          <w:sz w:val="24"/>
          <w:szCs w:val="24"/>
        </w:rPr>
        <w:t>amplicon</w:t>
      </w:r>
      <w:proofErr w:type="spellEnd"/>
      <w:r w:rsidRPr="001C6566">
        <w:rPr>
          <w:rFonts w:ascii="Times New Roman" w:hAnsi="Times New Roman" w:cs="Times New Roman"/>
          <w:sz w:val="24"/>
          <w:szCs w:val="24"/>
        </w:rPr>
        <w:t xml:space="preserve"> sizes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7"/>
        <w:gridCol w:w="4321"/>
        <w:gridCol w:w="1580"/>
        <w:gridCol w:w="2808"/>
      </w:tblGrid>
      <w:tr w:rsidR="00D21DD1" w:rsidRPr="001C6566" w14:paraId="110EDD9B" w14:textId="77777777" w:rsidTr="00D21DD1">
        <w:trPr>
          <w:trHeight w:val="332"/>
        </w:trPr>
        <w:tc>
          <w:tcPr>
            <w:tcW w:w="453" w:type="pct"/>
            <w:vAlign w:val="center"/>
          </w:tcPr>
          <w:p w14:paraId="2CB2E573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Genes</w:t>
            </w:r>
          </w:p>
        </w:tc>
        <w:tc>
          <w:tcPr>
            <w:tcW w:w="2256" w:type="pct"/>
            <w:vAlign w:val="center"/>
          </w:tcPr>
          <w:p w14:paraId="66192D1A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Primers (5'–3', F/R)</w:t>
            </w:r>
          </w:p>
        </w:tc>
        <w:tc>
          <w:tcPr>
            <w:tcW w:w="825" w:type="pct"/>
            <w:vAlign w:val="center"/>
          </w:tcPr>
          <w:p w14:paraId="6EE4291A" w14:textId="77777777" w:rsidR="00D21DD1" w:rsidRPr="001C6566" w:rsidRDefault="00D21DD1" w:rsidP="00CB2DB5">
            <w:pPr>
              <w:autoSpaceDE w:val="0"/>
              <w:autoSpaceDN w:val="0"/>
              <w:adjustRightInd w:val="0"/>
              <w:jc w:val="center"/>
              <w:rPr>
                <w:rFonts w:asciiTheme="majorBidi" w:eastAsia="AdvTimes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Product(bp)</w:t>
            </w:r>
          </w:p>
        </w:tc>
        <w:tc>
          <w:tcPr>
            <w:tcW w:w="1466" w:type="pct"/>
            <w:vAlign w:val="center"/>
          </w:tcPr>
          <w:p w14:paraId="4209CD1F" w14:textId="77777777" w:rsidR="00D21DD1" w:rsidRPr="001C6566" w:rsidRDefault="00D21DD1" w:rsidP="00CB2DB5">
            <w:pPr>
              <w:autoSpaceDE w:val="0"/>
              <w:autoSpaceDN w:val="0"/>
              <w:adjustRightInd w:val="0"/>
              <w:jc w:val="center"/>
              <w:rPr>
                <w:rFonts w:asciiTheme="majorBidi" w:eastAsia="AdvTimes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Annealing temperature (°C)</w:t>
            </w:r>
          </w:p>
        </w:tc>
      </w:tr>
      <w:tr w:rsidR="00D21DD1" w:rsidRPr="001C6566" w14:paraId="7EF07B65" w14:textId="77777777" w:rsidTr="00D21DD1">
        <w:trPr>
          <w:trHeight w:val="530"/>
        </w:trPr>
        <w:tc>
          <w:tcPr>
            <w:tcW w:w="453" w:type="pct"/>
            <w:vAlign w:val="center"/>
          </w:tcPr>
          <w:p w14:paraId="0258378A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1C656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exoT</w:t>
            </w:r>
            <w:proofErr w:type="spellEnd"/>
          </w:p>
        </w:tc>
        <w:tc>
          <w:tcPr>
            <w:tcW w:w="2256" w:type="pct"/>
            <w:vAlign w:val="center"/>
          </w:tcPr>
          <w:p w14:paraId="0D574D67" w14:textId="4CF36E28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AAT CGC CGT CCA ACT GCA TGC G</w:t>
            </w:r>
          </w:p>
          <w:p w14:paraId="69411899" w14:textId="31D5CE5F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TGT TCG CCG AGG TAC TGC TC</w:t>
            </w:r>
          </w:p>
        </w:tc>
        <w:tc>
          <w:tcPr>
            <w:tcW w:w="825" w:type="pct"/>
            <w:vAlign w:val="center"/>
          </w:tcPr>
          <w:p w14:paraId="01598E8D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152</w:t>
            </w:r>
          </w:p>
        </w:tc>
        <w:tc>
          <w:tcPr>
            <w:tcW w:w="1466" w:type="pct"/>
            <w:vAlign w:val="center"/>
          </w:tcPr>
          <w:p w14:paraId="63BE6DC5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</w:tr>
      <w:tr w:rsidR="00D21DD1" w:rsidRPr="001C6566" w14:paraId="13C2549F" w14:textId="77777777" w:rsidTr="00D21DD1">
        <w:trPr>
          <w:trHeight w:val="530"/>
        </w:trPr>
        <w:tc>
          <w:tcPr>
            <w:tcW w:w="453" w:type="pct"/>
            <w:vAlign w:val="center"/>
          </w:tcPr>
          <w:p w14:paraId="6ABACD9F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1C656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exoY</w:t>
            </w:r>
            <w:proofErr w:type="spellEnd"/>
          </w:p>
        </w:tc>
        <w:tc>
          <w:tcPr>
            <w:tcW w:w="2256" w:type="pct"/>
            <w:vAlign w:val="center"/>
          </w:tcPr>
          <w:p w14:paraId="1B6F3763" w14:textId="725AE42E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CGG ATT CTA TGG CAG GGA GG</w:t>
            </w:r>
          </w:p>
          <w:p w14:paraId="14AC96A7" w14:textId="23F0B8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GCC CTT GAT GCA CTC GAC CA</w:t>
            </w:r>
          </w:p>
        </w:tc>
        <w:tc>
          <w:tcPr>
            <w:tcW w:w="825" w:type="pct"/>
            <w:vAlign w:val="center"/>
          </w:tcPr>
          <w:p w14:paraId="3C1C354C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289</w:t>
            </w:r>
          </w:p>
        </w:tc>
        <w:tc>
          <w:tcPr>
            <w:tcW w:w="1466" w:type="pct"/>
            <w:vAlign w:val="center"/>
          </w:tcPr>
          <w:p w14:paraId="21357A08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</w:tr>
      <w:tr w:rsidR="00D21DD1" w:rsidRPr="001C6566" w14:paraId="44DA3AC7" w14:textId="77777777" w:rsidTr="00D21DD1">
        <w:trPr>
          <w:trHeight w:val="512"/>
        </w:trPr>
        <w:tc>
          <w:tcPr>
            <w:tcW w:w="453" w:type="pct"/>
            <w:vAlign w:val="center"/>
          </w:tcPr>
          <w:p w14:paraId="21350FE3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1C656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exoU</w:t>
            </w:r>
            <w:proofErr w:type="spellEnd"/>
          </w:p>
        </w:tc>
        <w:tc>
          <w:tcPr>
            <w:tcW w:w="2256" w:type="pct"/>
            <w:vAlign w:val="center"/>
          </w:tcPr>
          <w:p w14:paraId="0BAF2CD1" w14:textId="64E17B8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CCG TTG TGG TGC CGT TGA AG</w:t>
            </w:r>
          </w:p>
          <w:p w14:paraId="5A570DFD" w14:textId="394CE321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CCA GAT GTT CAC CGA CTC GC</w:t>
            </w:r>
          </w:p>
        </w:tc>
        <w:tc>
          <w:tcPr>
            <w:tcW w:w="825" w:type="pct"/>
            <w:vAlign w:val="center"/>
          </w:tcPr>
          <w:p w14:paraId="58C0885D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134</w:t>
            </w:r>
          </w:p>
        </w:tc>
        <w:tc>
          <w:tcPr>
            <w:tcW w:w="1466" w:type="pct"/>
            <w:vAlign w:val="center"/>
          </w:tcPr>
          <w:p w14:paraId="6D3C2F60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</w:tr>
      <w:tr w:rsidR="00D21DD1" w:rsidRPr="001C6566" w14:paraId="7C9BC7C9" w14:textId="77777777" w:rsidTr="00D21DD1">
        <w:trPr>
          <w:trHeight w:val="521"/>
        </w:trPr>
        <w:tc>
          <w:tcPr>
            <w:tcW w:w="453" w:type="pct"/>
            <w:vAlign w:val="center"/>
          </w:tcPr>
          <w:p w14:paraId="030DCDA5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1C656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toxA</w:t>
            </w:r>
            <w:proofErr w:type="spellEnd"/>
          </w:p>
        </w:tc>
        <w:tc>
          <w:tcPr>
            <w:tcW w:w="2256" w:type="pct"/>
            <w:vAlign w:val="center"/>
          </w:tcPr>
          <w:p w14:paraId="4396F541" w14:textId="77777777" w:rsidR="00D21DD1" w:rsidRPr="001C6566" w:rsidRDefault="00D21DD1" w:rsidP="00CB2DB5">
            <w:pPr>
              <w:autoSpaceDE w:val="0"/>
              <w:autoSpaceDN w:val="0"/>
              <w:adjustRightInd w:val="0"/>
              <w:jc w:val="center"/>
              <w:rPr>
                <w:rFonts w:asciiTheme="majorBidi" w:eastAsia="AdvTimes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GGT AAC CAG CTC AGC CAC AT</w:t>
            </w:r>
          </w:p>
          <w:p w14:paraId="114B8EF1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TGA TGT CCA GGT CAT GCT TC</w:t>
            </w:r>
          </w:p>
        </w:tc>
        <w:tc>
          <w:tcPr>
            <w:tcW w:w="825" w:type="pct"/>
            <w:vAlign w:val="center"/>
          </w:tcPr>
          <w:p w14:paraId="1AB7733E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352</w:t>
            </w:r>
          </w:p>
        </w:tc>
        <w:tc>
          <w:tcPr>
            <w:tcW w:w="1466" w:type="pct"/>
            <w:vAlign w:val="center"/>
          </w:tcPr>
          <w:p w14:paraId="0ACCD423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</w:tr>
      <w:tr w:rsidR="00D21DD1" w:rsidRPr="001C6566" w14:paraId="559DCF24" w14:textId="77777777" w:rsidTr="00D21DD1">
        <w:trPr>
          <w:trHeight w:val="521"/>
        </w:trPr>
        <w:tc>
          <w:tcPr>
            <w:tcW w:w="453" w:type="pct"/>
            <w:vAlign w:val="center"/>
          </w:tcPr>
          <w:p w14:paraId="7F4C5DA1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1C656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plcH</w:t>
            </w:r>
            <w:proofErr w:type="spellEnd"/>
          </w:p>
        </w:tc>
        <w:tc>
          <w:tcPr>
            <w:tcW w:w="2256" w:type="pct"/>
            <w:vAlign w:val="center"/>
          </w:tcPr>
          <w:p w14:paraId="2FB0F42F" w14:textId="77777777" w:rsidR="00D21DD1" w:rsidRPr="001C6566" w:rsidRDefault="00D21DD1" w:rsidP="00CB2DB5">
            <w:pPr>
              <w:autoSpaceDE w:val="0"/>
              <w:autoSpaceDN w:val="0"/>
              <w:adjustRightInd w:val="0"/>
              <w:jc w:val="center"/>
              <w:rPr>
                <w:rFonts w:asciiTheme="majorBidi" w:eastAsia="AdvTimes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GAA GCC ATG GGC TAC TTC AA</w:t>
            </w:r>
          </w:p>
          <w:p w14:paraId="32946AF1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AGA GTG ACG AGG AGC GGT AG</w:t>
            </w:r>
          </w:p>
        </w:tc>
        <w:tc>
          <w:tcPr>
            <w:tcW w:w="825" w:type="pct"/>
            <w:vAlign w:val="center"/>
          </w:tcPr>
          <w:p w14:paraId="02D77E6A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307</w:t>
            </w:r>
          </w:p>
        </w:tc>
        <w:tc>
          <w:tcPr>
            <w:tcW w:w="1466" w:type="pct"/>
            <w:vAlign w:val="center"/>
          </w:tcPr>
          <w:p w14:paraId="20195A56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</w:tr>
      <w:tr w:rsidR="00D21DD1" w:rsidRPr="001C6566" w14:paraId="41677F70" w14:textId="77777777" w:rsidTr="00D21DD1">
        <w:trPr>
          <w:trHeight w:val="521"/>
        </w:trPr>
        <w:tc>
          <w:tcPr>
            <w:tcW w:w="453" w:type="pct"/>
            <w:vAlign w:val="center"/>
          </w:tcPr>
          <w:p w14:paraId="22207B5C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1C6566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plcN</w:t>
            </w:r>
            <w:proofErr w:type="spellEnd"/>
          </w:p>
        </w:tc>
        <w:tc>
          <w:tcPr>
            <w:tcW w:w="2256" w:type="pct"/>
            <w:vAlign w:val="center"/>
          </w:tcPr>
          <w:p w14:paraId="532945BF" w14:textId="77777777" w:rsidR="00D21DD1" w:rsidRPr="001C6566" w:rsidRDefault="00D21DD1" w:rsidP="00CB2DB5">
            <w:pPr>
              <w:autoSpaceDE w:val="0"/>
              <w:autoSpaceDN w:val="0"/>
              <w:adjustRightInd w:val="0"/>
              <w:jc w:val="center"/>
              <w:rPr>
                <w:rFonts w:asciiTheme="majorBidi" w:eastAsia="AdvTimes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GTT ATC GCA ACC AGC CCT AC</w:t>
            </w:r>
          </w:p>
          <w:p w14:paraId="71659B9B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AGG TCG AAC ACC TGG AAC AC</w:t>
            </w:r>
          </w:p>
        </w:tc>
        <w:tc>
          <w:tcPr>
            <w:tcW w:w="825" w:type="pct"/>
            <w:vAlign w:val="center"/>
          </w:tcPr>
          <w:p w14:paraId="620F86BD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466</w:t>
            </w:r>
          </w:p>
        </w:tc>
        <w:tc>
          <w:tcPr>
            <w:tcW w:w="1466" w:type="pct"/>
            <w:vAlign w:val="center"/>
          </w:tcPr>
          <w:p w14:paraId="08B0DD33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</w:tr>
      <w:tr w:rsidR="00D21DD1" w:rsidRPr="001C6566" w14:paraId="2AE4302F" w14:textId="77777777" w:rsidTr="00D21DD1">
        <w:trPr>
          <w:trHeight w:val="539"/>
        </w:trPr>
        <w:tc>
          <w:tcPr>
            <w:tcW w:w="453" w:type="pct"/>
            <w:vAlign w:val="center"/>
          </w:tcPr>
          <w:p w14:paraId="3A90C766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proofErr w:type="spellStart"/>
            <w:r w:rsidRPr="001C6566">
              <w:rPr>
                <w:rFonts w:ascii="AdvTimes-i" w:hAnsi="AdvTimes-i" w:cs="AdvTimes-i"/>
                <w:i/>
                <w:iCs/>
                <w:sz w:val="20"/>
                <w:szCs w:val="20"/>
              </w:rPr>
              <w:t>algD</w:t>
            </w:r>
            <w:proofErr w:type="spellEnd"/>
          </w:p>
        </w:tc>
        <w:tc>
          <w:tcPr>
            <w:tcW w:w="2256" w:type="pct"/>
            <w:vAlign w:val="center"/>
          </w:tcPr>
          <w:p w14:paraId="5F3E7A7B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color w:val="292526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color w:val="292526"/>
                <w:sz w:val="20"/>
                <w:szCs w:val="20"/>
              </w:rPr>
              <w:t>ATGCGAATCAGCATCTTTGGT</w:t>
            </w:r>
          </w:p>
          <w:p w14:paraId="7AEDA622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color w:val="292526"/>
                <w:sz w:val="20"/>
                <w:szCs w:val="20"/>
              </w:rPr>
              <w:t>CTACCAGCAGATGCCCTCGGC</w:t>
            </w:r>
          </w:p>
        </w:tc>
        <w:tc>
          <w:tcPr>
            <w:tcW w:w="825" w:type="pct"/>
            <w:vAlign w:val="center"/>
          </w:tcPr>
          <w:p w14:paraId="0A0B644F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1310</w:t>
            </w:r>
          </w:p>
        </w:tc>
        <w:tc>
          <w:tcPr>
            <w:tcW w:w="1466" w:type="pct"/>
            <w:vAlign w:val="center"/>
          </w:tcPr>
          <w:p w14:paraId="7213EB36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</w:tr>
      <w:tr w:rsidR="00D21DD1" w:rsidRPr="001C6566" w14:paraId="677B7968" w14:textId="77777777" w:rsidTr="00D21DD1">
        <w:trPr>
          <w:trHeight w:val="530"/>
        </w:trPr>
        <w:tc>
          <w:tcPr>
            <w:tcW w:w="453" w:type="pct"/>
            <w:vAlign w:val="center"/>
          </w:tcPr>
          <w:p w14:paraId="0F193DC4" w14:textId="77777777" w:rsidR="00D21DD1" w:rsidRPr="001C6566" w:rsidRDefault="00D21DD1" w:rsidP="00CB2DB5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1C6566">
              <w:rPr>
                <w:rFonts w:ascii="AdvTimes-i" w:hAnsi="AdvTimes-i" w:cs="AdvTimes-i"/>
                <w:i/>
                <w:iCs/>
                <w:sz w:val="20"/>
                <w:szCs w:val="20"/>
              </w:rPr>
              <w:t>aprA</w:t>
            </w:r>
            <w:proofErr w:type="spellEnd"/>
          </w:p>
        </w:tc>
        <w:tc>
          <w:tcPr>
            <w:tcW w:w="2256" w:type="pct"/>
            <w:vAlign w:val="center"/>
          </w:tcPr>
          <w:p w14:paraId="56633A24" w14:textId="77777777" w:rsidR="00D21DD1" w:rsidRPr="001C6566" w:rsidRDefault="00D21DD1" w:rsidP="00CB2DB5">
            <w:pPr>
              <w:autoSpaceDE w:val="0"/>
              <w:autoSpaceDN w:val="0"/>
              <w:adjustRightInd w:val="0"/>
              <w:jc w:val="center"/>
              <w:rPr>
                <w:rFonts w:asciiTheme="majorBidi" w:eastAsia="AdvTimes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ACC CTG TCC TAT TCG TTC C</w:t>
            </w:r>
          </w:p>
          <w:p w14:paraId="37BA6689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GAT TGC AGC GAC AAC TTG G</w:t>
            </w:r>
          </w:p>
        </w:tc>
        <w:tc>
          <w:tcPr>
            <w:tcW w:w="825" w:type="pct"/>
            <w:vAlign w:val="center"/>
          </w:tcPr>
          <w:p w14:paraId="04FC63B3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140</w:t>
            </w:r>
          </w:p>
        </w:tc>
        <w:tc>
          <w:tcPr>
            <w:tcW w:w="1466" w:type="pct"/>
            <w:vAlign w:val="center"/>
          </w:tcPr>
          <w:p w14:paraId="618979E8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</w:tr>
      <w:tr w:rsidR="00D21DD1" w:rsidRPr="001C6566" w14:paraId="70EE9DFF" w14:textId="77777777" w:rsidTr="00D21DD1">
        <w:trPr>
          <w:trHeight w:val="530"/>
        </w:trPr>
        <w:tc>
          <w:tcPr>
            <w:tcW w:w="453" w:type="pct"/>
            <w:vAlign w:val="center"/>
          </w:tcPr>
          <w:p w14:paraId="06ED6D77" w14:textId="77777777" w:rsidR="00D21DD1" w:rsidRPr="001C6566" w:rsidRDefault="00D21DD1" w:rsidP="00CB2DB5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1C6566">
              <w:rPr>
                <w:rFonts w:ascii="AdvTimes-i" w:hAnsi="AdvTimes-i" w:cs="AdvTimes-i"/>
                <w:i/>
                <w:iCs/>
                <w:sz w:val="20"/>
                <w:szCs w:val="20"/>
              </w:rPr>
              <w:t>lasB</w:t>
            </w:r>
            <w:proofErr w:type="spellEnd"/>
          </w:p>
        </w:tc>
        <w:tc>
          <w:tcPr>
            <w:tcW w:w="2256" w:type="pct"/>
            <w:vAlign w:val="center"/>
          </w:tcPr>
          <w:p w14:paraId="5D8D2A2C" w14:textId="77777777" w:rsidR="00D21DD1" w:rsidRPr="001C6566" w:rsidRDefault="00D21DD1" w:rsidP="00CB2DB5">
            <w:pPr>
              <w:autoSpaceDE w:val="0"/>
              <w:autoSpaceDN w:val="0"/>
              <w:adjustRightInd w:val="0"/>
              <w:jc w:val="center"/>
              <w:rPr>
                <w:rFonts w:asciiTheme="majorBidi" w:eastAsia="AdvTimes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GGA ATG AAC GAA GCG TTC TC</w:t>
            </w:r>
          </w:p>
          <w:p w14:paraId="0B97BFD1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 xml:space="preserve">GGT CCA GTA </w:t>
            </w:r>
            <w:proofErr w:type="spellStart"/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GTA</w:t>
            </w:r>
            <w:proofErr w:type="spellEnd"/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 xml:space="preserve"> GCG GTT GG</w:t>
            </w:r>
          </w:p>
        </w:tc>
        <w:tc>
          <w:tcPr>
            <w:tcW w:w="825" w:type="pct"/>
            <w:vAlign w:val="center"/>
          </w:tcPr>
          <w:p w14:paraId="57A662A2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300</w:t>
            </w:r>
          </w:p>
        </w:tc>
        <w:tc>
          <w:tcPr>
            <w:tcW w:w="1466" w:type="pct"/>
            <w:vAlign w:val="center"/>
          </w:tcPr>
          <w:p w14:paraId="2522B30D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</w:tr>
      <w:tr w:rsidR="00D21DD1" w:rsidRPr="001C6566" w14:paraId="2980A280" w14:textId="77777777" w:rsidTr="00D21DD1">
        <w:trPr>
          <w:trHeight w:val="530"/>
        </w:trPr>
        <w:tc>
          <w:tcPr>
            <w:tcW w:w="453" w:type="pct"/>
            <w:vAlign w:val="center"/>
          </w:tcPr>
          <w:p w14:paraId="0D303461" w14:textId="77777777" w:rsidR="00D21DD1" w:rsidRPr="001C6566" w:rsidRDefault="00D21DD1" w:rsidP="00CB2DB5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1C6566">
              <w:rPr>
                <w:rFonts w:ascii="AdvTimes-i" w:hAnsi="AdvTimes-i" w:cs="AdvTimes-i"/>
                <w:i/>
                <w:iCs/>
                <w:sz w:val="20"/>
                <w:szCs w:val="20"/>
              </w:rPr>
              <w:t>exoS</w:t>
            </w:r>
            <w:proofErr w:type="spellEnd"/>
          </w:p>
        </w:tc>
        <w:tc>
          <w:tcPr>
            <w:tcW w:w="2256" w:type="pct"/>
            <w:vAlign w:val="center"/>
          </w:tcPr>
          <w:p w14:paraId="0D5620B8" w14:textId="77777777" w:rsidR="00D21DD1" w:rsidRPr="001C6566" w:rsidRDefault="00D21DD1" w:rsidP="00CB2DB5">
            <w:pPr>
              <w:autoSpaceDE w:val="0"/>
              <w:autoSpaceDN w:val="0"/>
              <w:adjustRightInd w:val="0"/>
              <w:jc w:val="center"/>
              <w:rPr>
                <w:rFonts w:asciiTheme="majorBidi" w:eastAsia="AdvTimes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CTT GAA GGG ACT CGA CAA GG</w:t>
            </w:r>
          </w:p>
          <w:p w14:paraId="3C31DE27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eastAsia="AdvTimes" w:hAnsiTheme="majorBidi" w:cstheme="majorBidi"/>
                <w:sz w:val="20"/>
                <w:szCs w:val="20"/>
              </w:rPr>
              <w:t>TTC AGG TCC GCG TAG TGA AT</w:t>
            </w:r>
          </w:p>
        </w:tc>
        <w:tc>
          <w:tcPr>
            <w:tcW w:w="825" w:type="pct"/>
            <w:vAlign w:val="center"/>
          </w:tcPr>
          <w:p w14:paraId="6024578E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504</w:t>
            </w:r>
          </w:p>
        </w:tc>
        <w:tc>
          <w:tcPr>
            <w:tcW w:w="1466" w:type="pct"/>
            <w:vAlign w:val="center"/>
          </w:tcPr>
          <w:p w14:paraId="6D3FD72C" w14:textId="77777777" w:rsidR="00D21DD1" w:rsidRPr="001C6566" w:rsidRDefault="00D21DD1" w:rsidP="00CB2DB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C6566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</w:tr>
    </w:tbl>
    <w:p w14:paraId="46E6C9FD" w14:textId="4E4F2C00" w:rsidR="00EE3669" w:rsidRPr="002203CC" w:rsidRDefault="00CB2DB5" w:rsidP="00181FF4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1C6566">
        <w:rPr>
          <w:rFonts w:asciiTheme="majorBidi" w:hAnsiTheme="majorBidi" w:cstheme="majorBidi"/>
        </w:rPr>
        <w:t>*</w:t>
      </w:r>
      <w:proofErr w:type="spellStart"/>
      <w:r w:rsidR="00385014" w:rsidRPr="001C6566">
        <w:rPr>
          <w:rFonts w:asciiTheme="majorBidi" w:hAnsiTheme="majorBidi" w:cstheme="majorBidi"/>
          <w:i/>
          <w:iCs/>
        </w:rPr>
        <w:t>exoT</w:t>
      </w:r>
      <w:proofErr w:type="spellEnd"/>
      <w:r w:rsidR="00B616E9" w:rsidRPr="001C6566">
        <w:rPr>
          <w:rFonts w:asciiTheme="majorBidi" w:hAnsiTheme="majorBidi" w:cstheme="majorBidi"/>
        </w:rPr>
        <w:t>;</w:t>
      </w:r>
      <w:r w:rsidR="00385014" w:rsidRPr="001C6566">
        <w:rPr>
          <w:rFonts w:asciiTheme="majorBidi" w:hAnsiTheme="majorBidi" w:cstheme="majorBidi"/>
        </w:rPr>
        <w:t xml:space="preserve"> </w:t>
      </w:r>
      <w:proofErr w:type="spellStart"/>
      <w:r w:rsidR="00385014" w:rsidRPr="001C6566">
        <w:rPr>
          <w:rFonts w:asciiTheme="majorBidi" w:hAnsiTheme="majorBidi" w:cstheme="majorBidi"/>
        </w:rPr>
        <w:t>exoenzyme</w:t>
      </w:r>
      <w:proofErr w:type="spellEnd"/>
      <w:r w:rsidR="00385014" w:rsidRPr="001C6566">
        <w:rPr>
          <w:rFonts w:asciiTheme="majorBidi" w:hAnsiTheme="majorBidi" w:cstheme="majorBidi"/>
        </w:rPr>
        <w:t xml:space="preserve"> T</w:t>
      </w:r>
      <w:r w:rsidR="00B616E9" w:rsidRPr="001C6566">
        <w:rPr>
          <w:rFonts w:asciiTheme="majorBidi" w:hAnsiTheme="majorBidi" w:cstheme="majorBidi"/>
        </w:rPr>
        <w:t>,</w:t>
      </w:r>
      <w:r w:rsidR="00385014" w:rsidRPr="001C6566">
        <w:rPr>
          <w:rFonts w:asciiTheme="majorBidi" w:hAnsiTheme="majorBidi" w:cstheme="majorBidi"/>
        </w:rPr>
        <w:t xml:space="preserve"> </w:t>
      </w:r>
      <w:proofErr w:type="spellStart"/>
      <w:r w:rsidR="00385014" w:rsidRPr="001C6566">
        <w:rPr>
          <w:rFonts w:asciiTheme="majorBidi" w:hAnsiTheme="majorBidi" w:cstheme="majorBidi"/>
          <w:i/>
          <w:iCs/>
        </w:rPr>
        <w:t>exoY</w:t>
      </w:r>
      <w:proofErr w:type="spellEnd"/>
      <w:r w:rsidR="00B616E9" w:rsidRPr="001C6566">
        <w:rPr>
          <w:rFonts w:asciiTheme="majorBidi" w:hAnsiTheme="majorBidi" w:cstheme="majorBidi"/>
        </w:rPr>
        <w:t xml:space="preserve">; </w:t>
      </w:r>
      <w:proofErr w:type="spellStart"/>
      <w:r w:rsidR="00385014" w:rsidRPr="001C6566">
        <w:rPr>
          <w:rFonts w:asciiTheme="majorBidi" w:hAnsiTheme="majorBidi" w:cstheme="majorBidi"/>
        </w:rPr>
        <w:t>exoenzyme</w:t>
      </w:r>
      <w:proofErr w:type="spellEnd"/>
      <w:r w:rsidR="00385014" w:rsidRPr="001C6566">
        <w:rPr>
          <w:rFonts w:asciiTheme="majorBidi" w:hAnsiTheme="majorBidi" w:cstheme="majorBidi"/>
        </w:rPr>
        <w:t xml:space="preserve"> Y</w:t>
      </w:r>
      <w:r w:rsidR="00B616E9" w:rsidRPr="001C6566">
        <w:rPr>
          <w:rFonts w:asciiTheme="majorBidi" w:hAnsiTheme="majorBidi" w:cstheme="majorBidi"/>
        </w:rPr>
        <w:t>,</w:t>
      </w:r>
      <w:r w:rsidR="00385014" w:rsidRPr="001C6566">
        <w:rPr>
          <w:rFonts w:asciiTheme="majorBidi" w:hAnsiTheme="majorBidi" w:cstheme="majorBidi"/>
        </w:rPr>
        <w:t xml:space="preserve"> </w:t>
      </w:r>
      <w:proofErr w:type="spellStart"/>
      <w:r w:rsidR="00385014" w:rsidRPr="001C6566">
        <w:rPr>
          <w:rFonts w:asciiTheme="majorBidi" w:hAnsiTheme="majorBidi" w:cstheme="majorBidi"/>
          <w:i/>
          <w:iCs/>
        </w:rPr>
        <w:t>exoU</w:t>
      </w:r>
      <w:proofErr w:type="spellEnd"/>
      <w:r w:rsidR="00B616E9" w:rsidRPr="001C6566">
        <w:rPr>
          <w:rFonts w:asciiTheme="majorBidi" w:hAnsiTheme="majorBidi" w:cstheme="majorBidi"/>
        </w:rPr>
        <w:t xml:space="preserve">; </w:t>
      </w:r>
      <w:proofErr w:type="spellStart"/>
      <w:r w:rsidR="00385014" w:rsidRPr="001C6566">
        <w:rPr>
          <w:rFonts w:asciiTheme="majorBidi" w:hAnsiTheme="majorBidi" w:cstheme="majorBidi"/>
        </w:rPr>
        <w:t>exoenzyme</w:t>
      </w:r>
      <w:proofErr w:type="spellEnd"/>
      <w:r w:rsidR="00385014" w:rsidRPr="001C6566">
        <w:rPr>
          <w:rFonts w:asciiTheme="majorBidi" w:hAnsiTheme="majorBidi" w:cstheme="majorBidi"/>
        </w:rPr>
        <w:t xml:space="preserve"> U</w:t>
      </w:r>
      <w:r w:rsidR="00B616E9" w:rsidRPr="001C6566">
        <w:rPr>
          <w:rFonts w:asciiTheme="majorBidi" w:hAnsiTheme="majorBidi" w:cstheme="majorBidi"/>
        </w:rPr>
        <w:t>,</w:t>
      </w:r>
      <w:r w:rsidR="00385014" w:rsidRPr="001C6566">
        <w:rPr>
          <w:rFonts w:asciiTheme="majorBidi" w:hAnsiTheme="majorBidi" w:cstheme="majorBidi"/>
        </w:rPr>
        <w:t xml:space="preserve"> </w:t>
      </w:r>
      <w:proofErr w:type="spellStart"/>
      <w:r w:rsidR="00385014" w:rsidRPr="001C6566">
        <w:rPr>
          <w:rFonts w:asciiTheme="majorBidi" w:hAnsiTheme="majorBidi" w:cstheme="majorBidi"/>
          <w:i/>
          <w:iCs/>
        </w:rPr>
        <w:t>toxA</w:t>
      </w:r>
      <w:proofErr w:type="spellEnd"/>
      <w:r w:rsidR="00B616E9" w:rsidRPr="001C6566">
        <w:rPr>
          <w:rFonts w:asciiTheme="majorBidi" w:hAnsiTheme="majorBidi" w:cstheme="majorBidi"/>
        </w:rPr>
        <w:t xml:space="preserve">; </w:t>
      </w:r>
      <w:r w:rsidR="00385014" w:rsidRPr="001C6566">
        <w:rPr>
          <w:rFonts w:asciiTheme="majorBidi" w:hAnsiTheme="majorBidi" w:cstheme="majorBidi"/>
        </w:rPr>
        <w:t>exotoxin A</w:t>
      </w:r>
      <w:r w:rsidR="00B616E9" w:rsidRPr="001C6566">
        <w:rPr>
          <w:rFonts w:asciiTheme="majorBidi" w:hAnsiTheme="majorBidi" w:cstheme="majorBidi"/>
        </w:rPr>
        <w:t>,</w:t>
      </w:r>
      <w:r w:rsidR="00385014" w:rsidRPr="001C6566">
        <w:rPr>
          <w:rFonts w:asciiTheme="majorBidi" w:hAnsiTheme="majorBidi" w:cstheme="majorBidi"/>
        </w:rPr>
        <w:t xml:space="preserve"> </w:t>
      </w:r>
      <w:proofErr w:type="spellStart"/>
      <w:r w:rsidR="00385014" w:rsidRPr="001C6566">
        <w:rPr>
          <w:rFonts w:asciiTheme="majorBidi" w:hAnsiTheme="majorBidi" w:cstheme="majorBidi"/>
          <w:i/>
          <w:iCs/>
        </w:rPr>
        <w:t>plcH</w:t>
      </w:r>
      <w:proofErr w:type="spellEnd"/>
      <w:r w:rsidR="00B616E9" w:rsidRPr="001C6566">
        <w:rPr>
          <w:rFonts w:asciiTheme="majorBidi" w:hAnsiTheme="majorBidi" w:cstheme="majorBidi"/>
        </w:rPr>
        <w:t xml:space="preserve">; </w:t>
      </w:r>
      <w:r w:rsidR="00385014" w:rsidRPr="001C6566">
        <w:rPr>
          <w:rFonts w:asciiTheme="majorBidi" w:hAnsiTheme="majorBidi" w:cstheme="majorBidi"/>
        </w:rPr>
        <w:t>hemolytic phospholipase C</w:t>
      </w:r>
      <w:r w:rsidR="00B616E9" w:rsidRPr="001C6566">
        <w:rPr>
          <w:rFonts w:asciiTheme="majorBidi" w:hAnsiTheme="majorBidi" w:cstheme="majorBidi"/>
        </w:rPr>
        <w:t>,</w:t>
      </w:r>
      <w:r w:rsidR="00385014" w:rsidRPr="001C6566">
        <w:rPr>
          <w:rFonts w:asciiTheme="majorBidi" w:hAnsiTheme="majorBidi" w:cstheme="majorBidi"/>
        </w:rPr>
        <w:t xml:space="preserve"> </w:t>
      </w:r>
      <w:proofErr w:type="spellStart"/>
      <w:r w:rsidR="00385014" w:rsidRPr="001C6566">
        <w:rPr>
          <w:rFonts w:asciiTheme="majorBidi" w:hAnsiTheme="majorBidi" w:cstheme="majorBidi"/>
          <w:i/>
          <w:iCs/>
        </w:rPr>
        <w:t>plcN</w:t>
      </w:r>
      <w:proofErr w:type="spellEnd"/>
      <w:r w:rsidR="00B616E9" w:rsidRPr="001C6566">
        <w:rPr>
          <w:rFonts w:asciiTheme="majorBidi" w:hAnsiTheme="majorBidi" w:cstheme="majorBidi"/>
        </w:rPr>
        <w:t xml:space="preserve">; </w:t>
      </w:r>
      <w:r w:rsidR="00385014" w:rsidRPr="001C6566">
        <w:rPr>
          <w:rFonts w:asciiTheme="majorBidi" w:hAnsiTheme="majorBidi" w:cstheme="majorBidi"/>
        </w:rPr>
        <w:t>non-hemolytic phospholipase C</w:t>
      </w:r>
      <w:r w:rsidR="00B616E9" w:rsidRPr="001C6566">
        <w:rPr>
          <w:rFonts w:asciiTheme="majorBidi" w:hAnsiTheme="majorBidi" w:cstheme="majorBidi"/>
        </w:rPr>
        <w:t>,</w:t>
      </w:r>
      <w:r w:rsidR="00385014" w:rsidRPr="001C6566">
        <w:rPr>
          <w:rFonts w:asciiTheme="majorBidi" w:hAnsiTheme="majorBidi" w:cstheme="majorBidi"/>
        </w:rPr>
        <w:t xml:space="preserve"> </w:t>
      </w:r>
      <w:proofErr w:type="spellStart"/>
      <w:r w:rsidR="00385014" w:rsidRPr="001C6566">
        <w:rPr>
          <w:rFonts w:asciiTheme="majorBidi" w:hAnsiTheme="majorBidi" w:cstheme="majorBidi"/>
          <w:i/>
          <w:iCs/>
        </w:rPr>
        <w:t>algD</w:t>
      </w:r>
      <w:proofErr w:type="spellEnd"/>
      <w:r w:rsidR="00B616E9" w:rsidRPr="001C6566">
        <w:rPr>
          <w:rFonts w:asciiTheme="majorBidi" w:hAnsiTheme="majorBidi" w:cstheme="majorBidi"/>
        </w:rPr>
        <w:t xml:space="preserve">; </w:t>
      </w:r>
      <w:r w:rsidR="00385014" w:rsidRPr="001C6566">
        <w:rPr>
          <w:rFonts w:asciiTheme="majorBidi" w:hAnsiTheme="majorBidi" w:cstheme="majorBidi"/>
        </w:rPr>
        <w:t>GDP-mannose dehydrogenase enzyme for alginate</w:t>
      </w:r>
      <w:r w:rsidR="00B616E9" w:rsidRPr="001C6566">
        <w:rPr>
          <w:rFonts w:asciiTheme="majorBidi" w:hAnsiTheme="majorBidi" w:cstheme="majorBidi"/>
        </w:rPr>
        <w:t>,</w:t>
      </w:r>
      <w:r w:rsidR="00385014" w:rsidRPr="001C6566">
        <w:rPr>
          <w:rFonts w:asciiTheme="majorBidi" w:hAnsiTheme="majorBidi" w:cstheme="majorBidi"/>
        </w:rPr>
        <w:t xml:space="preserve"> </w:t>
      </w:r>
      <w:proofErr w:type="spellStart"/>
      <w:r w:rsidR="00385014" w:rsidRPr="001C6566">
        <w:rPr>
          <w:rFonts w:asciiTheme="majorBidi" w:hAnsiTheme="majorBidi" w:cstheme="majorBidi"/>
          <w:i/>
          <w:iCs/>
        </w:rPr>
        <w:t>aprA</w:t>
      </w:r>
      <w:proofErr w:type="spellEnd"/>
      <w:r w:rsidR="00B616E9" w:rsidRPr="001C6566">
        <w:rPr>
          <w:rFonts w:asciiTheme="majorBidi" w:hAnsiTheme="majorBidi" w:cstheme="majorBidi"/>
        </w:rPr>
        <w:t xml:space="preserve">; </w:t>
      </w:r>
      <w:r w:rsidR="00385014" w:rsidRPr="001C6566">
        <w:rPr>
          <w:rFonts w:asciiTheme="majorBidi" w:hAnsiTheme="majorBidi" w:cstheme="majorBidi"/>
        </w:rPr>
        <w:t>alkaline protease</w:t>
      </w:r>
      <w:r w:rsidR="00B616E9" w:rsidRPr="001C6566">
        <w:rPr>
          <w:rFonts w:asciiTheme="majorBidi" w:hAnsiTheme="majorBidi" w:cstheme="majorBidi"/>
        </w:rPr>
        <w:t xml:space="preserve">, </w:t>
      </w:r>
      <w:proofErr w:type="spellStart"/>
      <w:r w:rsidR="00385014" w:rsidRPr="001C6566">
        <w:rPr>
          <w:rFonts w:asciiTheme="majorBidi" w:hAnsiTheme="majorBidi" w:cstheme="majorBidi"/>
          <w:i/>
          <w:iCs/>
        </w:rPr>
        <w:t>lasB</w:t>
      </w:r>
      <w:proofErr w:type="spellEnd"/>
      <w:r w:rsidR="00B616E9" w:rsidRPr="001C6566">
        <w:rPr>
          <w:rFonts w:asciiTheme="majorBidi" w:hAnsiTheme="majorBidi" w:cstheme="majorBidi"/>
        </w:rPr>
        <w:t xml:space="preserve">; </w:t>
      </w:r>
      <w:proofErr w:type="spellStart"/>
      <w:r w:rsidR="00385014" w:rsidRPr="001C6566">
        <w:rPr>
          <w:rFonts w:asciiTheme="majorBidi" w:hAnsiTheme="majorBidi" w:cstheme="majorBidi"/>
        </w:rPr>
        <w:t>elastase</w:t>
      </w:r>
      <w:proofErr w:type="spellEnd"/>
      <w:r w:rsidR="00B616E9" w:rsidRPr="001C6566">
        <w:rPr>
          <w:rFonts w:asciiTheme="majorBidi" w:hAnsiTheme="majorBidi" w:cstheme="majorBidi"/>
        </w:rPr>
        <w:t xml:space="preserve">, </w:t>
      </w:r>
      <w:proofErr w:type="spellStart"/>
      <w:r w:rsidR="00385014" w:rsidRPr="001C6566">
        <w:rPr>
          <w:rFonts w:asciiTheme="majorBidi" w:hAnsiTheme="majorBidi" w:cstheme="majorBidi"/>
          <w:i/>
          <w:iCs/>
        </w:rPr>
        <w:t>exoS</w:t>
      </w:r>
      <w:proofErr w:type="spellEnd"/>
      <w:r w:rsidR="00B616E9" w:rsidRPr="001C6566">
        <w:rPr>
          <w:rFonts w:asciiTheme="majorBidi" w:hAnsiTheme="majorBidi" w:cstheme="majorBidi"/>
        </w:rPr>
        <w:t xml:space="preserve">; </w:t>
      </w:r>
      <w:proofErr w:type="spellStart"/>
      <w:r w:rsidR="00385014" w:rsidRPr="001C6566">
        <w:rPr>
          <w:rFonts w:asciiTheme="majorBidi" w:hAnsiTheme="majorBidi" w:cstheme="majorBidi"/>
        </w:rPr>
        <w:t>exoenzyme</w:t>
      </w:r>
      <w:proofErr w:type="spellEnd"/>
      <w:r w:rsidR="00385014" w:rsidRPr="001C6566">
        <w:rPr>
          <w:rFonts w:asciiTheme="majorBidi" w:hAnsiTheme="majorBidi" w:cstheme="majorBidi"/>
        </w:rPr>
        <w:t xml:space="preserve"> S.</w:t>
      </w:r>
      <w:bookmarkStart w:id="0" w:name="_GoBack"/>
      <w:bookmarkEnd w:id="0"/>
    </w:p>
    <w:p w14:paraId="1EDFBF50" w14:textId="77777777" w:rsidR="00EE3669" w:rsidRDefault="00EE3669" w:rsidP="00EE366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8BB0FB8" w14:textId="77777777" w:rsidR="00EE3669" w:rsidRDefault="00EE3669" w:rsidP="00EE366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B56CD67" w14:textId="77777777" w:rsidR="00606131" w:rsidRDefault="00606131"/>
    <w:sectPr w:rsidR="00606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ime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imes-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45"/>
    <w:rsid w:val="000D58BC"/>
    <w:rsid w:val="00181FF4"/>
    <w:rsid w:val="001C6566"/>
    <w:rsid w:val="002203CC"/>
    <w:rsid w:val="00385014"/>
    <w:rsid w:val="004A5465"/>
    <w:rsid w:val="00606131"/>
    <w:rsid w:val="00682829"/>
    <w:rsid w:val="00A06445"/>
    <w:rsid w:val="00A35718"/>
    <w:rsid w:val="00B616E9"/>
    <w:rsid w:val="00CB2DB5"/>
    <w:rsid w:val="00D21DD1"/>
    <w:rsid w:val="00EE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272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6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6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MEHRDAD</dc:creator>
  <cp:lastModifiedBy>MEHRDAD</cp:lastModifiedBy>
  <cp:revision>2</cp:revision>
  <dcterms:created xsi:type="dcterms:W3CDTF">2024-12-10T16:45:00Z</dcterms:created>
  <dcterms:modified xsi:type="dcterms:W3CDTF">2024-12-10T16:45:00Z</dcterms:modified>
</cp:coreProperties>
</file>