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F9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figures and their legends</w:t>
      </w:r>
    </w:p>
    <w:p w14:paraId="65913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2509520" cy="2054225"/>
            <wp:effectExtent l="0" t="0" r="5080" b="3175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09520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B5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lang w:val="en-US" w:eastAsia="zh-CN"/>
        </w:rPr>
      </w:pPr>
      <w:bookmarkStart w:id="0" w:name="OLE_LINK2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figure S1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The 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riginal </w:t>
      </w:r>
      <w:bookmarkStart w:id="1" w:name="OLE_LINK4"/>
      <w:bookmarkStart w:id="2" w:name="OLE_LINK1"/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EMSA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bookmarkEnd w:id="1"/>
      <w:bookmarkStart w:id="3" w:name="OLE_LINK6"/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picture</w:t>
      </w:r>
      <w:bookmarkEnd w:id="3"/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of</w:t>
      </w:r>
      <w:bookmarkEnd w:id="2"/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YbdO binding to the </w:t>
      </w:r>
      <w:r>
        <w:rPr>
          <w:rFonts w:hint="eastAsia" w:ascii="Times New Roman" w:hAnsi="Times New Roman" w:cs="Times New Roman"/>
          <w:i/>
          <w:iCs/>
          <w:sz w:val="24"/>
          <w:lang w:val="en-US" w:eastAsia="zh-CN"/>
        </w:rPr>
        <w:t>kpsM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promoter. From lane 1 to lane 5: the concentrations of YbdO were </w:t>
      </w:r>
      <w:bookmarkStart w:id="4" w:name="OLE_LINK7"/>
      <w:r>
        <w:rPr>
          <w:rFonts w:hint="eastAsia" w:ascii="Times New Roman" w:hAnsi="Times New Roman" w:cs="Times New Roman"/>
          <w:sz w:val="24"/>
          <w:lang w:val="en-US" w:eastAsia="zh-CN"/>
        </w:rPr>
        <w:t>8, 0, 2, 4 and 8</w:t>
      </w:r>
      <w:bookmarkEnd w:id="4"/>
      <w:r>
        <w:rPr>
          <w:rFonts w:hint="eastAsia" w:ascii="Times New Roman" w:hAnsi="Times New Roman" w:cs="Times New Roman"/>
          <w:sz w:val="24"/>
          <w:lang w:val="en-US" w:eastAsia="zh-CN"/>
        </w:rPr>
        <w:t xml:space="preserve"> µM, respectively; the amount of Biotin-labeled probes in all lanes was 100 fmol. In lane 1, besides the labeled probes, 1 pmol of unlabeled probe was added as the competitive control (Ctrl).</w:t>
      </w:r>
    </w:p>
    <w:p w14:paraId="3BEFC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drawing>
          <wp:inline distT="0" distB="0" distL="114300" distR="114300">
            <wp:extent cx="2514600" cy="2058670"/>
            <wp:effectExtent l="0" t="0" r="0" b="13970"/>
            <wp:docPr id="2" name="图片 2" descr="Supplementa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6CF3A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lang w:val="en-US" w:eastAsia="zh-CN"/>
        </w:rPr>
      </w:pPr>
      <w:bookmarkStart w:id="5" w:name="OLE_LINK3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figure S2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The 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riginal </w:t>
      </w:r>
      <w:bookmarkStart w:id="6" w:name="OLE_LINK5"/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EMSA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picture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of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>YbdO</w:t>
      </w:r>
      <w:bookmarkEnd w:id="6"/>
      <w:r>
        <w:rPr>
          <w:rFonts w:hint="eastAsia" w:ascii="Times New Roman" w:hAnsi="Times New Roman" w:cs="Times New Roman"/>
          <w:sz w:val="24"/>
          <w:lang w:val="en-US" w:eastAsia="zh-CN"/>
        </w:rPr>
        <w:t xml:space="preserve"> binding to the </w:t>
      </w:r>
      <w:r>
        <w:rPr>
          <w:rFonts w:hint="eastAsia" w:ascii="Times New Roman" w:hAnsi="Times New Roman" w:cs="Times New Roman"/>
          <w:i/>
          <w:iCs/>
          <w:sz w:val="24"/>
          <w:lang w:val="en-US" w:eastAsia="zh-CN"/>
        </w:rPr>
        <w:t>fepG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promoter.</w:t>
      </w:r>
      <w:bookmarkEnd w:id="5"/>
      <w:r>
        <w:rPr>
          <w:rFonts w:hint="eastAsia" w:ascii="Times New Roman" w:hAnsi="Times New Roman" w:cs="Times New Roman"/>
          <w:sz w:val="24"/>
          <w:lang w:val="en-US" w:eastAsia="zh-CN"/>
        </w:rPr>
        <w:t xml:space="preserve"> From lane 1 to lane 6: the concentrations of YbdO were 16, 8, 4, 2, 0 and 8 µM, respectively; the amount of Biotin-labeled probes in all lanes was 100 fmol. In lane 6, besides the labeled probes, 1 pmol of unlabeled probe was added as the competitive control (Ctrl).</w:t>
      </w:r>
    </w:p>
    <w:p w14:paraId="1925E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drawing>
          <wp:inline distT="0" distB="0" distL="114300" distR="114300">
            <wp:extent cx="2503170" cy="2050415"/>
            <wp:effectExtent l="0" t="0" r="11430" b="6985"/>
            <wp:docPr id="3" name="图片 3" descr="Supplementary 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03170" cy="205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30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figure S3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The 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riginal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EMSA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picture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of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YbdO binding to the </w:t>
      </w:r>
      <w:r>
        <w:rPr>
          <w:rFonts w:hint="eastAsia" w:ascii="Times New Roman" w:hAnsi="Times New Roman" w:cs="Times New Roman"/>
          <w:i/>
          <w:iCs/>
          <w:sz w:val="24"/>
          <w:lang w:val="en-US" w:eastAsia="zh-CN"/>
        </w:rPr>
        <w:t>ycgV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promoter. From lane 1 to lane 6: the concentrations of YbdO were 8, 0, 2, 4, 8 and 16 µM, respectively; the amount of Biotin-labeled probes in all lanes was 100 fmol. In lane 1, besides the labeled probes, 1 pmol of unlabeled probe was added as the competitive control (Ctrl). </w:t>
      </w:r>
    </w:p>
    <w:p w14:paraId="0E3FE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drawing>
          <wp:inline distT="0" distB="0" distL="114300" distR="114300">
            <wp:extent cx="2511425" cy="2055495"/>
            <wp:effectExtent l="0" t="0" r="3175" b="1905"/>
            <wp:docPr id="4" name="图片 4" descr="Supplementary 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 fig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1425" cy="205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B1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figure S4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The 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riginal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EMSA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picture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of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YbdO binding to the </w:t>
      </w:r>
      <w:r>
        <w:rPr>
          <w:rFonts w:hint="eastAsia" w:ascii="Times New Roman" w:hAnsi="Times New Roman" w:cs="Times New Roman"/>
          <w:i/>
          <w:iCs/>
          <w:sz w:val="24"/>
          <w:lang w:val="en-US" w:eastAsia="zh-CN"/>
        </w:rPr>
        <w:t>sodA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promoter. From lane 1 to lane 6: the concentrations of YbdO were </w:t>
      </w:r>
      <w:bookmarkStart w:id="7" w:name="OLE_LINK8"/>
      <w:r>
        <w:rPr>
          <w:rFonts w:hint="eastAsia" w:ascii="Times New Roman" w:hAnsi="Times New Roman" w:cs="Times New Roman"/>
          <w:sz w:val="24"/>
          <w:lang w:val="en-US" w:eastAsia="zh-CN"/>
        </w:rPr>
        <w:t>16, 8, 0, 2, 4 and 8</w:t>
      </w:r>
      <w:bookmarkEnd w:id="7"/>
      <w:r>
        <w:rPr>
          <w:rFonts w:hint="eastAsia" w:ascii="Times New Roman" w:hAnsi="Times New Roman" w:cs="Times New Roman"/>
          <w:sz w:val="24"/>
          <w:lang w:val="en-US" w:eastAsia="zh-CN"/>
        </w:rPr>
        <w:t xml:space="preserve"> µM, respectively; the amount of Biotin-labeled probes in all lanes was 100 fmol. In lane 1 and lane 2, besides the labeled probes, 1 pmol of unlabeled probe was added as the competitive control (Ctrl). </w:t>
      </w:r>
    </w:p>
    <w:p w14:paraId="71EB4C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drawing>
          <wp:inline distT="0" distB="0" distL="114300" distR="114300">
            <wp:extent cx="2512060" cy="2056130"/>
            <wp:effectExtent l="0" t="0" r="2540" b="1270"/>
            <wp:docPr id="5" name="图片 5" descr="Supplementary fig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pplementary fig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2060" cy="205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66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figure S5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The 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riginal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EMSA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picture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of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YbdO binding to the </w:t>
      </w:r>
      <w:r>
        <w:rPr>
          <w:rFonts w:hint="eastAsia" w:ascii="Times New Roman" w:hAnsi="Times New Roman" w:cs="Times New Roman"/>
          <w:i/>
          <w:iCs/>
          <w:sz w:val="24"/>
          <w:lang w:val="en-US" w:eastAsia="zh-CN"/>
        </w:rPr>
        <w:t>soxR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promoter. From lane 1 to lane 6: the concentrations of YbdO were 16, 8, 0, 2, 4 and 8 µM, respectively; the amount of Biotin-labeled probes in all lanes was 100 fmol. In lane 1 and lane 2, besides the labeled probes, 1 pmol of unlabeled probe was added as the competitive control (Ctrl). </w:t>
      </w:r>
    </w:p>
    <w:p w14:paraId="08EB1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drawing>
          <wp:inline distT="0" distB="0" distL="114300" distR="114300">
            <wp:extent cx="2519680" cy="2063115"/>
            <wp:effectExtent l="0" t="0" r="10160" b="9525"/>
            <wp:docPr id="6" name="图片 6" descr="Supplementary fig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upplementary fig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206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B7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figure S6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The 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riginal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EMSA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picture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of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YbdO binding to the </w:t>
      </w:r>
      <w:r>
        <w:rPr>
          <w:rFonts w:hint="eastAsia" w:ascii="Times New Roman" w:hAnsi="Times New Roman" w:cs="Times New Roman"/>
          <w:i/>
          <w:iCs/>
          <w:sz w:val="24"/>
          <w:lang w:val="en-US" w:eastAsia="zh-CN"/>
        </w:rPr>
        <w:t>ahpC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promoter. From lane 1 to lane 6: the concentrations of YbdO were 16, 8, 4, 2, 0 and 8 µM, respectively; the amount of Biotin-labeled probes in all lanes was 100 fmol. In lane 6, besides the labeled probes, 1 pmol of unlabeled probe was added as the competitive control (Ctrl). </w:t>
      </w:r>
    </w:p>
    <w:p w14:paraId="058A7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drawing>
          <wp:inline distT="0" distB="0" distL="114300" distR="114300">
            <wp:extent cx="2508250" cy="2053590"/>
            <wp:effectExtent l="0" t="0" r="6350" b="3810"/>
            <wp:docPr id="7" name="图片 7" descr="Supplementary fig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upplementary figure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205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C7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figure S7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The 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riginal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EMSA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picture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of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YbdO binding to the </w:t>
      </w:r>
      <w:r>
        <w:rPr>
          <w:rFonts w:hint="eastAsia" w:ascii="Times New Roman" w:hAnsi="Times New Roman" w:cs="Times New Roman"/>
          <w:i/>
          <w:iCs/>
          <w:sz w:val="24"/>
          <w:lang w:val="en-US" w:eastAsia="zh-CN"/>
        </w:rPr>
        <w:t>katG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promoter. From lane 1 to lane 6: the concentrations of YbdO were 8, 4, 2, 0, 8 and 16 µM, respectively; the amount of Biotin-labeled probes in all lanes was 100 fmol. In lane 5 and lane 6, besides the labeled probes, 1 pmol of unlabeled probe was added as the competitive control (Ctrl). </w:t>
      </w:r>
    </w:p>
    <w:p w14:paraId="489079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lang w:val="en-US" w:eastAsia="zh-CN"/>
        </w:rPr>
        <w:drawing>
          <wp:inline distT="0" distB="0" distL="114300" distR="114300">
            <wp:extent cx="2513965" cy="2058035"/>
            <wp:effectExtent l="0" t="0" r="635" b="14605"/>
            <wp:docPr id="8" name="图片 8" descr="Supplementary fig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upplementary figure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3965" cy="205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E6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figure S8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The 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riginal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EMSA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picture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of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YbdO binding to the </w:t>
      </w:r>
      <w:r>
        <w:rPr>
          <w:rFonts w:hint="eastAsia" w:ascii="Times New Roman" w:hAnsi="Times New Roman" w:cs="Times New Roman"/>
          <w:i/>
          <w:iCs/>
          <w:sz w:val="24"/>
          <w:lang w:val="en-US" w:eastAsia="zh-CN"/>
        </w:rPr>
        <w:t>oxyR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promoter. From lane 1 to lane 6: the concentrations of YbdO were 16, 8, 0, 2, 4 and 8 µM, respectively; the amount of Biotin-labeled probes in all lanes was 100 fmol. In lane 1 and lane 2, besides the labeled probes, 1 pmol of unlabeled probe was added as the competitive control (Ctrl). </w:t>
      </w:r>
    </w:p>
    <w:p w14:paraId="2EF66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lang w:val="en-US" w:eastAsia="zh-CN"/>
        </w:rPr>
      </w:pPr>
      <w:bookmarkStart w:id="8" w:name="_GoBack"/>
      <w:r>
        <w:rPr>
          <w:rFonts w:hint="eastAsia" w:ascii="Times New Roman" w:hAnsi="Times New Roman" w:cs="Times New Roman"/>
          <w:sz w:val="24"/>
          <w:lang w:val="en-US" w:eastAsia="zh-CN"/>
        </w:rPr>
        <w:drawing>
          <wp:inline distT="0" distB="0" distL="114300" distR="114300">
            <wp:extent cx="2510155" cy="2054860"/>
            <wp:effectExtent l="0" t="0" r="4445" b="2540"/>
            <wp:docPr id="9" name="图片 9" descr="Supplementary fig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upplementary figure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10155" cy="205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"/>
    </w:p>
    <w:p w14:paraId="5313E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figure S9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The 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riginal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EMSA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picture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of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YbdO binding to the </w:t>
      </w:r>
      <w:r>
        <w:rPr>
          <w:rFonts w:hint="eastAsia" w:ascii="Times New Roman" w:hAnsi="Times New Roman" w:cs="Times New Roman"/>
          <w:i/>
          <w:iCs/>
          <w:sz w:val="24"/>
          <w:lang w:val="en-US" w:eastAsia="zh-CN"/>
        </w:rPr>
        <w:t>lacZ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encoding DNA fragment. From lane 1 to lane 5: the concentrations of YbdO were 8, 0, 2, 4 and 8 µM, respectively; the amount of Biotin-labeled probes in all lanes was 100 fmol. In lane 1, besides the labeled probes, 1 pmol of unlabeled probe was added as the competitive control (Ctrl). </w:t>
      </w:r>
    </w:p>
    <w:p w14:paraId="3BF2D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lang w:val="en-US" w:eastAsia="zh-CN"/>
        </w:rPr>
      </w:pPr>
    </w:p>
    <w:p w14:paraId="3045D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lNDg3NjIwNjM2ZDZiYWQ4ZjQ1OTA5NWVjMjNkZjEifQ=="/>
  </w:docVars>
  <w:rsids>
    <w:rsidRoot w:val="00000000"/>
    <w:rsid w:val="25077C17"/>
    <w:rsid w:val="42A75485"/>
    <w:rsid w:val="5B1C0954"/>
    <w:rsid w:val="6C3E4949"/>
    <w:rsid w:val="76BB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591</Words>
  <Characters>2682</Characters>
  <Lines>0</Lines>
  <Paragraphs>0</Paragraphs>
  <TotalTime>67</TotalTime>
  <ScaleCrop>false</ScaleCrop>
  <LinksUpToDate>false</LinksUpToDate>
  <CharactersWithSpaces>3270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ASUS</dc:creator>
  <cp:lastModifiedBy>小于</cp:lastModifiedBy>
  <dcterms:modified xsi:type="dcterms:W3CDTF">2024-12-23T13:02:44Z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8710BC6DC43044F09507936E741767F4_13</vt:lpwstr>
  </property>
</Properties>
</file>