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5BC00" w14:textId="77777777" w:rsidR="00F00B4A" w:rsidRPr="00F00B4A" w:rsidRDefault="00F00B4A" w:rsidP="00F00B4A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_Hlk183954328"/>
      <w:r w:rsidRPr="00F00B4A">
        <w:rPr>
          <w:rFonts w:ascii="Times New Roman" w:eastAsia="宋体" w:hAnsi="Times New Roman" w:cs="Times New Roman"/>
          <w:b/>
          <w:bCs/>
          <w:sz w:val="28"/>
          <w:szCs w:val="28"/>
        </w:rPr>
        <w:t>Imbalance of Oral Microbiome Homeostasis: The Relationship Between Microbiota</w:t>
      </w:r>
      <w:r w:rsidRPr="00F00B4A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</w:t>
      </w:r>
      <w:r w:rsidRPr="00F00B4A">
        <w:rPr>
          <w:rFonts w:ascii="Times New Roman" w:eastAsia="宋体" w:hAnsi="Times New Roman" w:cs="Times New Roman"/>
          <w:b/>
          <w:bCs/>
          <w:sz w:val="28"/>
          <w:szCs w:val="28"/>
        </w:rPr>
        <w:t>and the Occurrence of Dental Caries</w:t>
      </w:r>
    </w:p>
    <w:bookmarkEnd w:id="0"/>
    <w:p w14:paraId="268A2FBB" w14:textId="77777777" w:rsidR="00F00B4A" w:rsidRPr="00F00B4A" w:rsidRDefault="00F00B4A" w:rsidP="00F00B4A">
      <w:pPr>
        <w:jc w:val="center"/>
        <w:rPr>
          <w:rFonts w:ascii="Times New Roman" w:eastAsia="宋体" w:hAnsi="Times New Roman" w:cs="Times New Roman"/>
          <w:sz w:val="24"/>
        </w:rPr>
      </w:pPr>
      <w:r w:rsidRPr="00F00B4A">
        <w:rPr>
          <w:rFonts w:ascii="Times New Roman" w:eastAsia="宋体" w:hAnsi="Times New Roman" w:cs="Times New Roman" w:hint="eastAsia"/>
          <w:sz w:val="24"/>
        </w:rPr>
        <w:t>Rui Liu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 w:rsidRPr="00F00B4A">
        <w:rPr>
          <w:rFonts w:ascii="Times New Roman" w:eastAsia="宋体" w:hAnsi="Times New Roman" w:cs="Times New Roman" w:hint="eastAsia"/>
          <w:sz w:val="24"/>
        </w:rPr>
        <w:t xml:space="preserve">, </w:t>
      </w:r>
      <w:proofErr w:type="spellStart"/>
      <w:r w:rsidRPr="00F00B4A">
        <w:rPr>
          <w:rFonts w:ascii="Times New Roman" w:eastAsia="宋体" w:hAnsi="Times New Roman" w:cs="Times New Roman" w:hint="eastAsia"/>
          <w:sz w:val="24"/>
        </w:rPr>
        <w:t>Yingshuang</w:t>
      </w:r>
      <w:proofErr w:type="spellEnd"/>
      <w:r w:rsidRPr="00F00B4A">
        <w:rPr>
          <w:rFonts w:ascii="Times New Roman" w:eastAsia="宋体" w:hAnsi="Times New Roman" w:cs="Times New Roman" w:hint="eastAsia"/>
          <w:sz w:val="24"/>
        </w:rPr>
        <w:t xml:space="preserve"> Liu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 w:rsidRPr="00F00B4A">
        <w:rPr>
          <w:rFonts w:ascii="Times New Roman" w:eastAsia="宋体" w:hAnsi="Times New Roman" w:cs="Times New Roman" w:hint="eastAsia"/>
          <w:sz w:val="24"/>
        </w:rPr>
        <w:t>, Jialong Yi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3</w:t>
      </w:r>
      <w:r w:rsidRPr="00F00B4A">
        <w:rPr>
          <w:rFonts w:ascii="Times New Roman" w:eastAsia="宋体" w:hAnsi="Times New Roman" w:cs="Times New Roman" w:hint="eastAsia"/>
          <w:sz w:val="24"/>
        </w:rPr>
        <w:t>, Yanke Fang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 w:rsidRPr="00F00B4A">
        <w:rPr>
          <w:rFonts w:ascii="Times New Roman" w:eastAsia="宋体" w:hAnsi="Times New Roman" w:cs="Times New Roman" w:hint="eastAsia"/>
          <w:sz w:val="24"/>
        </w:rPr>
        <w:t>, Qiang Guo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 w:rsidRPr="00F00B4A">
        <w:rPr>
          <w:rFonts w:ascii="Times New Roman" w:eastAsia="宋体" w:hAnsi="Times New Roman" w:cs="Times New Roman" w:hint="eastAsia"/>
          <w:sz w:val="24"/>
        </w:rPr>
        <w:t>, Lei Cheng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1,2</w:t>
      </w:r>
      <w:r w:rsidRPr="00F00B4A">
        <w:rPr>
          <w:rFonts w:ascii="Times New Roman" w:eastAsia="宋体" w:hAnsi="Times New Roman" w:cs="Times New Roman" w:hint="eastAsia"/>
          <w:sz w:val="24"/>
        </w:rPr>
        <w:t xml:space="preserve">, </w:t>
      </w:r>
      <w:proofErr w:type="spellStart"/>
      <w:r w:rsidRPr="00F00B4A">
        <w:rPr>
          <w:rFonts w:ascii="Times New Roman" w:eastAsia="宋体" w:hAnsi="Times New Roman" w:cs="Times New Roman" w:hint="eastAsia"/>
          <w:sz w:val="24"/>
        </w:rPr>
        <w:t>Jinzhi</w:t>
      </w:r>
      <w:proofErr w:type="spellEnd"/>
      <w:r w:rsidRPr="00F00B4A">
        <w:rPr>
          <w:rFonts w:ascii="Times New Roman" w:eastAsia="宋体" w:hAnsi="Times New Roman" w:cs="Times New Roman" w:hint="eastAsia"/>
          <w:sz w:val="24"/>
        </w:rPr>
        <w:t xml:space="preserve"> He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2</w:t>
      </w:r>
      <w:r w:rsidRPr="00F00B4A">
        <w:rPr>
          <w:rFonts w:ascii="Times New Roman" w:eastAsia="宋体" w:hAnsi="Times New Roman" w:cs="Times New Roman"/>
          <w:b/>
          <w:bCs/>
          <w:iCs/>
        </w:rPr>
        <w:t>*</w:t>
      </w:r>
      <w:r w:rsidRPr="00F00B4A">
        <w:rPr>
          <w:rFonts w:ascii="Times New Roman" w:eastAsia="宋体" w:hAnsi="Times New Roman" w:cs="Times New Roman" w:hint="eastAsia"/>
          <w:sz w:val="24"/>
        </w:rPr>
        <w:t xml:space="preserve">, </w:t>
      </w:r>
      <w:proofErr w:type="spellStart"/>
      <w:r w:rsidRPr="00F00B4A">
        <w:rPr>
          <w:rFonts w:ascii="Times New Roman" w:eastAsia="宋体" w:hAnsi="Times New Roman" w:cs="Times New Roman" w:hint="eastAsia"/>
          <w:sz w:val="24"/>
        </w:rPr>
        <w:t>Mingyun</w:t>
      </w:r>
      <w:proofErr w:type="spellEnd"/>
      <w:r w:rsidRPr="00F00B4A">
        <w:rPr>
          <w:rFonts w:ascii="Times New Roman" w:eastAsia="宋体" w:hAnsi="Times New Roman" w:cs="Times New Roman" w:hint="eastAsia"/>
          <w:sz w:val="24"/>
        </w:rPr>
        <w:t xml:space="preserve"> Li</w:t>
      </w:r>
      <w:r w:rsidRPr="00F00B4A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 w:rsidRPr="00F00B4A">
        <w:rPr>
          <w:rFonts w:ascii="Times New Roman" w:eastAsia="宋体" w:hAnsi="Times New Roman" w:cs="Times New Roman"/>
          <w:b/>
          <w:bCs/>
          <w:iCs/>
        </w:rPr>
        <w:t>*</w:t>
      </w:r>
      <w:r w:rsidRPr="00F00B4A">
        <w:rPr>
          <w:rFonts w:ascii="Times New Roman" w:eastAsia="宋体" w:hAnsi="Times New Roman" w:cs="Times New Roman" w:hint="eastAsia"/>
          <w:sz w:val="24"/>
        </w:rPr>
        <w:t xml:space="preserve"> </w:t>
      </w:r>
    </w:p>
    <w:p w14:paraId="1E55E9C9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>1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 xml:space="preserve">State Key Laboratory of Oral Diseases, National Clinical Research Center for Oral Diseases, West China School of Stomatology, Sichuan University, Chengdu, China </w:t>
      </w:r>
    </w:p>
    <w:p w14:paraId="60F6771E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>2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Department of Operative Dentistry and Endodontics, National Clinical Research Center for Oral Diseases,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West China Hospital of Stomatology, Sichuan University, Chengdu, China</w:t>
      </w:r>
    </w:p>
    <w:p w14:paraId="6A44B574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>3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Faculty of Life Sciences &amp; Medicine, King's College London, London, UK</w:t>
      </w:r>
    </w:p>
    <w:p w14:paraId="68F21122" w14:textId="77777777" w:rsidR="00F00B4A" w:rsidRPr="00F00B4A" w:rsidRDefault="00F00B4A" w:rsidP="00F00B4A">
      <w:pPr>
        <w:rPr>
          <w:rFonts w:ascii="Times New Roman" w:eastAsia="宋体" w:hAnsi="Times New Roman" w:cs="Times New Roman"/>
          <w:b/>
          <w:bCs/>
          <w:szCs w:val="21"/>
        </w:rPr>
      </w:pPr>
      <w:r w:rsidRPr="00F00B4A">
        <w:rPr>
          <w:rFonts w:ascii="Times New Roman" w:eastAsia="宋体" w:hAnsi="Times New Roman" w:cs="Times New Roman"/>
          <w:b/>
          <w:bCs/>
          <w:szCs w:val="21"/>
        </w:rPr>
        <w:t>* Corresponding Authors:</w:t>
      </w:r>
    </w:p>
    <w:p w14:paraId="29883812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proofErr w:type="spellStart"/>
      <w:r w:rsidRPr="00F00B4A">
        <w:rPr>
          <w:rFonts w:ascii="Times New Roman" w:eastAsia="宋体" w:hAnsi="Times New Roman" w:cs="Times New Roman" w:hint="eastAsia"/>
          <w:szCs w:val="21"/>
        </w:rPr>
        <w:t>Jinzhi</w:t>
      </w:r>
      <w:proofErr w:type="spellEnd"/>
      <w:r w:rsidRPr="00F00B4A">
        <w:rPr>
          <w:rFonts w:ascii="Times New Roman" w:eastAsia="宋体" w:hAnsi="Times New Roman" w:cs="Times New Roman" w:hint="eastAsia"/>
          <w:szCs w:val="21"/>
        </w:rPr>
        <w:t xml:space="preserve"> He</w:t>
      </w:r>
      <w:r w:rsidRPr="00F00B4A">
        <w:rPr>
          <w:rFonts w:ascii="Times New Roman" w:eastAsia="宋体" w:hAnsi="Times New Roman" w:cs="Times New Roman"/>
          <w:iCs/>
          <w:szCs w:val="21"/>
        </w:rPr>
        <w:t>,</w:t>
      </w:r>
      <w:r w:rsidRPr="00F00B4A">
        <w:rPr>
          <w:rFonts w:ascii="Times New Roman" w:eastAsia="宋体" w:hAnsi="Times New Roman" w:cs="Times New Roman"/>
          <w:szCs w:val="21"/>
        </w:rPr>
        <w:t xml:space="preserve"> Department of Operative Dentistry and Endodontics, National Clinical Research Center for Oral Diseases,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West China Hospital of Stomatology, Sichuan University, Chengdu, China</w:t>
      </w:r>
    </w:p>
    <w:p w14:paraId="69DBC189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>Email:</w:t>
      </w:r>
      <w:r w:rsidRPr="00F00B4A">
        <w:rPr>
          <w:rFonts w:ascii="微软雅黑" w:eastAsia="微软雅黑" w:hAnsi="微软雅黑" w:cs="Times New Roman" w:hint="eastAsia"/>
          <w:color w:val="333333"/>
          <w:szCs w:val="21"/>
          <w:shd w:val="clear" w:color="auto" w:fill="FFFFFF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hejinzhi@scu.edu.cn</w:t>
      </w:r>
    </w:p>
    <w:p w14:paraId="2E9C8B0C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proofErr w:type="spellStart"/>
      <w:r w:rsidRPr="00F00B4A">
        <w:rPr>
          <w:rFonts w:ascii="Times New Roman" w:eastAsia="宋体" w:hAnsi="Times New Roman" w:cs="Times New Roman"/>
          <w:szCs w:val="21"/>
        </w:rPr>
        <w:t>Mingyun</w:t>
      </w:r>
      <w:proofErr w:type="spellEnd"/>
      <w:r w:rsidRPr="00F00B4A">
        <w:rPr>
          <w:rFonts w:ascii="Times New Roman" w:eastAsia="宋体" w:hAnsi="Times New Roman" w:cs="Times New Roman"/>
          <w:szCs w:val="21"/>
        </w:rPr>
        <w:t xml:space="preserve"> Li, State Key Laboratory of Oral Diseases, National Clinical Research Center for Oral Diseases, West China School of Stomatology, Sichuan University, Chengdu, China </w:t>
      </w:r>
    </w:p>
    <w:p w14:paraId="468F22E0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 xml:space="preserve">Email: </w:t>
      </w:r>
      <w:hyperlink r:id="rId6" w:history="1">
        <w:r w:rsidRPr="00F00B4A">
          <w:rPr>
            <w:rFonts w:ascii="Times New Roman" w:eastAsia="宋体" w:hAnsi="Times New Roman" w:cs="Times New Roman"/>
            <w:color w:val="0000FF"/>
            <w:szCs w:val="21"/>
            <w:u w:val="single"/>
          </w:rPr>
          <w:t>limingyun@scu.edu.cn</w:t>
        </w:r>
      </w:hyperlink>
    </w:p>
    <w:p w14:paraId="7C39CB34" w14:textId="77777777" w:rsidR="00F00B4A" w:rsidRPr="00F00B4A" w:rsidRDefault="00F00B4A" w:rsidP="00F00B4A">
      <w:pPr>
        <w:rPr>
          <w:rFonts w:ascii="Times New Roman" w:eastAsia="宋体" w:hAnsi="Times New Roman" w:cs="Times New Roman"/>
          <w:b/>
          <w:bCs/>
          <w:szCs w:val="21"/>
        </w:rPr>
      </w:pPr>
      <w:r w:rsidRPr="00F00B4A">
        <w:rPr>
          <w:rFonts w:ascii="Times New Roman" w:eastAsia="宋体" w:hAnsi="Times New Roman" w:cs="Times New Roman"/>
          <w:b/>
          <w:bCs/>
          <w:color w:val="1C1D1E"/>
          <w:kern w:val="0"/>
          <w:szCs w:val="21"/>
        </w:rPr>
        <w:t>Data availability statement</w:t>
      </w:r>
    </w:p>
    <w:p w14:paraId="5035964E" w14:textId="77777777" w:rsidR="00F00B4A" w:rsidRPr="00F00B4A" w:rsidRDefault="00F00B4A" w:rsidP="00F00B4A">
      <w:pPr>
        <w:adjustRightInd w:val="0"/>
        <w:snapToGrid w:val="0"/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>All data supporting this manuscript are available on request from the corresponding author.</w:t>
      </w:r>
      <w:r w:rsidRPr="00F00B4A">
        <w:rPr>
          <w:rFonts w:ascii="Calibri" w:eastAsia="宋体" w:hAnsi="Calibri" w:cs="Times New Roman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Sequence data that support the findings of this study have been deposited in the SRA database with the primary accession code PRJNA1142760.</w:t>
      </w:r>
    </w:p>
    <w:p w14:paraId="32D41776" w14:textId="77777777" w:rsidR="00F00B4A" w:rsidRPr="00F00B4A" w:rsidRDefault="00F00B4A" w:rsidP="00F00B4A">
      <w:pPr>
        <w:rPr>
          <w:rFonts w:ascii="Times New Roman" w:eastAsia="宋体" w:hAnsi="Times New Roman" w:cs="Times New Roman"/>
          <w:b/>
          <w:bCs/>
          <w:szCs w:val="21"/>
        </w:rPr>
      </w:pPr>
      <w:r w:rsidRPr="00F00B4A">
        <w:rPr>
          <w:rFonts w:ascii="Times New Roman" w:eastAsia="宋体" w:hAnsi="Times New Roman" w:cs="Times New Roman" w:hint="eastAsia"/>
          <w:b/>
          <w:bCs/>
          <w:szCs w:val="21"/>
        </w:rPr>
        <w:t>F</w:t>
      </w:r>
      <w:r w:rsidRPr="00F00B4A">
        <w:rPr>
          <w:rFonts w:ascii="Times New Roman" w:eastAsia="宋体" w:hAnsi="Times New Roman" w:cs="Times New Roman"/>
          <w:b/>
          <w:bCs/>
          <w:szCs w:val="21"/>
        </w:rPr>
        <w:t>unding statement</w:t>
      </w:r>
    </w:p>
    <w:p w14:paraId="0D94DDA4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>This manuscript was supported by the Sichuan Science and Technology Program No.2021YFH0188 (ML) and No.2020YJ0240 (JH).</w:t>
      </w:r>
    </w:p>
    <w:p w14:paraId="230792E7" w14:textId="77777777" w:rsidR="00F00B4A" w:rsidRPr="00F00B4A" w:rsidRDefault="00F00B4A" w:rsidP="00F00B4A">
      <w:pPr>
        <w:rPr>
          <w:rFonts w:ascii="Times New Roman" w:eastAsia="宋体" w:hAnsi="Times New Roman" w:cs="Times New Roman"/>
          <w:b/>
          <w:bCs/>
          <w:szCs w:val="21"/>
        </w:rPr>
      </w:pPr>
      <w:r w:rsidRPr="00F00B4A">
        <w:rPr>
          <w:rFonts w:ascii="Times New Roman" w:eastAsia="宋体" w:hAnsi="Times New Roman" w:cs="Times New Roman" w:hint="eastAsia"/>
          <w:b/>
          <w:bCs/>
          <w:szCs w:val="21"/>
        </w:rPr>
        <w:t>C</w:t>
      </w:r>
      <w:r w:rsidRPr="00F00B4A">
        <w:rPr>
          <w:rFonts w:ascii="Times New Roman" w:eastAsia="宋体" w:hAnsi="Times New Roman" w:cs="Times New Roman"/>
          <w:b/>
          <w:bCs/>
          <w:szCs w:val="21"/>
        </w:rPr>
        <w:t>onflict of interest disclosure</w:t>
      </w:r>
    </w:p>
    <w:p w14:paraId="749B75D7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>The authors declared no potential conflicts of interest with respect to the research, authorship, and/or publication of this article.</w:t>
      </w:r>
    </w:p>
    <w:p w14:paraId="0B04B5B7" w14:textId="77777777" w:rsidR="00F00B4A" w:rsidRPr="00F00B4A" w:rsidRDefault="00F00B4A" w:rsidP="00F00B4A">
      <w:pPr>
        <w:rPr>
          <w:rFonts w:ascii="Times New Roman" w:eastAsia="宋体" w:hAnsi="Times New Roman" w:cs="Times New Roman"/>
          <w:b/>
          <w:bCs/>
          <w:szCs w:val="21"/>
        </w:rPr>
      </w:pPr>
      <w:r w:rsidRPr="00F00B4A">
        <w:rPr>
          <w:rFonts w:ascii="Times New Roman" w:eastAsia="宋体" w:hAnsi="Times New Roman" w:cs="Times New Roman" w:hint="eastAsia"/>
          <w:b/>
          <w:bCs/>
          <w:szCs w:val="21"/>
        </w:rPr>
        <w:t>E</w:t>
      </w:r>
      <w:r w:rsidRPr="00F00B4A">
        <w:rPr>
          <w:rFonts w:ascii="Times New Roman" w:eastAsia="宋体" w:hAnsi="Times New Roman" w:cs="Times New Roman"/>
          <w:b/>
          <w:bCs/>
          <w:szCs w:val="21"/>
        </w:rPr>
        <w:t>thics approval statement</w:t>
      </w:r>
    </w:p>
    <w:p w14:paraId="4EBBE3A7" w14:textId="77777777" w:rsidR="00F00B4A" w:rsidRPr="00F00B4A" w:rsidRDefault="00F00B4A" w:rsidP="00F00B4A">
      <w:pPr>
        <w:rPr>
          <w:rFonts w:ascii="Times New Roman" w:eastAsia="宋体" w:hAnsi="Times New Roman" w:cs="Times New Roman"/>
          <w:b/>
          <w:bCs/>
          <w:szCs w:val="21"/>
        </w:rPr>
      </w:pPr>
      <w:r w:rsidRPr="00F00B4A">
        <w:rPr>
          <w:rFonts w:ascii="Times New Roman" w:eastAsia="宋体" w:hAnsi="Times New Roman" w:cs="Times New Roman"/>
          <w:szCs w:val="21"/>
        </w:rPr>
        <w:t xml:space="preserve">This study was conducted in accordance with the policy of Sichuan University and West China Hospital of Stomatology, and the 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animal </w:t>
      </w:r>
      <w:r w:rsidRPr="00F00B4A">
        <w:rPr>
          <w:rFonts w:ascii="Times New Roman" w:eastAsia="宋体" w:hAnsi="Times New Roman" w:cs="Times New Roman"/>
          <w:szCs w:val="21"/>
        </w:rPr>
        <w:t>protocol was approved by the Ethical Committee of West China Hospital of Stomatology, Sichuan University (Chengdu, China) (Project iden</w:t>
      </w:r>
      <w:r w:rsidRPr="00F00B4A">
        <w:rPr>
          <w:rFonts w:ascii="Times New Roman" w:eastAsia="宋体" w:hAnsi="Times New Roman" w:cs="Times New Roman" w:hint="eastAsia"/>
          <w:szCs w:val="21"/>
        </w:rPr>
        <w:t>tification code: WCHSIRB-D-2021-548, approval date: 11 November 2021).</w:t>
      </w:r>
      <w:r w:rsidRPr="00F00B4A">
        <w:rPr>
          <w:rFonts w:ascii="Times New Roman" w:eastAsia="宋体" w:hAnsi="Times New Roman" w:cs="Times New Roman"/>
          <w:szCs w:val="21"/>
        </w:rPr>
        <w:t xml:space="preserve"> Clinical trial number: not applicable.</w:t>
      </w:r>
      <w:r w:rsidRPr="00F00B4A">
        <w:rPr>
          <w:rFonts w:ascii="Calibri" w:eastAsia="宋体" w:hAnsi="Calibri" w:cs="Times New Roman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We have already obtained informed consent from the owner(s) to use the animals in our study.</w:t>
      </w:r>
    </w:p>
    <w:p w14:paraId="19196406" w14:textId="77777777" w:rsidR="00F00B4A" w:rsidRPr="00F00B4A" w:rsidRDefault="00F00B4A" w:rsidP="00F00B4A">
      <w:pPr>
        <w:rPr>
          <w:rFonts w:ascii="Times New Roman" w:eastAsia="宋体" w:hAnsi="Times New Roman" w:cs="Times New Roman"/>
          <w:b/>
          <w:bCs/>
          <w:szCs w:val="21"/>
        </w:rPr>
      </w:pPr>
      <w:r w:rsidRPr="00F00B4A">
        <w:rPr>
          <w:rFonts w:ascii="Times New Roman" w:eastAsia="宋体" w:hAnsi="Times New Roman" w:cs="Times New Roman"/>
          <w:b/>
          <w:bCs/>
          <w:szCs w:val="21"/>
        </w:rPr>
        <w:t>Author contributions</w:t>
      </w:r>
    </w:p>
    <w:p w14:paraId="7E1EF24C" w14:textId="77777777" w:rsidR="00F00B4A" w:rsidRPr="00F00B4A" w:rsidRDefault="00F00B4A" w:rsidP="00F00B4A">
      <w:pPr>
        <w:rPr>
          <w:rFonts w:ascii="Times New Roman" w:eastAsia="宋体" w:hAnsi="Times New Roman" w:cs="Times New Roman"/>
          <w:szCs w:val="21"/>
        </w:rPr>
      </w:pPr>
      <w:r w:rsidRPr="00F00B4A">
        <w:rPr>
          <w:rFonts w:ascii="Times New Roman" w:eastAsia="宋体" w:hAnsi="Times New Roman" w:cs="Times New Roman" w:hint="eastAsia"/>
          <w:szCs w:val="21"/>
        </w:rPr>
        <w:t>R.L: C</w:t>
      </w:r>
      <w:r w:rsidRPr="00F00B4A">
        <w:rPr>
          <w:rFonts w:ascii="Times New Roman" w:eastAsia="宋体" w:hAnsi="Times New Roman" w:cs="Times New Roman"/>
          <w:szCs w:val="21"/>
        </w:rPr>
        <w:t xml:space="preserve">onducted all experiments 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and date analysis, </w:t>
      </w:r>
      <w:r w:rsidRPr="00F00B4A">
        <w:rPr>
          <w:rFonts w:ascii="Times New Roman" w:eastAsia="宋体" w:hAnsi="Times New Roman" w:cs="Times New Roman"/>
          <w:szCs w:val="21"/>
        </w:rPr>
        <w:t>and wrote the manuscript.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Y.S.L and </w:t>
      </w:r>
      <w:r w:rsidRPr="00F00B4A">
        <w:rPr>
          <w:rFonts w:ascii="Times New Roman" w:eastAsia="宋体" w:hAnsi="Times New Roman" w:cs="Times New Roman"/>
          <w:szCs w:val="21"/>
        </w:rPr>
        <w:t>J.L.Y</w:t>
      </w:r>
      <w:r w:rsidRPr="00F00B4A">
        <w:rPr>
          <w:rFonts w:ascii="Times New Roman" w:eastAsia="宋体" w:hAnsi="Times New Roman" w:cs="Times New Roman" w:hint="eastAsia"/>
          <w:szCs w:val="21"/>
        </w:rPr>
        <w:t>: C</w:t>
      </w:r>
      <w:r w:rsidRPr="00F00B4A">
        <w:rPr>
          <w:rFonts w:ascii="Times New Roman" w:eastAsia="宋体" w:hAnsi="Times New Roman" w:cs="Times New Roman"/>
          <w:szCs w:val="21"/>
        </w:rPr>
        <w:t>onducted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date analysis, </w:t>
      </w:r>
      <w:r w:rsidRPr="00F00B4A">
        <w:rPr>
          <w:rFonts w:ascii="Times New Roman" w:eastAsia="宋体" w:hAnsi="Times New Roman" w:cs="Times New Roman"/>
          <w:szCs w:val="21"/>
        </w:rPr>
        <w:t>and wrote the manuscript</w:t>
      </w:r>
      <w:r w:rsidRPr="00F00B4A">
        <w:rPr>
          <w:rFonts w:ascii="Times New Roman" w:eastAsia="宋体" w:hAnsi="Times New Roman" w:cs="Times New Roman" w:hint="eastAsia"/>
          <w:szCs w:val="21"/>
        </w:rPr>
        <w:t>. Y.K.F: C</w:t>
      </w:r>
      <w:r w:rsidRPr="00F00B4A">
        <w:rPr>
          <w:rFonts w:ascii="Times New Roman" w:eastAsia="宋体" w:hAnsi="Times New Roman" w:cs="Times New Roman"/>
          <w:szCs w:val="21"/>
        </w:rPr>
        <w:t>onducted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date analysis. Q.G and L.C: C</w:t>
      </w:r>
      <w:r w:rsidRPr="00F00B4A">
        <w:rPr>
          <w:rFonts w:ascii="Times New Roman" w:eastAsia="宋体" w:hAnsi="Times New Roman" w:cs="Times New Roman"/>
          <w:szCs w:val="21"/>
        </w:rPr>
        <w:t>onducted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revised the manuscript</w:t>
      </w:r>
      <w:r w:rsidRPr="00F00B4A">
        <w:rPr>
          <w:rFonts w:ascii="Times New Roman" w:eastAsia="宋体" w:hAnsi="Times New Roman" w:cs="Times New Roman" w:hint="eastAsia"/>
          <w:color w:val="1C1D1E"/>
          <w:szCs w:val="21"/>
          <w:shd w:val="clear" w:color="auto" w:fill="FFFFFF"/>
        </w:rPr>
        <w:t>. J.Z.H and M.Y.L: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C</w:t>
      </w:r>
      <w:r w:rsidRPr="00F00B4A">
        <w:rPr>
          <w:rFonts w:ascii="Times New Roman" w:eastAsia="宋体" w:hAnsi="Times New Roman" w:cs="Times New Roman"/>
          <w:szCs w:val="21"/>
        </w:rPr>
        <w:t>onducted</w:t>
      </w:r>
      <w:r w:rsidRPr="00F00B4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F00B4A">
        <w:rPr>
          <w:rFonts w:ascii="Times New Roman" w:eastAsia="宋体" w:hAnsi="Times New Roman" w:cs="Times New Roman"/>
          <w:szCs w:val="21"/>
        </w:rPr>
        <w:t>conceived and designed the experiments, and revised the manuscript. All authors read and approved the final manuscript</w:t>
      </w:r>
      <w:r w:rsidRPr="00F00B4A">
        <w:rPr>
          <w:rFonts w:ascii="Times New Roman" w:eastAsia="宋体" w:hAnsi="Times New Roman" w:cs="Times New Roman" w:hint="eastAsia"/>
          <w:szCs w:val="21"/>
        </w:rPr>
        <w:t>.</w:t>
      </w:r>
    </w:p>
    <w:p w14:paraId="65A51E71" w14:textId="7948B647" w:rsidR="00072A75" w:rsidRPr="008D083D" w:rsidRDefault="008D083D" w:rsidP="00524677">
      <w:pPr>
        <w:widowControl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14:paraId="2F69CD3F" w14:textId="77777777" w:rsidR="00072A75" w:rsidRDefault="00000000">
      <w:pPr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Supplementary Material </w:t>
      </w:r>
    </w:p>
    <w:p w14:paraId="08F3C288" w14:textId="77777777" w:rsidR="00072A75" w:rsidRDefault="00000000">
      <w:pPr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S</w:t>
      </w:r>
      <w:r>
        <w:rPr>
          <w:rFonts w:ascii="Times New Roman" w:hAnsi="Times New Roman"/>
          <w:b/>
          <w:bCs/>
          <w:sz w:val="28"/>
          <w:szCs w:val="28"/>
        </w:rPr>
        <w:t>equence information</w:t>
      </w:r>
    </w:p>
    <w:p w14:paraId="72E4E429" w14:textId="5211E431" w:rsidR="008D083D" w:rsidRDefault="008D083D" w:rsidP="008D083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</w:rPr>
        <w:t>Sequencing of saliva and dental plaque samples from SPF mice yielded a total of 22 phyla, 49 classes, 112 orders, 187 families, 371 genera, and 524 species. Bioinformatic statistical analysis was performed on the Operational Taxonomic Units (OTUs) at a 97% similarity level, resulting in 1495 OTUs. The Sobs rarefaction curve approached a plateau</w:t>
      </w:r>
      <w:r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eastAsia="宋体" w:hAnsi="Times New Roman" w:cs="Times New Roman"/>
          <w:sz w:val="24"/>
        </w:rPr>
        <w:t>Figure S1</w:t>
      </w:r>
      <w:r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/>
          <w:sz w:val="24"/>
        </w:rPr>
        <w:t>, indicating that the sequencing data volume was adequate. Similarly, the Shannon curve also approached a plateau</w:t>
      </w:r>
      <w:r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eastAsia="宋体" w:hAnsi="Times New Roman" w:cs="Times New Roman"/>
          <w:sz w:val="24"/>
        </w:rPr>
        <w:t>Figure S1</w:t>
      </w:r>
      <w:r>
        <w:rPr>
          <w:rFonts w:ascii="Times New Roman" w:eastAsia="宋体" w:hAnsi="Times New Roman" w:cs="Times New Roman" w:hint="eastAsia"/>
          <w:sz w:val="24"/>
        </w:rPr>
        <w:t>b</w:t>
      </w:r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/>
          <w:sz w:val="24"/>
        </w:rPr>
        <w:t>, suggesting that the sequencing data volume could reflect most microbial diversity information in the samples, allowing for further analysis.</w:t>
      </w:r>
    </w:p>
    <w:p w14:paraId="0A7A8A51" w14:textId="77777777" w:rsidR="00072A75" w:rsidRDefault="00000000">
      <w:pPr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36B37D03" wp14:editId="1ECFB75B">
            <wp:extent cx="5822315" cy="2758440"/>
            <wp:effectExtent l="0" t="0" r="6985" b="3810"/>
            <wp:docPr id="1610043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043919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49" b="66299"/>
                    <a:stretch>
                      <a:fillRect/>
                    </a:stretch>
                  </pic:blipFill>
                  <pic:spPr>
                    <a:xfrm>
                      <a:off x="0" y="0"/>
                      <a:ext cx="5824604" cy="275949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ED26B" w14:textId="77777777" w:rsidR="008D083D" w:rsidRDefault="00000000" w:rsidP="008D083D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Figure S1. </w:t>
      </w:r>
      <w:r>
        <w:rPr>
          <w:rFonts w:ascii="Times New Roman" w:eastAsia="宋体" w:hAnsi="Times New Roman" w:cs="Times New Roman"/>
          <w:sz w:val="24"/>
        </w:rPr>
        <w:t xml:space="preserve">Sequence information of 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/>
          <w:color w:val="060607"/>
          <w:spacing w:val="8"/>
          <w:sz w:val="24"/>
          <w:shd w:val="clear" w:color="auto" w:fill="FFFFFF"/>
        </w:rPr>
        <w:t xml:space="preserve"> Specific Pathogen Free</w:t>
      </w:r>
      <w:r>
        <w:rPr>
          <w:rFonts w:ascii="Times New Roman" w:hAnsi="Times New Roman" w:hint="eastAsia"/>
          <w:b/>
          <w:bCs/>
          <w:color w:val="060607"/>
          <w:spacing w:val="8"/>
          <w:sz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Times New Roman"/>
          <w:sz w:val="24"/>
        </w:rPr>
        <w:t>ontrol</w:t>
      </w:r>
      <w:r>
        <w:rPr>
          <w:rFonts w:ascii="Times New Roman" w:hAnsi="Times New Roman" w:hint="eastAsia"/>
          <w:sz w:val="24"/>
        </w:rPr>
        <w:t xml:space="preserve"> (</w:t>
      </w:r>
      <w:proofErr w:type="spellStart"/>
      <w:r>
        <w:rPr>
          <w:rFonts w:ascii="Times New Roman" w:hAnsi="Times New Roman" w:hint="eastAsia"/>
          <w:sz w:val="24"/>
        </w:rPr>
        <w:t>SPF_C</w:t>
      </w:r>
      <w:r>
        <w:rPr>
          <w:rFonts w:ascii="Times New Roman" w:hAnsi="Times New Roman"/>
          <w:sz w:val="24"/>
        </w:rPr>
        <w:t>ontrol</w:t>
      </w:r>
      <w:proofErr w:type="spellEnd"/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/>
          <w:sz w:val="24"/>
        </w:rPr>
        <w:t xml:space="preserve"> group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/>
          <w:color w:val="060607"/>
          <w:spacing w:val="8"/>
          <w:sz w:val="24"/>
          <w:shd w:val="clear" w:color="auto" w:fill="FFFFFF"/>
        </w:rPr>
        <w:t>Specific Pathogen Free</w:t>
      </w:r>
      <w:r>
        <w:rPr>
          <w:rFonts w:ascii="Times New Roman" w:hAnsi="Times New Roman" w:hint="eastAsia"/>
          <w:color w:val="060607"/>
          <w:spacing w:val="8"/>
          <w:sz w:val="24"/>
          <w:shd w:val="clear" w:color="auto" w:fill="FFFFFF"/>
        </w:rPr>
        <w:t xml:space="preserve"> sucrose diet</w:t>
      </w:r>
      <w:r>
        <w:rPr>
          <w:rStyle w:val="ab"/>
          <w:rFonts w:ascii="Times New Roman" w:eastAsia="宋体" w:hAnsi="Times New Roman" w:cs="Times New Roman" w:hint="eastAsia"/>
          <w:color w:val="060607"/>
          <w:spacing w:val="8"/>
          <w:sz w:val="24"/>
          <w:szCs w:val="32"/>
          <w:shd w:val="clear" w:color="auto" w:fill="FFFFFF"/>
        </w:rPr>
        <w:t xml:space="preserve"> </w:t>
      </w:r>
      <w:r>
        <w:rPr>
          <w:rStyle w:val="ab"/>
          <w:rFonts w:ascii="Times New Roman" w:eastAsia="宋体" w:hAnsi="Times New Roman" w:cs="Times New Roman" w:hint="eastAsia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>(</w:t>
      </w:r>
      <w:proofErr w:type="spellStart"/>
      <w:r>
        <w:rPr>
          <w:rStyle w:val="ab"/>
          <w:rFonts w:ascii="Times New Roman" w:eastAsia="宋体" w:hAnsi="Times New Roman" w:cs="Times New Roman" w:hint="eastAsia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>SPF_Sucrose</w:t>
      </w:r>
      <w:proofErr w:type="spellEnd"/>
      <w:r>
        <w:rPr>
          <w:rStyle w:val="ab"/>
          <w:rFonts w:ascii="Times New Roman" w:eastAsia="宋体" w:hAnsi="Times New Roman" w:cs="Times New Roman" w:hint="eastAsia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>)</w:t>
      </w:r>
      <w:r>
        <w:rPr>
          <w:rFonts w:ascii="Times New Roman" w:hAnsi="Times New Roman" w:hint="eastAsia"/>
          <w:sz w:val="24"/>
        </w:rPr>
        <w:t xml:space="preserve"> group.</w:t>
      </w:r>
      <w:r>
        <w:rPr>
          <w:rFonts w:ascii="Times New Roman" w:eastAsia="宋体" w:hAnsi="Times New Roman" w:cs="Times New Roman"/>
          <w:sz w:val="24"/>
        </w:rPr>
        <w:t xml:space="preserve"> (</w:t>
      </w:r>
      <w:r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) </w:t>
      </w:r>
      <w:r>
        <w:rPr>
          <w:rFonts w:ascii="Times New Roman" w:eastAsia="Georgia" w:hAnsi="Times New Roman" w:cs="Times New Roman"/>
          <w:color w:val="1F1F1F"/>
          <w:sz w:val="24"/>
        </w:rPr>
        <w:t>Rarefaction analysis of </w:t>
      </w:r>
      <w:r>
        <w:rPr>
          <w:rFonts w:ascii="Times New Roman" w:eastAsia="宋体" w:hAnsi="Times New Roman" w:cs="Times New Roman"/>
          <w:sz w:val="24"/>
        </w:rPr>
        <w:t>Sobs</w:t>
      </w:r>
      <w:r>
        <w:rPr>
          <w:rFonts w:ascii="Times New Roman" w:eastAsia="宋体" w:hAnsi="Times New Roman" w:cs="Times New Roman" w:hint="eastAsia"/>
          <w:sz w:val="24"/>
        </w:rPr>
        <w:t>;</w:t>
      </w:r>
      <w:r>
        <w:rPr>
          <w:rFonts w:ascii="Times New Roman" w:eastAsia="宋体" w:hAnsi="Times New Roman" w:cs="Times New Roman"/>
          <w:sz w:val="24"/>
        </w:rPr>
        <w:t xml:space="preserve"> (</w:t>
      </w:r>
      <w:r>
        <w:rPr>
          <w:rFonts w:ascii="Times New Roman" w:eastAsia="宋体" w:hAnsi="Times New Roman" w:cs="Times New Roman" w:hint="eastAsia"/>
          <w:sz w:val="24"/>
        </w:rPr>
        <w:t>b</w:t>
      </w:r>
      <w:r>
        <w:rPr>
          <w:rFonts w:ascii="Times New Roman" w:eastAsia="宋体" w:hAnsi="Times New Roman" w:cs="Times New Roman"/>
          <w:sz w:val="24"/>
        </w:rPr>
        <w:t xml:space="preserve">) </w:t>
      </w:r>
      <w:r>
        <w:rPr>
          <w:rFonts w:ascii="Times New Roman" w:eastAsia="Georgia" w:hAnsi="Times New Roman" w:cs="Times New Roman"/>
          <w:color w:val="1F1F1F"/>
          <w:sz w:val="24"/>
        </w:rPr>
        <w:t>Rarefaction analysis of</w:t>
      </w:r>
      <w:r>
        <w:rPr>
          <w:rFonts w:ascii="Times New Roman" w:eastAsia="宋体" w:hAnsi="Times New Roman" w:cs="Times New Roman"/>
          <w:color w:val="1F1F1F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Shannon</w:t>
      </w:r>
      <w:r>
        <w:rPr>
          <w:rFonts w:ascii="Times New Roman" w:eastAsia="宋体" w:hAnsi="Times New Roman" w:cs="Times New Roman" w:hint="eastAsia"/>
          <w:sz w:val="24"/>
        </w:rPr>
        <w:t>.</w:t>
      </w:r>
    </w:p>
    <w:p w14:paraId="3F1C48B9" w14:textId="77777777" w:rsidR="008D083D" w:rsidRDefault="008D083D">
      <w:pPr>
        <w:widowControl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</w:p>
    <w:p w14:paraId="67AFBDBC" w14:textId="482B45A9" w:rsidR="008D083D" w:rsidRPr="008D083D" w:rsidRDefault="008D083D" w:rsidP="008D083D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Sequencing of saliva and dental plaque samples from </w:t>
      </w:r>
      <w:proofErr w:type="spellStart"/>
      <w:r>
        <w:rPr>
          <w:rFonts w:ascii="Times New Roman" w:hAnsi="Times New Roman"/>
          <w:sz w:val="24"/>
        </w:rPr>
        <w:t>SPF_Control</w:t>
      </w:r>
      <w:proofErr w:type="spellEnd"/>
      <w:r>
        <w:rPr>
          <w:rFonts w:ascii="Times New Roman" w:hAnsi="Times New Roman"/>
          <w:sz w:val="24"/>
        </w:rPr>
        <w:t xml:space="preserve"> and </w:t>
      </w:r>
      <w:proofErr w:type="spellStart"/>
      <w:r>
        <w:rPr>
          <w:rFonts w:ascii="Times New Roman" w:hAnsi="Times New Roman"/>
          <w:sz w:val="24"/>
        </w:rPr>
        <w:t>GF_Control</w:t>
      </w:r>
      <w:proofErr w:type="spellEnd"/>
      <w:r>
        <w:rPr>
          <w:rFonts w:ascii="Times New Roman" w:hAnsi="Times New Roman"/>
          <w:sz w:val="24"/>
        </w:rPr>
        <w:t xml:space="preserve"> mice yielded a total of 19 phyla, 33 classes, 83 orders, 137 families, 243 genera, and 332 species. Bioinformatic statistical analysis on the OTUs at a 97% similarity level resulted in 390 OTUs. The Sobs rarefaction curve for these samples also approached a plateau</w:t>
      </w:r>
      <w:r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eastAsia="宋体" w:hAnsi="Times New Roman" w:cs="Times New Roman"/>
          <w:sz w:val="24"/>
        </w:rPr>
        <w:t>Figure S</w:t>
      </w:r>
      <w:r>
        <w:rPr>
          <w:rFonts w:ascii="Times New Roman" w:eastAsia="宋体" w:hAnsi="Times New Roman" w:cs="Times New Roman" w:hint="eastAsia"/>
          <w:sz w:val="24"/>
        </w:rPr>
        <w:t>2a</w:t>
      </w:r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/>
          <w:sz w:val="24"/>
        </w:rPr>
        <w:t>, confirming the adequacy of the sequencing data volume. Additionally, the Shannon curve for these samples plateaued</w:t>
      </w:r>
      <w:r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eastAsia="宋体" w:hAnsi="Times New Roman" w:cs="Times New Roman"/>
          <w:sz w:val="24"/>
        </w:rPr>
        <w:t>Figure S</w:t>
      </w:r>
      <w:r>
        <w:rPr>
          <w:rFonts w:ascii="Times New Roman" w:eastAsia="宋体" w:hAnsi="Times New Roman" w:cs="Times New Roman" w:hint="eastAsia"/>
          <w:sz w:val="24"/>
        </w:rPr>
        <w:t>2b</w:t>
      </w:r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/>
          <w:sz w:val="24"/>
        </w:rPr>
        <w:t>, indicating that the sequencing data volume captured the majority of microbial diversity information, permitting further analysis.</w:t>
      </w:r>
    </w:p>
    <w:p w14:paraId="7C584097" w14:textId="5C0EC95C" w:rsidR="00072A75" w:rsidRPr="008D083D" w:rsidRDefault="00072A75" w:rsidP="008D083D">
      <w:pPr>
        <w:widowControl/>
        <w:jc w:val="left"/>
        <w:rPr>
          <w:rFonts w:ascii="Times New Roman" w:eastAsia="宋体" w:hAnsi="Times New Roman" w:cs="Times New Roman"/>
          <w:sz w:val="24"/>
        </w:rPr>
      </w:pPr>
    </w:p>
    <w:p w14:paraId="0B7C3629" w14:textId="109D9A45" w:rsidR="00072A75" w:rsidRDefault="0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21B9DAAE" wp14:editId="7206F6A9">
            <wp:extent cx="5296535" cy="2468880"/>
            <wp:effectExtent l="0" t="0" r="0" b="7620"/>
            <wp:docPr id="20426175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17538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45" b="54434"/>
                    <a:stretch>
                      <a:fillRect/>
                    </a:stretch>
                  </pic:blipFill>
                  <pic:spPr>
                    <a:xfrm>
                      <a:off x="0" y="0"/>
                      <a:ext cx="5301826" cy="24713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B9C9A" w14:textId="3B1EC35D" w:rsidR="00072A75" w:rsidRPr="008D083D" w:rsidRDefault="00000000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Figure S2</w:t>
      </w:r>
      <w:r>
        <w:rPr>
          <w:rFonts w:ascii="Times New Roman" w:eastAsia="宋体" w:hAnsi="Times New Roman" w:cs="Times New Roman"/>
          <w:b/>
          <w:bCs/>
          <w:sz w:val="24"/>
        </w:rPr>
        <w:t>.</w:t>
      </w: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 xml:space="preserve">Sequence information of </w:t>
      </w:r>
      <w:r>
        <w:rPr>
          <w:rFonts w:ascii="Times New Roman" w:hAnsi="Times New Roman"/>
          <w:color w:val="060607"/>
          <w:spacing w:val="8"/>
          <w:sz w:val="24"/>
          <w:shd w:val="clear" w:color="auto" w:fill="FFFFFF"/>
        </w:rPr>
        <w:t>Specific Pathogen Free</w:t>
      </w:r>
      <w:r>
        <w:rPr>
          <w:rFonts w:ascii="Times New Roman" w:hAnsi="Times New Roman" w:hint="eastAsia"/>
          <w:b/>
          <w:bCs/>
          <w:color w:val="060607"/>
          <w:spacing w:val="8"/>
          <w:sz w:val="24"/>
          <w:shd w:val="clear" w:color="auto" w:fill="FFFFFF"/>
        </w:rPr>
        <w:t xml:space="preserve"> 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Times New Roman"/>
          <w:sz w:val="24"/>
        </w:rPr>
        <w:t>ontrol</w:t>
      </w:r>
      <w:r>
        <w:rPr>
          <w:rFonts w:ascii="Times New Roman" w:hAnsi="Times New Roman" w:hint="eastAsia"/>
          <w:sz w:val="24"/>
        </w:rPr>
        <w:t xml:space="preserve"> (</w:t>
      </w:r>
      <w:proofErr w:type="spellStart"/>
      <w:r>
        <w:rPr>
          <w:rFonts w:ascii="Times New Roman" w:hAnsi="Times New Roman" w:hint="eastAsia"/>
          <w:sz w:val="24"/>
        </w:rPr>
        <w:t>SPF_C</w:t>
      </w:r>
      <w:r>
        <w:rPr>
          <w:rFonts w:ascii="Times New Roman" w:hAnsi="Times New Roman"/>
          <w:sz w:val="24"/>
        </w:rPr>
        <w:t>ontrol</w:t>
      </w:r>
      <w:proofErr w:type="spellEnd"/>
      <w:r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/>
          <w:sz w:val="24"/>
        </w:rPr>
        <w:t xml:space="preserve"> group</w:t>
      </w:r>
      <w:r>
        <w:rPr>
          <w:rFonts w:ascii="Times New Roman" w:hAnsi="Times New Roman" w:hint="eastAsia"/>
          <w:sz w:val="24"/>
        </w:rPr>
        <w:t xml:space="preserve"> and </w:t>
      </w:r>
      <w:r>
        <w:rPr>
          <w:rFonts w:ascii="Times New Roman" w:hAnsi="Times New Roman"/>
          <w:color w:val="000000"/>
          <w:sz w:val="24"/>
        </w:rPr>
        <w:t>Germ-free</w:t>
      </w:r>
      <w:r>
        <w:rPr>
          <w:rFonts w:ascii="Times New Roman" w:hAnsi="Times New Roman" w:hint="eastAsia"/>
          <w:color w:val="000000"/>
          <w:sz w:val="24"/>
        </w:rPr>
        <w:t xml:space="preserve"> </w:t>
      </w:r>
      <w:r>
        <w:rPr>
          <w:rFonts w:ascii="Times New Roman" w:hAnsi="Times New Roman" w:hint="eastAsia"/>
          <w:color w:val="060607"/>
          <w:spacing w:val="8"/>
          <w:sz w:val="24"/>
          <w:shd w:val="clear" w:color="auto" w:fill="FFFFFF"/>
        </w:rPr>
        <w:t>Sucrose</w:t>
      </w:r>
      <w:r>
        <w:rPr>
          <w:rStyle w:val="ab"/>
          <w:rFonts w:ascii="Times New Roman" w:eastAsia="宋体" w:hAnsi="Times New Roman" w:cs="Times New Roman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 xml:space="preserve"> </w:t>
      </w:r>
      <w:r>
        <w:rPr>
          <w:rStyle w:val="ab"/>
          <w:rFonts w:ascii="Times New Roman" w:eastAsia="宋体" w:hAnsi="Times New Roman" w:cs="Times New Roman" w:hint="eastAsia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>(</w:t>
      </w:r>
      <w:proofErr w:type="spellStart"/>
      <w:r>
        <w:rPr>
          <w:rStyle w:val="ab"/>
          <w:rFonts w:ascii="Times New Roman" w:eastAsia="宋体" w:hAnsi="Times New Roman" w:cs="Times New Roman" w:hint="eastAsia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>GF_SPFsuc</w:t>
      </w:r>
      <w:proofErr w:type="spellEnd"/>
      <w:r>
        <w:rPr>
          <w:rStyle w:val="ab"/>
          <w:rFonts w:ascii="Times New Roman" w:eastAsia="宋体" w:hAnsi="Times New Roman" w:cs="Times New Roman" w:hint="eastAsia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>)</w:t>
      </w:r>
      <w:r w:rsidR="008D083D">
        <w:rPr>
          <w:rStyle w:val="ab"/>
          <w:rFonts w:ascii="Times New Roman" w:eastAsia="宋体" w:hAnsi="Times New Roman" w:cs="Times New Roman" w:hint="eastAsia"/>
          <w:b w:val="0"/>
          <w:bCs w:val="0"/>
          <w:color w:val="060607"/>
          <w:spacing w:val="8"/>
          <w:sz w:val="24"/>
          <w:szCs w:val="32"/>
          <w:shd w:val="clear" w:color="auto" w:fill="FFFFFF"/>
        </w:rPr>
        <w:t xml:space="preserve"> </w:t>
      </w:r>
      <w:r>
        <w:rPr>
          <w:rFonts w:ascii="Times New Roman" w:hAnsi="Times New Roman"/>
          <w:sz w:val="24"/>
        </w:rPr>
        <w:t>group</w:t>
      </w:r>
      <w:r>
        <w:rPr>
          <w:rFonts w:ascii="Times New Roman" w:hAnsi="Times New Roman" w:hint="eastAsia"/>
          <w:sz w:val="24"/>
        </w:rPr>
        <w:t>.</w:t>
      </w:r>
      <w:r>
        <w:rPr>
          <w:rFonts w:ascii="Times New Roman" w:eastAsia="宋体" w:hAnsi="Times New Roman" w:cs="Times New Roman" w:hint="eastAsia"/>
          <w:sz w:val="24"/>
        </w:rPr>
        <w:t xml:space="preserve"> (a) </w:t>
      </w:r>
      <w:r>
        <w:rPr>
          <w:rFonts w:ascii="Georgia" w:eastAsia="Georgia" w:hAnsi="Georgia" w:cs="Georgia"/>
          <w:color w:val="1F1F1F"/>
          <w:sz w:val="24"/>
        </w:rPr>
        <w:t>Rarefaction analysis of </w:t>
      </w:r>
      <w:r>
        <w:rPr>
          <w:rFonts w:ascii="Times New Roman" w:eastAsia="宋体" w:hAnsi="Times New Roman" w:cs="Times New Roman" w:hint="eastAsia"/>
          <w:sz w:val="24"/>
        </w:rPr>
        <w:t xml:space="preserve">Sobs; (b) </w:t>
      </w:r>
      <w:r>
        <w:rPr>
          <w:rFonts w:ascii="Georgia" w:eastAsia="Georgia" w:hAnsi="Georgia" w:cs="Georgia"/>
          <w:color w:val="1F1F1F"/>
          <w:sz w:val="24"/>
        </w:rPr>
        <w:t>Rarefaction analysis of</w:t>
      </w:r>
      <w:r>
        <w:rPr>
          <w:rFonts w:ascii="Georgia" w:eastAsia="宋体" w:hAnsi="Georgia" w:cs="Georgia" w:hint="eastAsia"/>
          <w:color w:val="1F1F1F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Shannon.</w:t>
      </w:r>
    </w:p>
    <w:sectPr w:rsidR="00072A75" w:rsidRPr="008D08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900EC5" w14:textId="77777777" w:rsidR="003A1FB9" w:rsidRDefault="003A1FB9" w:rsidP="00730DEE">
      <w:pPr>
        <w:rPr>
          <w:rFonts w:hint="eastAsia"/>
        </w:rPr>
      </w:pPr>
      <w:r>
        <w:separator/>
      </w:r>
    </w:p>
  </w:endnote>
  <w:endnote w:type="continuationSeparator" w:id="0">
    <w:p w14:paraId="096AEFB3" w14:textId="77777777" w:rsidR="003A1FB9" w:rsidRDefault="003A1FB9" w:rsidP="00730D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CCB67" w14:textId="77777777" w:rsidR="003A1FB9" w:rsidRDefault="003A1FB9" w:rsidP="00730DEE">
      <w:pPr>
        <w:rPr>
          <w:rFonts w:hint="eastAsia"/>
        </w:rPr>
      </w:pPr>
      <w:r>
        <w:separator/>
      </w:r>
    </w:p>
  </w:footnote>
  <w:footnote w:type="continuationSeparator" w:id="0">
    <w:p w14:paraId="6A2135F6" w14:textId="77777777" w:rsidR="003A1FB9" w:rsidRDefault="003A1FB9" w:rsidP="00730DE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c0MTUxMza0MDU1NDNS0lEKTi0uzszPAykwNKwFANh7N8UtAAAA"/>
    <w:docVar w:name="commondata" w:val="eyJoZGlkIjoiMDA1OWM2YWE1MmE2MjliN2IzOTMxN2VhOWRhZDc2N2YifQ=="/>
  </w:docVars>
  <w:rsids>
    <w:rsidRoot w:val="005C0F94"/>
    <w:rsid w:val="00010047"/>
    <w:rsid w:val="000210D5"/>
    <w:rsid w:val="00072A75"/>
    <w:rsid w:val="000817C7"/>
    <w:rsid w:val="000A2BFD"/>
    <w:rsid w:val="0010010B"/>
    <w:rsid w:val="001310F8"/>
    <w:rsid w:val="001A2F0E"/>
    <w:rsid w:val="001C0A39"/>
    <w:rsid w:val="002365D4"/>
    <w:rsid w:val="00341500"/>
    <w:rsid w:val="003909C7"/>
    <w:rsid w:val="003A1FB9"/>
    <w:rsid w:val="003C120C"/>
    <w:rsid w:val="003D1D5A"/>
    <w:rsid w:val="00486ED4"/>
    <w:rsid w:val="00524677"/>
    <w:rsid w:val="005448F3"/>
    <w:rsid w:val="005C0F94"/>
    <w:rsid w:val="005C4B80"/>
    <w:rsid w:val="00634D8D"/>
    <w:rsid w:val="006507E9"/>
    <w:rsid w:val="006B5DD4"/>
    <w:rsid w:val="00706FF4"/>
    <w:rsid w:val="00730DEE"/>
    <w:rsid w:val="007533E3"/>
    <w:rsid w:val="007616FB"/>
    <w:rsid w:val="008D083D"/>
    <w:rsid w:val="00A37E85"/>
    <w:rsid w:val="00B00539"/>
    <w:rsid w:val="00B23BA8"/>
    <w:rsid w:val="00BF3146"/>
    <w:rsid w:val="00C40130"/>
    <w:rsid w:val="00E06656"/>
    <w:rsid w:val="00E56296"/>
    <w:rsid w:val="00E76CEC"/>
    <w:rsid w:val="00E9713D"/>
    <w:rsid w:val="00F00B4A"/>
    <w:rsid w:val="00F139C6"/>
    <w:rsid w:val="00F5560B"/>
    <w:rsid w:val="00FB3DDD"/>
    <w:rsid w:val="00FD71CE"/>
    <w:rsid w:val="77C2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0016F"/>
  <w15:docId w15:val="{5AB4C38D-F77C-42EB-B650-ADEEE064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rPr>
      <w:b/>
      <w:bCs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qFormat/>
    <w:rPr>
      <w:szCs w:val="24"/>
    </w:rPr>
  </w:style>
  <w:style w:type="character" w:customStyle="1" w:styleId="15">
    <w:name w:val="15"/>
    <w:basedOn w:val="a0"/>
    <w:rPr>
      <w:rFonts w:ascii="Times New Roman" w:hAnsi="Times New Roman" w:cs="Times New Roman" w:hint="default"/>
      <w:color w:val="0000FF"/>
      <w:u w:val="single"/>
    </w:rPr>
  </w:style>
  <w:style w:type="character" w:customStyle="1" w:styleId="aa">
    <w:name w:val="批注主题 字符"/>
    <w:basedOn w:val="a4"/>
    <w:link w:val="a9"/>
    <w:uiPriority w:val="99"/>
    <w:semiHidden/>
    <w:rPr>
      <w:b/>
      <w:bCs/>
      <w:szCs w:val="24"/>
    </w:r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mingyun@sc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 刘</dc:creator>
  <cp:lastModifiedBy>瑞 刘</cp:lastModifiedBy>
  <cp:revision>16</cp:revision>
  <dcterms:created xsi:type="dcterms:W3CDTF">2024-08-12T14:11:00Z</dcterms:created>
  <dcterms:modified xsi:type="dcterms:W3CDTF">2024-12-11T05:38:00Z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49CF6F3C50904C149F3481DADA65850A_12</vt:lpwstr>
  </property>
</Properties>
</file>