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5250815" cy="5301615"/>
            <wp:effectExtent l="0" t="0" r="6985" b="1905"/>
            <wp:docPr id="2" name="图片 2" descr="supplementary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plementary fig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0815" cy="530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Supplementary figure 1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(A)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Spearman correlations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among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AWR scores, transepithelial resistance, FD4 permeability of colonic s</w:t>
      </w:r>
      <w:bookmarkStart w:id="0" w:name="_GoBack"/>
      <w:bookmarkEnd w:id="0"/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amples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and </w:t>
      </w:r>
      <w:r>
        <w:rPr>
          <w:rFonts w:hint="default" w:ascii="Times New Roman" w:hAnsi="Times New Roman" w:cs="Times New Roman"/>
          <w:sz w:val="24"/>
          <w:szCs w:val="24"/>
        </w:rPr>
        <w:t>microbial genera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in PN group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</w:rPr>
        <w:t xml:space="preserve">Spearman correlations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among AWR scores, transepithelial resistance, FD4 permeability of colonic samples and </w:t>
      </w:r>
      <w:r>
        <w:rPr>
          <w:rFonts w:hint="default" w:ascii="Times New Roman" w:hAnsi="Times New Roman" w:cs="Times New Roman"/>
          <w:sz w:val="24"/>
          <w:szCs w:val="24"/>
        </w:rPr>
        <w:t xml:space="preserve">microbial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metabolites</w:t>
      </w:r>
      <w:r>
        <w:rPr>
          <w:rFonts w:hint="default" w:ascii="Times New Roman" w:hAnsi="Times New Roman" w:cs="Times New Roman"/>
          <w:sz w:val="24"/>
          <w:szCs w:val="24"/>
        </w:rPr>
        <w:t xml:space="preserve"> in the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(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B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)</w:t>
      </w:r>
      <w:r>
        <w:rPr>
          <w:rFonts w:hint="default" w:ascii="Times New Roman" w:hAnsi="Times New Roman" w:cs="Times New Roman"/>
          <w:sz w:val="24"/>
          <w:szCs w:val="24"/>
        </w:rPr>
        <w:t xml:space="preserve"> positive and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(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)</w:t>
      </w:r>
      <w:r>
        <w:rPr>
          <w:rFonts w:hint="default" w:ascii="Times New Roman" w:hAnsi="Times New Roman" w:cs="Times New Roman"/>
          <w:sz w:val="24"/>
          <w:szCs w:val="24"/>
        </w:rPr>
        <w:t xml:space="preserve"> negative modes of untargeted metabolomics analysis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in PN group</w:t>
      </w:r>
      <w:r>
        <w:rPr>
          <w:rFonts w:hint="default" w:ascii="Times New Roman" w:hAnsi="Times New Roman" w:cs="Times New Roman"/>
          <w:sz w:val="24"/>
          <w:szCs w:val="24"/>
        </w:rPr>
        <w:t xml:space="preserve">. Differential genera and metabolites between NN and PN were used in correlation analysis.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No significant correlations were detected in these analysis.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NlYzU2NDZlZWRhZGY1YzdjNGExMDUwNGJjODllMjkifQ=="/>
  </w:docVars>
  <w:rsids>
    <w:rsidRoot w:val="00000000"/>
    <w:rsid w:val="00A87F74"/>
    <w:rsid w:val="188A49B1"/>
    <w:rsid w:val="1E5D1F46"/>
    <w:rsid w:val="2401271B"/>
    <w:rsid w:val="2ACE6FEB"/>
    <w:rsid w:val="2F6F6A56"/>
    <w:rsid w:val="39A9208B"/>
    <w:rsid w:val="3BB84807"/>
    <w:rsid w:val="41BA5DCC"/>
    <w:rsid w:val="56CA56C3"/>
    <w:rsid w:val="5FA8056B"/>
    <w:rsid w:val="66B41E01"/>
    <w:rsid w:val="6D1A328A"/>
    <w:rsid w:val="75C630A2"/>
    <w:rsid w:val="79102FB2"/>
    <w:rsid w:val="791A473F"/>
    <w:rsid w:val="7E413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2025-04-05T08:42:00Z</dcterms:created>
  <dc:creator>Administrator</dc:creator>
  <cp:lastModifiedBy>钞</cp:lastModifiedBy>
  <dcterms:modified xsi:type="dcterms:W3CDTF">2025-04-10T13:03:29Z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6059F4EEF911428D8E48C6CE5C645414_12</vt:lpwstr>
  </property>
</Properties>
</file>