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5CFCA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HelveticaNeueLTStd-Bd" w:cs="Times New Roman"/>
          <w:b/>
          <w:bCs/>
          <w:color w:val="231F2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HelveticaNeueLTStd-Bd" w:cs="Times New Roman"/>
          <w:b/>
          <w:bCs/>
          <w:color w:val="231F2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HelveticaNeueLTStd-Bd" w:cs="Times New Roman"/>
          <w:b/>
          <w:bCs/>
          <w:color w:val="231F20"/>
          <w:kern w:val="0"/>
          <w:sz w:val="24"/>
          <w:szCs w:val="24"/>
          <w:lang w:val="en-US" w:eastAsia="zh-CN" w:bidi="ar"/>
        </w:rPr>
        <w:t>upplementary</w:t>
      </w:r>
      <w:r>
        <w:rPr>
          <w:rFonts w:hint="default" w:ascii="Times New Roman" w:hAnsi="Times New Roman" w:eastAsia="HelveticaNeueLTStd-Bd" w:cs="Times New Roman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M</w:t>
      </w:r>
      <w:r>
        <w:rPr>
          <w:rFonts w:hint="eastAsia" w:ascii="Times New Roman" w:hAnsi="Times New Roman" w:eastAsia="HelveticaNeueLTStd-Bd" w:cs="Times New Roman"/>
          <w:b/>
          <w:bCs/>
          <w:color w:val="231F20"/>
          <w:kern w:val="0"/>
          <w:sz w:val="24"/>
          <w:szCs w:val="24"/>
          <w:lang w:val="en-US" w:eastAsia="zh-CN" w:bidi="ar"/>
        </w:rPr>
        <w:t>aterial 3</w:t>
      </w:r>
    </w:p>
    <w:p w14:paraId="6A866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Identification and Validation of Reference Genes for qPCR of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Pseudomonas aeruginosa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L10 Under Varying n-Hexadecane Concentrations</w:t>
      </w:r>
    </w:p>
    <w:p w14:paraId="36AAE7B3"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1"/>
          <w:szCs w:val="21"/>
          <w:shd w:val="clear" w:fill="FBFBFB"/>
          <w:lang w:val="en-US" w:eastAsia="zh-CN"/>
        </w:rPr>
        <w:t>Huan Wang，Xiaobing Wang，Juntao Chen，Yumiao Zhang，Junhua Liu，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Fangliang Xia, Jian Li，Tao Wu</w:t>
      </w: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>**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Longxiang Liu</w:t>
      </w: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>*</w:t>
      </w:r>
    </w:p>
    <w:p w14:paraId="72A4B371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 w:eastAsiaTheme="minorEastAsia"/>
          <w:b/>
          <w:bCs/>
          <w:color w:val="231F20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cs="Times New Roman"/>
          <w:sz w:val="18"/>
          <w:szCs w:val="18"/>
        </w:rPr>
        <w:t>Corresponding author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 Longxiang Liu:</w:t>
      </w:r>
      <w:r>
        <w:rPr>
          <w:rFonts w:hint="default" w:ascii="Times New Roman" w:hAnsi="Times New Roman" w:eastAsia="CharisSIL-Italic" w:cs="Times New Roman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instrText xml:space="preserve"> HYPERLINK "mailto:longxiang8802@163.com(L" </w:instrTex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fldChar w:fldCharType="separate"/>
      </w:r>
      <w:r>
        <w:rPr>
          <w:rStyle w:val="6"/>
          <w:rFonts w:hint="default" w:ascii="Times New Roman" w:hAnsi="Times New Roman" w:cs="Times New Roman"/>
          <w:sz w:val="18"/>
          <w:szCs w:val="18"/>
          <w:lang w:val="en-US" w:eastAsia="zh-CN"/>
        </w:rPr>
        <w:t>longxiang8802</w:t>
      </w:r>
      <w:r>
        <w:rPr>
          <w:rStyle w:val="6"/>
          <w:rFonts w:hint="default" w:ascii="Times New Roman" w:hAnsi="Times New Roman" w:cs="Times New Roman"/>
          <w:sz w:val="18"/>
          <w:szCs w:val="18"/>
        </w:rPr>
        <w:t>@163.com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Tao Wu: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instrText xml:space="preserve"> HYPERLINK "mailto:taowu@sdua.edu.cn(T" </w:instrTex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fldChar w:fldCharType="separate"/>
      </w:r>
      <w:r>
        <w:rPr>
          <w:rStyle w:val="6"/>
          <w:rFonts w:hint="default" w:ascii="Times New Roman" w:hAnsi="Times New Roman" w:cs="Times New Roman"/>
          <w:sz w:val="18"/>
          <w:szCs w:val="18"/>
          <w:lang w:val="en-US" w:eastAsia="zh-CN"/>
        </w:rPr>
        <w:t>taowu@sdua.edu.cn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fldChar w:fldCharType="end"/>
      </w:r>
    </w:p>
    <w:p w14:paraId="6E7267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Supplementary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1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2"/>
          <w:sz w:val="21"/>
          <w:szCs w:val="2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The ratio of A260/A280 of the extracted RNA</w:t>
      </w:r>
    </w:p>
    <w:tbl>
      <w:tblPr>
        <w:tblStyle w:val="4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974"/>
        <w:gridCol w:w="999"/>
        <w:gridCol w:w="999"/>
        <w:gridCol w:w="999"/>
        <w:gridCol w:w="999"/>
        <w:gridCol w:w="1000"/>
      </w:tblGrid>
      <w:tr w14:paraId="3EBD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0" w:space="0"/>
                  </wpsCustomData:diagonal>
                </wpsCustomData:diagonals>
              </mc:Choice>
            </mc:AlternateContent>
          </w:tcPr>
          <w:p w14:paraId="5DA4F2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</w:pPr>
          </w:p>
          <w:p w14:paraId="6E65A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</w:pPr>
          </w:p>
          <w:p w14:paraId="0A3A6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</w:pPr>
          </w:p>
          <w:p w14:paraId="280FDD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  <w:t>Days</w:t>
            </w:r>
          </w:p>
          <w:p w14:paraId="04CBE575">
            <w:pPr>
              <w:widowControl w:val="0"/>
              <w:numPr>
                <w:ilvl w:val="0"/>
                <w:numId w:val="0"/>
              </w:numPr>
              <w:snapToGrid w:val="0"/>
              <w:spacing w:line="360" w:lineRule="auto"/>
              <w:ind w:firstLine="0" w:firstLineChars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</w:pPr>
          </w:p>
          <w:p w14:paraId="777C2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900" w:firstLineChars="6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  <w:t>Concentration</w:t>
            </w:r>
          </w:p>
          <w:p w14:paraId="2D51F290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5EDB188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0%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337A9D0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0.1%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A092D70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0.5%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A4A781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1.0%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8244A5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1.5%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3AAF4F0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2.0%</w:t>
            </w:r>
          </w:p>
        </w:tc>
      </w:tr>
      <w:tr w14:paraId="48E0D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8BBA11A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5 d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83DE01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1.87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D9F5198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2.12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9F95296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2.03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1DF3F0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1.99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1765217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1.92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07DA93D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1.82</w:t>
            </w:r>
          </w:p>
        </w:tc>
      </w:tr>
      <w:tr w14:paraId="754C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4679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6 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AA5D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1.98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8B15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BD1C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CF90C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ABAA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1.88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4B5E5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2.15</w:t>
            </w:r>
          </w:p>
        </w:tc>
      </w:tr>
      <w:tr w14:paraId="2BC3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2C9EE2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7 d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73A8C1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2.12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CE9EBF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2.03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16DCDA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1.87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581B52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1.92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390FE1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2.01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0D6B18">
            <w:pPr>
              <w:widowControl w:val="0"/>
              <w:numPr>
                <w:ilvl w:val="0"/>
                <w:numId w:val="0"/>
              </w:numPr>
              <w:spacing w:line="36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2.15</w:t>
            </w:r>
          </w:p>
        </w:tc>
      </w:tr>
    </w:tbl>
    <w:p w14:paraId="75F15A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NeueLTStd-B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harisSIL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10FE5"/>
    <w:rsid w:val="3236331D"/>
    <w:rsid w:val="54D10FE5"/>
    <w:rsid w:val="5A46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link w:val="7"/>
    <w:semiHidden/>
    <w:unhideWhenUsed/>
    <w:qFormat/>
    <w:uiPriority w:val="0"/>
    <w:pPr>
      <w:keepNext/>
      <w:keepLines/>
      <w:widowControl w:val="0"/>
      <w:spacing w:before="0" w:after="0" w:line="460" w:lineRule="exact"/>
      <w:ind w:left="0" w:right="0"/>
      <w:jc w:val="left"/>
      <w:outlineLvl w:val="2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标题 3 字符"/>
    <w:link w:val="2"/>
    <w:uiPriority w:val="0"/>
    <w:rPr>
      <w:rFonts w:ascii="Times New Roman" w:hAnsi="Times New Roman" w:eastAsia="宋体" w:cs="Times New Roman"/>
      <w:b/>
      <w:bCs/>
      <w:kern w:val="2"/>
      <w:sz w:val="2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482</Characters>
  <Lines>0</Lines>
  <Paragraphs>0</Paragraphs>
  <TotalTime>12</TotalTime>
  <ScaleCrop>false</ScaleCrop>
  <LinksUpToDate>false</LinksUpToDate>
  <CharactersWithSpaces>530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2025-05-06T10:49:00Z</dcterms:created>
  <dc:creator>小H</dc:creator>
  <cp:lastModifiedBy>小H</cp:lastModifiedBy>
  <dcterms:modified xsi:type="dcterms:W3CDTF">2025-05-07T07:13:34Z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BBBBB70D59BA4EC29F82036D03406AED_11</vt:lpwstr>
  </property>
  <property fmtid="{D5CDD505-2E9C-101B-9397-08002B2CF9AE}" pid="4" name="KSOTemplateDocerSaveRecord">
    <vt:lpwstr>eyJoZGlkIjoiNzFmZTNmOWViZGE3NDg0YzMxYWM5M2U5MzA1NjkyZDkiLCJ1c2VySWQiOiIzOTY2NjU4MzcifQ==</vt:lpwstr>
  </property>
</Properties>
</file>