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93672B" w14:textId="0214175E" w:rsidR="00757FEE" w:rsidRDefault="00757FEE" w:rsidP="00757FEE">
      <w:pPr>
        <w:spacing w:line="48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Additional file 1: </w:t>
      </w:r>
      <w:r w:rsidR="00E83EE6" w:rsidRPr="00E83EE6">
        <w:rPr>
          <w:rFonts w:ascii="Times New Roman" w:hAnsi="Times New Roman" w:cs="Times New Roman"/>
          <w:b/>
          <w:bCs/>
          <w:sz w:val="20"/>
          <w:szCs w:val="20"/>
        </w:rPr>
        <w:t xml:space="preserve">Identification and </w:t>
      </w:r>
      <w:r w:rsidR="00E83EE6">
        <w:rPr>
          <w:rFonts w:ascii="Times New Roman" w:hAnsi="Times New Roman" w:cs="Times New Roman"/>
          <w:b/>
          <w:bCs/>
          <w:sz w:val="20"/>
          <w:szCs w:val="20"/>
        </w:rPr>
        <w:t>biofilm-forming</w:t>
      </w:r>
      <w:r w:rsidR="00E83EE6" w:rsidRPr="00E83EE6">
        <w:rPr>
          <w:rFonts w:ascii="Times New Roman" w:hAnsi="Times New Roman" w:cs="Times New Roman"/>
          <w:b/>
          <w:bCs/>
          <w:sz w:val="20"/>
          <w:szCs w:val="20"/>
        </w:rPr>
        <w:t xml:space="preserve"> ability of </w:t>
      </w:r>
      <w:r w:rsidR="00E83EE6" w:rsidRPr="00E83EE6">
        <w:rPr>
          <w:rFonts w:ascii="Times New Roman" w:hAnsi="Times New Roman" w:cs="Times New Roman"/>
          <w:b/>
          <w:bCs/>
          <w:i/>
          <w:iCs/>
          <w:sz w:val="20"/>
          <w:szCs w:val="20"/>
        </w:rPr>
        <w:t>Proteus mirabilis</w:t>
      </w:r>
      <w:r w:rsidR="00E83EE6" w:rsidRPr="00E83EE6">
        <w:rPr>
          <w:rFonts w:ascii="Times New Roman" w:hAnsi="Times New Roman" w:cs="Times New Roman"/>
          <w:b/>
          <w:bCs/>
          <w:sz w:val="20"/>
          <w:szCs w:val="20"/>
        </w:rPr>
        <w:t xml:space="preserve"> clinical strains</w:t>
      </w:r>
    </w:p>
    <w:p w14:paraId="51E648FD" w14:textId="304A11A3" w:rsidR="001E1AA4" w:rsidRPr="00757FEE" w:rsidRDefault="001E1AA4" w:rsidP="00757FEE">
      <w:pPr>
        <w:spacing w:line="480" w:lineRule="auto"/>
        <w:jc w:val="both"/>
        <w:rPr>
          <w:rFonts w:ascii="Times New Roman" w:hAnsi="Times New Roman" w:cs="Times New Roman"/>
          <w:b/>
          <w:bCs/>
          <w:sz w:val="20"/>
          <w:szCs w:val="20"/>
        </w:rPr>
      </w:pPr>
      <w:r w:rsidRPr="00757FEE">
        <w:rPr>
          <w:rFonts w:ascii="Times New Roman" w:hAnsi="Times New Roman" w:cs="Times New Roman"/>
          <w:b/>
          <w:bCs/>
          <w:sz w:val="20"/>
          <w:szCs w:val="20"/>
        </w:rPr>
        <w:t>Study setting and study population</w:t>
      </w:r>
    </w:p>
    <w:p w14:paraId="0A8B011B" w14:textId="4E85B1A3" w:rsidR="001E1AA4" w:rsidRPr="00757FEE" w:rsidRDefault="001E1AA4" w:rsidP="00757FEE">
      <w:pPr>
        <w:spacing w:after="0" w:line="480" w:lineRule="auto"/>
        <w:ind w:right="63"/>
        <w:jc w:val="both"/>
        <w:rPr>
          <w:rFonts w:ascii="Times New Roman" w:eastAsia="Times New Roman" w:hAnsi="Times New Roman" w:cs="Times New Roman"/>
          <w:bCs/>
          <w:sz w:val="20"/>
          <w:szCs w:val="20"/>
          <w:lang w:val="en-GB"/>
        </w:rPr>
      </w:pPr>
      <w:bookmarkStart w:id="0" w:name="_Hlk169609400"/>
      <w:bookmarkStart w:id="1" w:name="_Hlk171112156"/>
      <w:r w:rsidRPr="00757FEE">
        <w:rPr>
          <w:rFonts w:ascii="Times New Roman" w:eastAsia="Times New Roman" w:hAnsi="Times New Roman" w:cs="Times New Roman"/>
          <w:bCs/>
          <w:sz w:val="20"/>
          <w:szCs w:val="20"/>
          <w:lang w:val="en-GB"/>
        </w:rPr>
        <w:t>The study was based on achieves</w:t>
      </w:r>
      <w:r w:rsidRPr="00757FEE">
        <w:rPr>
          <w:rFonts w:ascii="Times New Roman" w:eastAsia="Times New Roman" w:hAnsi="Times New Roman" w:cs="Times New Roman"/>
          <w:bCs/>
          <w:i/>
          <w:iCs/>
          <w:sz w:val="20"/>
          <w:szCs w:val="20"/>
          <w:lang w:val="en-GB"/>
        </w:rPr>
        <w:t xml:space="preserve"> P. mirabilis</w:t>
      </w:r>
      <w:r w:rsidRPr="00757FEE">
        <w:rPr>
          <w:rFonts w:ascii="Times New Roman" w:eastAsia="Times New Roman" w:hAnsi="Times New Roman" w:cs="Times New Roman"/>
          <w:bCs/>
          <w:sz w:val="20"/>
          <w:szCs w:val="20"/>
          <w:lang w:val="en-GB"/>
        </w:rPr>
        <w:t xml:space="preserve"> clinical strains obtained </w:t>
      </w:r>
      <w:bookmarkEnd w:id="0"/>
      <w:r w:rsidRPr="00757FEE">
        <w:rPr>
          <w:rFonts w:ascii="Times New Roman" w:eastAsia="Times New Roman" w:hAnsi="Times New Roman" w:cs="Times New Roman"/>
          <w:bCs/>
          <w:sz w:val="20"/>
          <w:szCs w:val="20"/>
          <w:lang w:val="en-GB"/>
        </w:rPr>
        <w:t xml:space="preserve">from the culture collection of the Department of Microbiology, Faculty of Medical Sciences, University of Sri Jayewardenepura, Sri Lanka. </w:t>
      </w:r>
      <w:bookmarkEnd w:id="1"/>
      <w:r w:rsidRPr="00757FEE">
        <w:rPr>
          <w:rFonts w:ascii="Times New Roman" w:eastAsia="Times New Roman" w:hAnsi="Times New Roman" w:cs="Times New Roman"/>
          <w:bCs/>
          <w:sz w:val="20"/>
          <w:szCs w:val="20"/>
          <w:lang w:val="en-GB"/>
        </w:rPr>
        <w:t xml:space="preserve">Forty </w:t>
      </w:r>
      <w:r w:rsidRPr="00757FEE">
        <w:rPr>
          <w:rFonts w:ascii="Times New Roman" w:eastAsia="Times New Roman" w:hAnsi="Times New Roman" w:cs="Times New Roman"/>
          <w:bCs/>
          <w:i/>
          <w:iCs/>
          <w:sz w:val="20"/>
          <w:szCs w:val="20"/>
          <w:lang w:val="en-GB"/>
        </w:rPr>
        <w:t>P. mirabilis</w:t>
      </w:r>
      <w:r w:rsidRPr="00757FEE">
        <w:rPr>
          <w:rFonts w:ascii="Times New Roman" w:eastAsia="Times New Roman" w:hAnsi="Times New Roman" w:cs="Times New Roman"/>
          <w:bCs/>
          <w:sz w:val="20"/>
          <w:szCs w:val="20"/>
          <w:lang w:val="en-GB"/>
        </w:rPr>
        <w:t xml:space="preserve"> strains which were isolated from </w:t>
      </w:r>
      <w:r w:rsidRPr="00757FEE">
        <w:rPr>
          <w:rFonts w:ascii="Times New Roman" w:eastAsia="Times New Roman" w:hAnsi="Times New Roman" w:cs="Times New Roman"/>
          <w:bCs/>
          <w:sz w:val="20"/>
          <w:szCs w:val="20"/>
        </w:rPr>
        <w:t xml:space="preserve">patients with UTIs (urine specimens) </w:t>
      </w:r>
      <w:r w:rsidRPr="00757FEE">
        <w:rPr>
          <w:rFonts w:ascii="Times New Roman" w:eastAsia="Times New Roman" w:hAnsi="Times New Roman" w:cs="Times New Roman"/>
          <w:bCs/>
          <w:sz w:val="20"/>
          <w:szCs w:val="20"/>
          <w:lang w:val="en-GB"/>
        </w:rPr>
        <w:t>and 33 strains isolated from patients without UTIs (</w:t>
      </w:r>
      <w:proofErr w:type="spellStart"/>
      <w:r w:rsidRPr="00757FEE">
        <w:rPr>
          <w:rFonts w:ascii="Times New Roman" w:eastAsia="Times New Roman" w:hAnsi="Times New Roman" w:cs="Times New Roman"/>
          <w:bCs/>
          <w:sz w:val="20"/>
          <w:szCs w:val="20"/>
          <w:lang w:val="en-GB"/>
        </w:rPr>
        <w:t>i.e</w:t>
      </w:r>
      <w:proofErr w:type="spellEnd"/>
      <w:r w:rsidRPr="00757FEE">
        <w:rPr>
          <w:rFonts w:ascii="Times New Roman" w:eastAsia="Times New Roman" w:hAnsi="Times New Roman" w:cs="Times New Roman"/>
          <w:bCs/>
          <w:sz w:val="20"/>
          <w:szCs w:val="20"/>
          <w:lang w:val="en-GB"/>
        </w:rPr>
        <w:t>: pus, wound, and blood specimens) were included in the study.</w:t>
      </w:r>
    </w:p>
    <w:p w14:paraId="11B63191" w14:textId="77777777" w:rsidR="001E1AA4" w:rsidRPr="00757FEE" w:rsidRDefault="001E1AA4" w:rsidP="00757FEE">
      <w:pPr>
        <w:autoSpaceDE w:val="0"/>
        <w:autoSpaceDN w:val="0"/>
        <w:adjustRightInd w:val="0"/>
        <w:spacing w:after="0" w:line="480" w:lineRule="auto"/>
        <w:jc w:val="both"/>
        <w:rPr>
          <w:rFonts w:ascii="Times New Roman" w:eastAsia="Times New Roman" w:hAnsi="Times New Roman" w:cs="Times New Roman"/>
          <w:b/>
          <w:bCs/>
          <w:sz w:val="20"/>
          <w:szCs w:val="20"/>
        </w:rPr>
      </w:pPr>
    </w:p>
    <w:p w14:paraId="15984977" w14:textId="77777777" w:rsidR="001E1AA4" w:rsidRPr="00757FEE" w:rsidRDefault="001E1AA4" w:rsidP="00757FEE">
      <w:pPr>
        <w:autoSpaceDE w:val="0"/>
        <w:autoSpaceDN w:val="0"/>
        <w:adjustRightInd w:val="0"/>
        <w:spacing w:after="0" w:line="480" w:lineRule="auto"/>
        <w:jc w:val="both"/>
        <w:rPr>
          <w:rFonts w:ascii="Times New Roman" w:eastAsia="Times New Roman" w:hAnsi="Times New Roman" w:cs="Times New Roman"/>
          <w:bCs/>
          <w:sz w:val="20"/>
          <w:szCs w:val="20"/>
          <w:lang w:val="en-GB"/>
        </w:rPr>
      </w:pPr>
      <w:r w:rsidRPr="00757FEE">
        <w:rPr>
          <w:rFonts w:ascii="Times New Roman" w:eastAsia="Times New Roman" w:hAnsi="Times New Roman" w:cs="Times New Roman"/>
          <w:b/>
          <w:bCs/>
          <w:sz w:val="20"/>
          <w:szCs w:val="20"/>
        </w:rPr>
        <w:t xml:space="preserve">Presumptive identification of </w:t>
      </w:r>
      <w:r w:rsidRPr="00757FEE">
        <w:rPr>
          <w:rFonts w:ascii="Times New Roman" w:eastAsia="Times New Roman" w:hAnsi="Times New Roman" w:cs="Times New Roman"/>
          <w:b/>
          <w:bCs/>
          <w:i/>
          <w:iCs/>
          <w:sz w:val="20"/>
          <w:szCs w:val="20"/>
        </w:rPr>
        <w:t>P. mirabilis</w:t>
      </w:r>
    </w:p>
    <w:p w14:paraId="0E472024" w14:textId="59311700" w:rsidR="001E1AA4" w:rsidRPr="00757FEE" w:rsidRDefault="001E1AA4" w:rsidP="00757FEE">
      <w:pPr>
        <w:autoSpaceDE w:val="0"/>
        <w:autoSpaceDN w:val="0"/>
        <w:adjustRightInd w:val="0"/>
        <w:spacing w:after="0" w:line="480" w:lineRule="auto"/>
        <w:jc w:val="both"/>
        <w:rPr>
          <w:rFonts w:ascii="Times New Roman" w:eastAsia="Times New Roman" w:hAnsi="Times New Roman" w:cs="Times New Roman"/>
          <w:bCs/>
          <w:sz w:val="20"/>
          <w:szCs w:val="20"/>
        </w:rPr>
      </w:pPr>
      <w:r w:rsidRPr="00757FEE">
        <w:rPr>
          <w:rFonts w:ascii="Times New Roman" w:eastAsia="Times New Roman" w:hAnsi="Times New Roman" w:cs="Times New Roman"/>
          <w:bCs/>
          <w:sz w:val="20"/>
          <w:szCs w:val="20"/>
        </w:rPr>
        <w:t xml:space="preserve">The collected clinical strains of </w:t>
      </w:r>
      <w:r w:rsidRPr="00757FEE">
        <w:rPr>
          <w:rFonts w:ascii="Times New Roman" w:eastAsia="Times New Roman" w:hAnsi="Times New Roman" w:cs="Times New Roman"/>
          <w:bCs/>
          <w:i/>
          <w:iCs/>
          <w:sz w:val="20"/>
          <w:szCs w:val="20"/>
        </w:rPr>
        <w:t>P.</w:t>
      </w:r>
      <w:r w:rsidR="00245F9F" w:rsidRPr="00757FEE">
        <w:rPr>
          <w:rFonts w:ascii="Times New Roman" w:eastAsia="Times New Roman" w:hAnsi="Times New Roman" w:cs="Times New Roman"/>
          <w:bCs/>
          <w:i/>
          <w:iCs/>
          <w:sz w:val="20"/>
          <w:szCs w:val="20"/>
        </w:rPr>
        <w:t xml:space="preserve"> </w:t>
      </w:r>
      <w:r w:rsidRPr="00757FEE">
        <w:rPr>
          <w:rFonts w:ascii="Times New Roman" w:eastAsia="Times New Roman" w:hAnsi="Times New Roman" w:cs="Times New Roman"/>
          <w:bCs/>
          <w:i/>
          <w:iCs/>
          <w:sz w:val="20"/>
          <w:szCs w:val="20"/>
        </w:rPr>
        <w:t>mirabilis</w:t>
      </w:r>
      <w:r w:rsidRPr="00757FEE">
        <w:rPr>
          <w:rFonts w:ascii="Times New Roman" w:eastAsia="Times New Roman" w:hAnsi="Times New Roman" w:cs="Times New Roman"/>
          <w:bCs/>
          <w:sz w:val="20"/>
          <w:szCs w:val="20"/>
        </w:rPr>
        <w:t xml:space="preserve"> (n=73) were cultured on nutrient agar and presumptive identification was done based on conventional biochemical tests including urease, citrate, </w:t>
      </w:r>
      <w:proofErr w:type="spellStart"/>
      <w:r w:rsidRPr="00757FEE">
        <w:rPr>
          <w:rFonts w:ascii="Times New Roman" w:eastAsia="Times New Roman" w:hAnsi="Times New Roman" w:cs="Times New Roman"/>
          <w:bCs/>
          <w:sz w:val="20"/>
          <w:szCs w:val="20"/>
        </w:rPr>
        <w:t>kligler</w:t>
      </w:r>
      <w:proofErr w:type="spellEnd"/>
      <w:r w:rsidRPr="00757FEE">
        <w:rPr>
          <w:rFonts w:ascii="Times New Roman" w:eastAsia="Times New Roman" w:hAnsi="Times New Roman" w:cs="Times New Roman"/>
          <w:bCs/>
          <w:sz w:val="20"/>
          <w:szCs w:val="20"/>
        </w:rPr>
        <w:t xml:space="preserve"> iron agar (KIA),</w:t>
      </w:r>
      <w:r w:rsidRPr="00757FEE">
        <w:rPr>
          <w:rFonts w:ascii="Times New Roman" w:hAnsi="Times New Roman" w:cs="Times New Roman"/>
          <w:color w:val="000000"/>
          <w:sz w:val="20"/>
          <w:szCs w:val="20"/>
        </w:rPr>
        <w:t xml:space="preserve"> indole, motility, oxidase and Voges-Proskauer</w:t>
      </w:r>
      <w:r w:rsidR="005873EE" w:rsidRPr="00757FEE">
        <w:rPr>
          <w:rFonts w:ascii="Times New Roman" w:hAnsi="Times New Roman" w:cs="Times New Roman"/>
          <w:color w:val="000000"/>
          <w:sz w:val="20"/>
          <w:szCs w:val="20"/>
        </w:rPr>
        <w:t xml:space="preserve"> </w:t>
      </w:r>
      <w:r w:rsidRPr="00757FEE">
        <w:rPr>
          <w:rFonts w:ascii="Times New Roman" w:hAnsi="Times New Roman" w:cs="Times New Roman"/>
          <w:color w:val="000000"/>
          <w:sz w:val="20"/>
          <w:szCs w:val="20"/>
        </w:rPr>
        <w:t>(VP) and Methyl Red (MR) tests.</w:t>
      </w:r>
    </w:p>
    <w:p w14:paraId="7B7688D2" w14:textId="77777777" w:rsidR="00D429FD" w:rsidRPr="00757FEE" w:rsidRDefault="00D429FD" w:rsidP="00757FEE">
      <w:pPr>
        <w:spacing w:after="0" w:line="480" w:lineRule="auto"/>
        <w:jc w:val="both"/>
        <w:rPr>
          <w:rFonts w:ascii="Times New Roman" w:eastAsia="Calibri" w:hAnsi="Times New Roman" w:cs="Times New Roman"/>
          <w:b/>
          <w:bCs/>
          <w:iCs/>
          <w:color w:val="000000"/>
          <w:sz w:val="20"/>
          <w:szCs w:val="20"/>
        </w:rPr>
      </w:pPr>
    </w:p>
    <w:p w14:paraId="24C61B89" w14:textId="621C39E7" w:rsidR="00533707" w:rsidRPr="00757FEE" w:rsidRDefault="00533707" w:rsidP="00757FEE">
      <w:pPr>
        <w:spacing w:after="0" w:line="480" w:lineRule="auto"/>
        <w:jc w:val="both"/>
        <w:rPr>
          <w:rFonts w:ascii="Times New Roman" w:eastAsia="Calibri" w:hAnsi="Times New Roman" w:cs="Times New Roman"/>
          <w:b/>
          <w:bCs/>
          <w:iCs/>
          <w:color w:val="000000"/>
          <w:sz w:val="20"/>
          <w:szCs w:val="20"/>
        </w:rPr>
      </w:pPr>
      <w:r w:rsidRPr="00757FEE">
        <w:rPr>
          <w:rFonts w:ascii="Times New Roman" w:eastAsia="Calibri" w:hAnsi="Times New Roman" w:cs="Times New Roman"/>
          <w:b/>
          <w:bCs/>
          <w:iCs/>
          <w:color w:val="000000"/>
          <w:sz w:val="20"/>
          <w:szCs w:val="20"/>
        </w:rPr>
        <w:t xml:space="preserve">Molecular confirmation of </w:t>
      </w:r>
      <w:r w:rsidR="00AF5AE5" w:rsidRPr="00757FEE">
        <w:rPr>
          <w:rFonts w:ascii="Times New Roman" w:eastAsia="Calibri" w:hAnsi="Times New Roman" w:cs="Times New Roman"/>
          <w:b/>
          <w:bCs/>
          <w:iCs/>
          <w:color w:val="000000"/>
          <w:sz w:val="20"/>
          <w:szCs w:val="20"/>
        </w:rPr>
        <w:t xml:space="preserve">presumptively identified </w:t>
      </w:r>
      <w:r w:rsidRPr="00757FEE">
        <w:rPr>
          <w:rFonts w:ascii="Times New Roman" w:eastAsia="Calibri" w:hAnsi="Times New Roman" w:cs="Times New Roman"/>
          <w:b/>
          <w:bCs/>
          <w:iCs/>
          <w:color w:val="000000"/>
          <w:sz w:val="20"/>
          <w:szCs w:val="20"/>
        </w:rPr>
        <w:t xml:space="preserve">clinical strains of </w:t>
      </w:r>
      <w:r w:rsidRPr="00757FEE">
        <w:rPr>
          <w:rFonts w:ascii="Times New Roman" w:eastAsia="Calibri" w:hAnsi="Times New Roman" w:cs="Times New Roman"/>
          <w:b/>
          <w:bCs/>
          <w:i/>
          <w:color w:val="000000"/>
          <w:sz w:val="20"/>
          <w:szCs w:val="20"/>
        </w:rPr>
        <w:t>P. mirabilis</w:t>
      </w:r>
      <w:r w:rsidRPr="00757FEE">
        <w:rPr>
          <w:rFonts w:ascii="Times New Roman" w:eastAsia="Calibri" w:hAnsi="Times New Roman" w:cs="Times New Roman"/>
          <w:b/>
          <w:bCs/>
          <w:iCs/>
          <w:color w:val="000000"/>
          <w:sz w:val="20"/>
          <w:szCs w:val="20"/>
        </w:rPr>
        <w:t xml:space="preserve"> </w:t>
      </w:r>
    </w:p>
    <w:p w14:paraId="1585957E" w14:textId="2BA4AF2D" w:rsidR="001E1AA4" w:rsidRPr="00757FEE" w:rsidRDefault="00D429FD" w:rsidP="00757FEE">
      <w:pPr>
        <w:spacing w:after="0" w:line="480" w:lineRule="auto"/>
        <w:jc w:val="both"/>
        <w:rPr>
          <w:rFonts w:ascii="Times New Roman" w:eastAsia="Calibri" w:hAnsi="Times New Roman" w:cs="Times New Roman"/>
          <w:iCs/>
          <w:color w:val="000000"/>
          <w:sz w:val="20"/>
          <w:szCs w:val="20"/>
        </w:rPr>
      </w:pPr>
      <w:r w:rsidRPr="00757FEE">
        <w:rPr>
          <w:rFonts w:ascii="Times New Roman" w:eastAsia="Calibri" w:hAnsi="Times New Roman" w:cs="Times New Roman"/>
          <w:iCs/>
          <w:color w:val="000000"/>
          <w:sz w:val="20"/>
          <w:szCs w:val="20"/>
        </w:rPr>
        <w:t xml:space="preserve">All </w:t>
      </w:r>
      <w:r w:rsidR="00AF5AE5" w:rsidRPr="00757FEE">
        <w:rPr>
          <w:rFonts w:ascii="Times New Roman" w:eastAsia="Calibri" w:hAnsi="Times New Roman" w:cs="Times New Roman"/>
          <w:iCs/>
          <w:color w:val="000000"/>
          <w:sz w:val="20"/>
          <w:szCs w:val="20"/>
        </w:rPr>
        <w:t>presumptively identified</w:t>
      </w:r>
      <w:r w:rsidR="00AF5AE5" w:rsidRPr="00757FEE">
        <w:rPr>
          <w:rFonts w:ascii="Times New Roman" w:eastAsia="Calibri" w:hAnsi="Times New Roman" w:cs="Times New Roman"/>
          <w:b/>
          <w:bCs/>
          <w:iCs/>
          <w:color w:val="000000"/>
          <w:sz w:val="20"/>
          <w:szCs w:val="20"/>
        </w:rPr>
        <w:t xml:space="preserve"> </w:t>
      </w:r>
      <w:r w:rsidRPr="00757FEE">
        <w:rPr>
          <w:rFonts w:ascii="Times New Roman" w:eastAsia="Calibri" w:hAnsi="Times New Roman" w:cs="Times New Roman"/>
          <w:i/>
          <w:color w:val="000000"/>
          <w:sz w:val="20"/>
          <w:szCs w:val="20"/>
        </w:rPr>
        <w:t>P. mirabilis</w:t>
      </w:r>
      <w:r w:rsidRPr="00757FEE">
        <w:rPr>
          <w:rFonts w:ascii="Times New Roman" w:eastAsia="Calibri" w:hAnsi="Times New Roman" w:cs="Times New Roman"/>
          <w:iCs/>
          <w:color w:val="000000"/>
          <w:sz w:val="20"/>
          <w:szCs w:val="20"/>
        </w:rPr>
        <w:t xml:space="preserve"> </w:t>
      </w:r>
      <w:r w:rsidR="00AF5AE5" w:rsidRPr="00757FEE">
        <w:rPr>
          <w:rFonts w:ascii="Times New Roman" w:eastAsia="Calibri" w:hAnsi="Times New Roman" w:cs="Times New Roman"/>
          <w:iCs/>
          <w:color w:val="000000"/>
          <w:sz w:val="20"/>
          <w:szCs w:val="20"/>
        </w:rPr>
        <w:t xml:space="preserve">clinical </w:t>
      </w:r>
      <w:r w:rsidRPr="00757FEE">
        <w:rPr>
          <w:rFonts w:ascii="Times New Roman" w:eastAsia="Calibri" w:hAnsi="Times New Roman" w:cs="Times New Roman"/>
          <w:iCs/>
          <w:color w:val="000000"/>
          <w:sz w:val="20"/>
          <w:szCs w:val="20"/>
        </w:rPr>
        <w:t>strains (n=73) were sub</w:t>
      </w:r>
      <w:r w:rsidR="00AF5AE5" w:rsidRPr="00757FEE">
        <w:rPr>
          <w:rFonts w:ascii="Times New Roman" w:eastAsia="Calibri" w:hAnsi="Times New Roman" w:cs="Times New Roman"/>
          <w:iCs/>
          <w:color w:val="000000"/>
          <w:sz w:val="20"/>
          <w:szCs w:val="20"/>
        </w:rPr>
        <w:t>-</w:t>
      </w:r>
      <w:r w:rsidRPr="00757FEE">
        <w:rPr>
          <w:rFonts w:ascii="Times New Roman" w:eastAsia="Calibri" w:hAnsi="Times New Roman" w:cs="Times New Roman"/>
          <w:iCs/>
          <w:color w:val="000000"/>
          <w:sz w:val="20"/>
          <w:szCs w:val="20"/>
        </w:rPr>
        <w:t xml:space="preserve">cultured </w:t>
      </w:r>
      <w:r w:rsidR="00AF5AE5" w:rsidRPr="00757FEE">
        <w:rPr>
          <w:rFonts w:ascii="Times New Roman" w:eastAsia="Calibri" w:hAnsi="Times New Roman" w:cs="Times New Roman"/>
          <w:iCs/>
          <w:color w:val="000000"/>
          <w:sz w:val="20"/>
          <w:szCs w:val="20"/>
        </w:rPr>
        <w:t xml:space="preserve">on </w:t>
      </w:r>
      <w:r w:rsidR="00141713" w:rsidRPr="00757FEE">
        <w:rPr>
          <w:rFonts w:ascii="Times New Roman" w:eastAsia="Calibri" w:hAnsi="Times New Roman" w:cs="Times New Roman"/>
          <w:iCs/>
          <w:color w:val="000000"/>
          <w:sz w:val="20"/>
          <w:szCs w:val="20"/>
        </w:rPr>
        <w:t>nutrient agar (</w:t>
      </w:r>
      <w:proofErr w:type="spellStart"/>
      <w:r w:rsidR="00141713" w:rsidRPr="00757FEE">
        <w:rPr>
          <w:rFonts w:ascii="Times New Roman" w:eastAsia="Calibri" w:hAnsi="Times New Roman" w:cs="Times New Roman"/>
          <w:iCs/>
          <w:color w:val="000000"/>
          <w:sz w:val="20"/>
          <w:szCs w:val="20"/>
        </w:rPr>
        <w:t>Oxoid</w:t>
      </w:r>
      <w:proofErr w:type="spellEnd"/>
      <w:r w:rsidR="00141713" w:rsidRPr="00757FEE">
        <w:rPr>
          <w:rFonts w:ascii="Times New Roman" w:eastAsia="Calibri" w:hAnsi="Times New Roman" w:cs="Times New Roman"/>
          <w:iCs/>
          <w:color w:val="000000"/>
          <w:sz w:val="20"/>
          <w:szCs w:val="20"/>
        </w:rPr>
        <w:t xml:space="preserve">, UK) and incubated at 37°C for 18–24 hours. A few fresh colonies from each strain were separately dissolved in sterile normal saline and used for genomic extraction which was done based on the previously published procedure [18,19]. </w:t>
      </w:r>
      <w:r w:rsidR="00EA611F" w:rsidRPr="00757FEE">
        <w:rPr>
          <w:rFonts w:ascii="Times New Roman" w:eastAsia="Calibri" w:hAnsi="Times New Roman" w:cs="Times New Roman"/>
          <w:iCs/>
          <w:color w:val="000000"/>
          <w:sz w:val="20"/>
          <w:szCs w:val="20"/>
        </w:rPr>
        <w:t xml:space="preserve">Extracted DNA was dissolved in TE buffer and stored at -20 </w:t>
      </w:r>
      <w:proofErr w:type="spellStart"/>
      <w:r w:rsidR="00EA611F" w:rsidRPr="00757FEE">
        <w:rPr>
          <w:rFonts w:ascii="Times New Roman" w:eastAsia="Calibri" w:hAnsi="Times New Roman" w:cs="Times New Roman"/>
          <w:iCs/>
          <w:color w:val="000000"/>
          <w:sz w:val="20"/>
          <w:szCs w:val="20"/>
          <w:vertAlign w:val="superscript"/>
        </w:rPr>
        <w:t>o</w:t>
      </w:r>
      <w:r w:rsidR="00EA611F" w:rsidRPr="00757FEE">
        <w:rPr>
          <w:rFonts w:ascii="Times New Roman" w:eastAsia="Calibri" w:hAnsi="Times New Roman" w:cs="Times New Roman"/>
          <w:iCs/>
          <w:color w:val="000000"/>
          <w:sz w:val="20"/>
          <w:szCs w:val="20"/>
        </w:rPr>
        <w:t>C</w:t>
      </w:r>
      <w:proofErr w:type="spellEnd"/>
      <w:r w:rsidR="00EA611F" w:rsidRPr="00757FEE">
        <w:rPr>
          <w:rFonts w:ascii="Times New Roman" w:eastAsia="Calibri" w:hAnsi="Times New Roman" w:cs="Times New Roman"/>
          <w:iCs/>
          <w:color w:val="000000"/>
          <w:sz w:val="20"/>
          <w:szCs w:val="20"/>
        </w:rPr>
        <w:t xml:space="preserve"> until used.</w:t>
      </w:r>
    </w:p>
    <w:p w14:paraId="6A5AC9DD" w14:textId="6366DCED" w:rsidR="00EA611F" w:rsidRPr="00757FEE" w:rsidRDefault="0052231C" w:rsidP="00757FEE">
      <w:pPr>
        <w:spacing w:after="0" w:line="480" w:lineRule="auto"/>
        <w:jc w:val="both"/>
        <w:rPr>
          <w:rFonts w:ascii="Times New Roman" w:eastAsia="Calibri" w:hAnsi="Times New Roman" w:cs="Times New Roman"/>
          <w:bCs/>
          <w:color w:val="000000"/>
          <w:sz w:val="20"/>
          <w:szCs w:val="20"/>
        </w:rPr>
      </w:pPr>
      <w:r w:rsidRPr="00757FEE">
        <w:rPr>
          <w:rFonts w:ascii="Times New Roman" w:eastAsia="Calibri" w:hAnsi="Times New Roman" w:cs="Times New Roman"/>
          <w:bCs/>
          <w:color w:val="000000"/>
          <w:sz w:val="20"/>
          <w:szCs w:val="20"/>
        </w:rPr>
        <w:t xml:space="preserve">DNA was quantified using a </w:t>
      </w:r>
      <w:proofErr w:type="spellStart"/>
      <w:r w:rsidRPr="00757FEE">
        <w:rPr>
          <w:rFonts w:ascii="Times New Roman" w:eastAsia="Calibri" w:hAnsi="Times New Roman" w:cs="Times New Roman"/>
          <w:bCs/>
          <w:color w:val="000000"/>
          <w:sz w:val="20"/>
          <w:szCs w:val="20"/>
        </w:rPr>
        <w:t>NanoDrop</w:t>
      </w:r>
      <w:proofErr w:type="spellEnd"/>
      <w:r w:rsidRPr="00757FEE">
        <w:rPr>
          <w:rFonts w:ascii="Times New Roman" w:eastAsia="Calibri" w:hAnsi="Times New Roman" w:cs="Times New Roman"/>
          <w:bCs/>
          <w:color w:val="000000"/>
          <w:sz w:val="20"/>
          <w:szCs w:val="20"/>
        </w:rPr>
        <w:t xml:space="preserve"> 2000/200C spectrophotometer (Thermo Fisher Scientific, USA) by measuring absorbance at 260 and 280 nm. Purity was assessed using the A260/A280 ratio, with values between 1.8–2.0 indicating pure DNA.</w:t>
      </w:r>
    </w:p>
    <w:p w14:paraId="66B79EFC" w14:textId="55E26293" w:rsidR="00777431" w:rsidRPr="00757FEE" w:rsidRDefault="007D573C" w:rsidP="00757FEE">
      <w:pPr>
        <w:spacing w:line="480" w:lineRule="auto"/>
        <w:jc w:val="both"/>
        <w:rPr>
          <w:rFonts w:ascii="Times New Roman" w:eastAsia="Calibri" w:hAnsi="Times New Roman" w:cs="Times New Roman"/>
          <w:color w:val="000000"/>
          <w:sz w:val="20"/>
          <w:szCs w:val="20"/>
          <w:lang w:val="en-GB"/>
        </w:rPr>
      </w:pPr>
      <w:bookmarkStart w:id="2" w:name="_Hlk169609604"/>
      <w:r w:rsidRPr="00757FEE">
        <w:rPr>
          <w:rFonts w:ascii="Times New Roman" w:eastAsia="Times New Roman" w:hAnsi="Times New Roman" w:cs="Times New Roman"/>
          <w:sz w:val="20"/>
          <w:szCs w:val="20"/>
        </w:rPr>
        <w:t xml:space="preserve">DNA of </w:t>
      </w:r>
      <w:r w:rsidR="00C50701" w:rsidRPr="00757FEE">
        <w:rPr>
          <w:rFonts w:ascii="Times New Roman" w:eastAsia="Times New Roman" w:hAnsi="Times New Roman" w:cs="Times New Roman"/>
          <w:i/>
          <w:iCs/>
          <w:sz w:val="20"/>
          <w:szCs w:val="20"/>
        </w:rPr>
        <w:t>P. mirabilis</w:t>
      </w:r>
      <w:r w:rsidR="00C50701" w:rsidRPr="00757FEE">
        <w:rPr>
          <w:rFonts w:ascii="Times New Roman" w:eastAsia="Times New Roman" w:hAnsi="Times New Roman" w:cs="Times New Roman"/>
          <w:sz w:val="20"/>
          <w:szCs w:val="20"/>
        </w:rPr>
        <w:t xml:space="preserve"> strains (n=73) were subjected to PCR using </w:t>
      </w:r>
      <w:bookmarkEnd w:id="2"/>
      <w:r w:rsidR="00C50701" w:rsidRPr="00757FEE">
        <w:rPr>
          <w:rFonts w:ascii="Times New Roman" w:eastAsia="Times New Roman" w:hAnsi="Times New Roman" w:cs="Times New Roman"/>
          <w:sz w:val="20"/>
          <w:szCs w:val="20"/>
        </w:rPr>
        <w:t xml:space="preserve">a specific </w:t>
      </w:r>
      <w:proofErr w:type="spellStart"/>
      <w:r w:rsidR="00C50701" w:rsidRPr="00757FEE">
        <w:rPr>
          <w:rFonts w:ascii="Times New Roman" w:eastAsia="Times New Roman" w:hAnsi="Times New Roman" w:cs="Times New Roman"/>
          <w:i/>
          <w:iCs/>
          <w:sz w:val="20"/>
          <w:szCs w:val="20"/>
        </w:rPr>
        <w:t>UreR</w:t>
      </w:r>
      <w:proofErr w:type="spellEnd"/>
      <w:r w:rsidR="00C50701" w:rsidRPr="00757FEE">
        <w:rPr>
          <w:rFonts w:ascii="Times New Roman" w:eastAsia="Times New Roman" w:hAnsi="Times New Roman" w:cs="Times New Roman"/>
          <w:i/>
          <w:iCs/>
          <w:sz w:val="20"/>
          <w:szCs w:val="20"/>
        </w:rPr>
        <w:t xml:space="preserve"> </w:t>
      </w:r>
      <w:r w:rsidR="00C50701" w:rsidRPr="00757FEE">
        <w:rPr>
          <w:rFonts w:ascii="Times New Roman" w:eastAsia="Times New Roman" w:hAnsi="Times New Roman" w:cs="Times New Roman"/>
          <w:sz w:val="20"/>
          <w:szCs w:val="20"/>
        </w:rPr>
        <w:t xml:space="preserve">gene of </w:t>
      </w:r>
      <w:r w:rsidR="00C50701" w:rsidRPr="00757FEE">
        <w:rPr>
          <w:rFonts w:ascii="Times New Roman" w:eastAsia="Times New Roman" w:hAnsi="Times New Roman" w:cs="Times New Roman"/>
          <w:i/>
          <w:sz w:val="20"/>
          <w:szCs w:val="20"/>
        </w:rPr>
        <w:t>P. mirabilis</w:t>
      </w:r>
      <w:r w:rsidR="00DD5EB1" w:rsidRPr="00757FEE">
        <w:rPr>
          <w:rFonts w:ascii="Times New Roman" w:eastAsia="Times New Roman" w:hAnsi="Times New Roman" w:cs="Times New Roman"/>
          <w:i/>
          <w:sz w:val="20"/>
          <w:szCs w:val="20"/>
        </w:rPr>
        <w:t xml:space="preserve"> </w:t>
      </w:r>
      <w:r w:rsidR="00DD5EB1" w:rsidRPr="00757FEE">
        <w:rPr>
          <w:rFonts w:ascii="Times New Roman" w:eastAsia="Calibri" w:hAnsi="Times New Roman" w:cs="Times New Roman"/>
          <w:color w:val="000000"/>
          <w:sz w:val="20"/>
          <w:szCs w:val="20"/>
          <w:lang w:val="en-GB"/>
        </w:rPr>
        <w:t xml:space="preserve">using forward (5′-GGTGAGATTTGTATTAATGG-3’) and reverse (5′- ATAATCTGGAAGATGACGAG-3′) primers </w:t>
      </w:r>
      <w:r w:rsidR="00910FBF" w:rsidRPr="00757FEE">
        <w:rPr>
          <w:rFonts w:ascii="Times New Roman" w:eastAsia="Calibri" w:hAnsi="Times New Roman" w:cs="Times New Roman"/>
          <w:color w:val="000000"/>
          <w:sz w:val="20"/>
          <w:szCs w:val="20"/>
          <w:lang w:val="en-GB"/>
        </w:rPr>
        <w:t>[</w:t>
      </w:r>
      <w:r w:rsidR="00C933D5">
        <w:rPr>
          <w:rFonts w:ascii="Times New Roman" w:eastAsia="Calibri" w:hAnsi="Times New Roman" w:cs="Times New Roman"/>
          <w:color w:val="000000"/>
          <w:sz w:val="20"/>
          <w:szCs w:val="20"/>
          <w:lang w:val="en-GB"/>
        </w:rPr>
        <w:t>1</w:t>
      </w:r>
      <w:r w:rsidR="00910FBF" w:rsidRPr="00757FEE">
        <w:rPr>
          <w:rFonts w:ascii="Times New Roman" w:eastAsia="Calibri" w:hAnsi="Times New Roman" w:cs="Times New Roman"/>
          <w:color w:val="000000"/>
          <w:sz w:val="20"/>
          <w:szCs w:val="20"/>
          <w:lang w:val="en-GB"/>
        </w:rPr>
        <w:t>]</w:t>
      </w:r>
      <w:r w:rsidR="00C50701" w:rsidRPr="00757FEE">
        <w:rPr>
          <w:rFonts w:ascii="Times New Roman" w:eastAsia="Calibri" w:hAnsi="Times New Roman" w:cs="Times New Roman"/>
          <w:color w:val="000000"/>
          <w:sz w:val="20"/>
          <w:szCs w:val="20"/>
          <w:lang w:val="en-GB"/>
        </w:rPr>
        <w:t xml:space="preserve">. </w:t>
      </w:r>
    </w:p>
    <w:p w14:paraId="7001567F" w14:textId="683488C1" w:rsidR="00777431" w:rsidRPr="00757FEE" w:rsidRDefault="00777431" w:rsidP="00757FEE">
      <w:pPr>
        <w:spacing w:after="200" w:line="480" w:lineRule="auto"/>
        <w:jc w:val="both"/>
        <w:rPr>
          <w:rFonts w:ascii="Times New Roman" w:eastAsia="Calibri" w:hAnsi="Times New Roman" w:cs="Times New Roman"/>
          <w:bCs/>
          <w:color w:val="000000"/>
          <w:sz w:val="20"/>
          <w:szCs w:val="20"/>
        </w:rPr>
      </w:pPr>
      <w:r w:rsidRPr="00757FEE">
        <w:rPr>
          <w:rFonts w:ascii="Times New Roman" w:eastAsia="Calibri" w:hAnsi="Times New Roman" w:cs="Times New Roman"/>
          <w:bCs/>
          <w:color w:val="000000"/>
          <w:sz w:val="20"/>
          <w:szCs w:val="20"/>
        </w:rPr>
        <w:t xml:space="preserve">The PCR master mix was prepared in a Class II biosafety cabinet placed in a work area distinct from the area of DNA extraction. Sterile, nuclease-free water (Promega, USA) was used for the preparation of the master mix. Primers (IDT, USA), were aliquoted into sterile Eppendorf tubes and stored at -20°C in a designated box to prevent cross-contamination and minimize freeze-thaw cycles. All PCR amplifications incorporated a negative control comprising master mix, primers, and nuclease-free water, devoid of a DNA template to detect contamination. All PCR </w:t>
      </w:r>
      <w:r w:rsidRPr="00757FEE">
        <w:rPr>
          <w:rFonts w:ascii="Times New Roman" w:eastAsia="Calibri" w:hAnsi="Times New Roman" w:cs="Times New Roman"/>
          <w:bCs/>
          <w:color w:val="000000"/>
          <w:sz w:val="20"/>
          <w:szCs w:val="20"/>
        </w:rPr>
        <w:lastRenderedPageBreak/>
        <w:t>amplifications were carried out in 0.2 ml sterile thin-wall PCR tubes (</w:t>
      </w:r>
      <w:proofErr w:type="spellStart"/>
      <w:r w:rsidRPr="00757FEE">
        <w:rPr>
          <w:rFonts w:ascii="Times New Roman" w:eastAsia="Calibri" w:hAnsi="Times New Roman" w:cs="Times New Roman"/>
          <w:bCs/>
          <w:color w:val="000000"/>
          <w:sz w:val="20"/>
          <w:szCs w:val="20"/>
        </w:rPr>
        <w:t>Biologix</w:t>
      </w:r>
      <w:proofErr w:type="spellEnd"/>
      <w:r w:rsidRPr="00757FEE">
        <w:rPr>
          <w:rFonts w:ascii="Times New Roman" w:eastAsia="Calibri" w:hAnsi="Times New Roman" w:cs="Times New Roman"/>
          <w:bCs/>
          <w:color w:val="000000"/>
          <w:sz w:val="20"/>
          <w:szCs w:val="20"/>
        </w:rPr>
        <w:t xml:space="preserve">, USA) utilizing a thermal cycler (Techne </w:t>
      </w:r>
      <w:proofErr w:type="spellStart"/>
      <w:r w:rsidRPr="00757FEE">
        <w:rPr>
          <w:rFonts w:ascii="Times New Roman" w:eastAsia="Calibri" w:hAnsi="Times New Roman" w:cs="Times New Roman"/>
          <w:bCs/>
          <w:color w:val="000000"/>
          <w:sz w:val="20"/>
          <w:szCs w:val="20"/>
        </w:rPr>
        <w:t>Flexigene</w:t>
      </w:r>
      <w:proofErr w:type="spellEnd"/>
      <w:r w:rsidRPr="00757FEE">
        <w:rPr>
          <w:rFonts w:ascii="Times New Roman" w:eastAsia="Calibri" w:hAnsi="Times New Roman" w:cs="Times New Roman"/>
          <w:bCs/>
          <w:color w:val="000000"/>
          <w:sz w:val="20"/>
          <w:szCs w:val="20"/>
        </w:rPr>
        <w:t xml:space="preserve">, UK). The PCR amplicons were processed in a designated room to prevent cross-contamination and were stored at 4°C until analysis. </w:t>
      </w:r>
    </w:p>
    <w:p w14:paraId="4C0A6549" w14:textId="091C5559" w:rsidR="00777431" w:rsidRPr="00757FEE" w:rsidRDefault="00777431" w:rsidP="00757FEE">
      <w:pPr>
        <w:spacing w:after="200" w:line="480" w:lineRule="auto"/>
        <w:jc w:val="both"/>
        <w:rPr>
          <w:rFonts w:ascii="Times New Roman" w:eastAsia="Calibri" w:hAnsi="Times New Roman" w:cs="Times New Roman"/>
          <w:bCs/>
          <w:color w:val="000000"/>
          <w:sz w:val="20"/>
          <w:szCs w:val="20"/>
        </w:rPr>
      </w:pPr>
      <w:r w:rsidRPr="00757FEE">
        <w:rPr>
          <w:rFonts w:ascii="Times New Roman" w:eastAsia="Calibri" w:hAnsi="Times New Roman" w:cs="Times New Roman"/>
          <w:bCs/>
          <w:color w:val="000000"/>
          <w:sz w:val="20"/>
          <w:szCs w:val="20"/>
        </w:rPr>
        <w:t xml:space="preserve">Each PCR amplification was conducted in a total volume of 15μL, comprising 1 </w:t>
      </w:r>
      <w:proofErr w:type="spellStart"/>
      <w:r w:rsidRPr="00757FEE">
        <w:rPr>
          <w:rFonts w:ascii="Times New Roman" w:eastAsia="Calibri" w:hAnsi="Times New Roman" w:cs="Times New Roman"/>
          <w:bCs/>
          <w:color w:val="000000"/>
          <w:sz w:val="20"/>
          <w:szCs w:val="20"/>
        </w:rPr>
        <w:t>μL</w:t>
      </w:r>
      <w:proofErr w:type="spellEnd"/>
      <w:r w:rsidRPr="00757FEE">
        <w:rPr>
          <w:rFonts w:ascii="Times New Roman" w:eastAsia="Calibri" w:hAnsi="Times New Roman" w:cs="Times New Roman"/>
          <w:bCs/>
          <w:color w:val="000000"/>
          <w:sz w:val="20"/>
          <w:szCs w:val="20"/>
        </w:rPr>
        <w:t xml:space="preserve"> DNA template, 0.4 </w:t>
      </w:r>
      <w:proofErr w:type="spellStart"/>
      <w:r w:rsidRPr="00757FEE">
        <w:rPr>
          <w:rFonts w:ascii="Times New Roman" w:eastAsia="Calibri" w:hAnsi="Times New Roman" w:cs="Times New Roman"/>
          <w:bCs/>
          <w:color w:val="000000"/>
          <w:sz w:val="20"/>
          <w:szCs w:val="20"/>
        </w:rPr>
        <w:t>μL</w:t>
      </w:r>
      <w:proofErr w:type="spellEnd"/>
      <w:r w:rsidRPr="00757FEE">
        <w:rPr>
          <w:rFonts w:ascii="Times New Roman" w:eastAsia="Calibri" w:hAnsi="Times New Roman" w:cs="Times New Roman"/>
          <w:bCs/>
          <w:color w:val="000000"/>
          <w:sz w:val="20"/>
          <w:szCs w:val="20"/>
        </w:rPr>
        <w:t xml:space="preserve"> of 10 μmol−1 forward primer, 0.4 </w:t>
      </w:r>
      <w:proofErr w:type="spellStart"/>
      <w:r w:rsidRPr="00757FEE">
        <w:rPr>
          <w:rFonts w:ascii="Times New Roman" w:eastAsia="Calibri" w:hAnsi="Times New Roman" w:cs="Times New Roman"/>
          <w:bCs/>
          <w:color w:val="000000"/>
          <w:sz w:val="20"/>
          <w:szCs w:val="20"/>
        </w:rPr>
        <w:t>μL</w:t>
      </w:r>
      <w:proofErr w:type="spellEnd"/>
      <w:r w:rsidRPr="00757FEE">
        <w:rPr>
          <w:rFonts w:ascii="Times New Roman" w:eastAsia="Calibri" w:hAnsi="Times New Roman" w:cs="Times New Roman"/>
          <w:bCs/>
          <w:color w:val="000000"/>
          <w:sz w:val="20"/>
          <w:szCs w:val="20"/>
        </w:rPr>
        <w:t xml:space="preserve"> of 10 μmol−1 reverse primer, 4 </w:t>
      </w:r>
      <w:proofErr w:type="spellStart"/>
      <w:r w:rsidRPr="00757FEE">
        <w:rPr>
          <w:rFonts w:ascii="Times New Roman" w:eastAsia="Calibri" w:hAnsi="Times New Roman" w:cs="Times New Roman"/>
          <w:bCs/>
          <w:color w:val="000000"/>
          <w:sz w:val="20"/>
          <w:szCs w:val="20"/>
        </w:rPr>
        <w:t>μL</w:t>
      </w:r>
      <w:proofErr w:type="spellEnd"/>
      <w:r w:rsidRPr="00757FEE">
        <w:rPr>
          <w:rFonts w:ascii="Times New Roman" w:eastAsia="Calibri" w:hAnsi="Times New Roman" w:cs="Times New Roman"/>
          <w:bCs/>
          <w:color w:val="000000"/>
          <w:sz w:val="20"/>
          <w:szCs w:val="20"/>
        </w:rPr>
        <w:t xml:space="preserve"> of 5× master mix [0.4 M Tris–HCl, 7.5 mM MgCl2, 1 mM dNTP mix (200 </w:t>
      </w:r>
      <w:proofErr w:type="spellStart"/>
      <w:r w:rsidRPr="00757FEE">
        <w:rPr>
          <w:rFonts w:ascii="Times New Roman" w:eastAsia="Calibri" w:hAnsi="Times New Roman" w:cs="Times New Roman"/>
          <w:bCs/>
          <w:color w:val="000000"/>
          <w:sz w:val="20"/>
          <w:szCs w:val="20"/>
        </w:rPr>
        <w:t>μl</w:t>
      </w:r>
      <w:proofErr w:type="spellEnd"/>
      <w:r w:rsidRPr="00757FEE">
        <w:rPr>
          <w:rFonts w:ascii="Times New Roman" w:eastAsia="Calibri" w:hAnsi="Times New Roman" w:cs="Times New Roman"/>
          <w:bCs/>
          <w:color w:val="000000"/>
          <w:sz w:val="20"/>
          <w:szCs w:val="20"/>
        </w:rPr>
        <w:t xml:space="preserve"> each)], and 9.2 </w:t>
      </w:r>
      <w:proofErr w:type="spellStart"/>
      <w:r w:rsidRPr="00757FEE">
        <w:rPr>
          <w:rFonts w:ascii="Times New Roman" w:eastAsia="Calibri" w:hAnsi="Times New Roman" w:cs="Times New Roman"/>
          <w:bCs/>
          <w:color w:val="000000"/>
          <w:sz w:val="20"/>
          <w:szCs w:val="20"/>
        </w:rPr>
        <w:t>μL</w:t>
      </w:r>
      <w:proofErr w:type="spellEnd"/>
      <w:r w:rsidRPr="00757FEE">
        <w:rPr>
          <w:rFonts w:ascii="Times New Roman" w:eastAsia="Calibri" w:hAnsi="Times New Roman" w:cs="Times New Roman"/>
          <w:bCs/>
          <w:color w:val="000000"/>
          <w:sz w:val="20"/>
          <w:szCs w:val="20"/>
        </w:rPr>
        <w:t xml:space="preserve"> of nuclease-free water (Promega, USA). The amplification protocol consisted of an initial denaturation at 95 °C for 4 min, followed by 30 cycles of denaturation at 95 </w:t>
      </w:r>
      <w:bookmarkStart w:id="3" w:name="_Hlk187431066"/>
      <w:r w:rsidRPr="00757FEE">
        <w:rPr>
          <w:rFonts w:ascii="Times New Roman" w:eastAsia="Calibri" w:hAnsi="Times New Roman" w:cs="Times New Roman"/>
          <w:bCs/>
          <w:color w:val="000000"/>
          <w:sz w:val="20"/>
          <w:szCs w:val="20"/>
        </w:rPr>
        <w:t>°C</w:t>
      </w:r>
      <w:bookmarkEnd w:id="3"/>
      <w:r w:rsidRPr="00757FEE">
        <w:rPr>
          <w:rFonts w:ascii="Times New Roman" w:eastAsia="Calibri" w:hAnsi="Times New Roman" w:cs="Times New Roman"/>
          <w:bCs/>
          <w:color w:val="000000"/>
          <w:sz w:val="20"/>
          <w:szCs w:val="20"/>
        </w:rPr>
        <w:t xml:space="preserve"> for 30 seconds, annealing at 58 °C for 1 minute, and extension at 72 °C for 40 seconds, concluding with a final extension at 72 °C for 10 min with a final hold at 40 °C in a thermal cycler (</w:t>
      </w:r>
      <w:proofErr w:type="spellStart"/>
      <w:r w:rsidRPr="00757FEE">
        <w:rPr>
          <w:rFonts w:ascii="Times New Roman" w:eastAsia="Calibri" w:hAnsi="Times New Roman" w:cs="Times New Roman"/>
          <w:bCs/>
          <w:color w:val="000000"/>
          <w:sz w:val="20"/>
          <w:szCs w:val="20"/>
        </w:rPr>
        <w:t>Flexigene</w:t>
      </w:r>
      <w:proofErr w:type="spellEnd"/>
      <w:r w:rsidRPr="00757FEE">
        <w:rPr>
          <w:rFonts w:ascii="Times New Roman" w:eastAsia="Calibri" w:hAnsi="Times New Roman" w:cs="Times New Roman"/>
          <w:bCs/>
          <w:color w:val="000000"/>
          <w:sz w:val="20"/>
          <w:szCs w:val="20"/>
        </w:rPr>
        <w:t xml:space="preserve"> Techne, UK). Positive and negative controls were used throughout the technique </w:t>
      </w:r>
      <w:r w:rsidR="00910FBF" w:rsidRPr="00757FEE">
        <w:rPr>
          <w:rFonts w:ascii="Times New Roman" w:eastAsia="Calibri" w:hAnsi="Times New Roman" w:cs="Times New Roman"/>
          <w:bCs/>
          <w:color w:val="000000"/>
          <w:sz w:val="20"/>
          <w:szCs w:val="20"/>
        </w:rPr>
        <w:t>[</w:t>
      </w:r>
      <w:r w:rsidR="00C933D5">
        <w:rPr>
          <w:rFonts w:ascii="Times New Roman" w:eastAsia="Calibri" w:hAnsi="Times New Roman" w:cs="Times New Roman"/>
          <w:bCs/>
          <w:color w:val="000000"/>
          <w:sz w:val="20"/>
          <w:szCs w:val="20"/>
        </w:rPr>
        <w:t>1</w:t>
      </w:r>
      <w:r w:rsidR="00910FBF" w:rsidRPr="00757FEE">
        <w:rPr>
          <w:rFonts w:ascii="Times New Roman" w:eastAsia="Calibri" w:hAnsi="Times New Roman" w:cs="Times New Roman"/>
          <w:bCs/>
          <w:color w:val="000000"/>
          <w:sz w:val="20"/>
          <w:szCs w:val="20"/>
        </w:rPr>
        <w:t>]</w:t>
      </w:r>
      <w:r w:rsidRPr="00757FEE">
        <w:rPr>
          <w:rFonts w:ascii="Times New Roman" w:eastAsia="Calibri" w:hAnsi="Times New Roman" w:cs="Times New Roman"/>
          <w:bCs/>
          <w:color w:val="000000"/>
          <w:sz w:val="20"/>
          <w:szCs w:val="20"/>
        </w:rPr>
        <w:t xml:space="preserve">. </w:t>
      </w:r>
    </w:p>
    <w:p w14:paraId="107CDD47" w14:textId="3F72EA45" w:rsidR="00271621" w:rsidRPr="00757FEE" w:rsidRDefault="00777431" w:rsidP="00757FEE">
      <w:pPr>
        <w:spacing w:after="200" w:line="480" w:lineRule="auto"/>
        <w:jc w:val="both"/>
        <w:rPr>
          <w:rFonts w:ascii="Times New Roman" w:eastAsia="Calibri" w:hAnsi="Times New Roman" w:cs="Times New Roman"/>
          <w:sz w:val="20"/>
          <w:szCs w:val="20"/>
        </w:rPr>
      </w:pPr>
      <w:r w:rsidRPr="00757FEE">
        <w:rPr>
          <w:rFonts w:ascii="Times New Roman" w:eastAsia="Calibri" w:hAnsi="Times New Roman" w:cs="Times New Roman"/>
          <w:sz w:val="20"/>
          <w:szCs w:val="20"/>
        </w:rPr>
        <w:t xml:space="preserve">The products from the PCR reactions were visualized using agarose gel electrophoresis. A 2% (w/v) agarose gel was used for the visualization of PCR results.  An agarose gel was prepared using agarose (Sigma Aldrich, USA) (1.0 g for 2% agarose gel) dissolved in 50 ml of 1x TAE buffer [40 mM Tris-HCl (pH 8), 20 mM acetic acid, 1 mM EDTA] of molecular grade (Promega, USA). 1x TAE was prepared by diluting 25 ml of 40x TAE (Promega, USA) up to 1000 ml with sterile distilled water. The mixture of agarose and 1x TAE buffer was heated in the microwave oven (SANYO, Japan) until dissolved. </w:t>
      </w:r>
      <w:r w:rsidR="007B1ABC" w:rsidRPr="00757FEE">
        <w:rPr>
          <w:rFonts w:ascii="Times New Roman" w:eastAsia="Calibri" w:hAnsi="Times New Roman" w:cs="Times New Roman"/>
          <w:sz w:val="20"/>
          <w:szCs w:val="20"/>
        </w:rPr>
        <w:t>E</w:t>
      </w:r>
      <w:r w:rsidRPr="00757FEE">
        <w:rPr>
          <w:rFonts w:ascii="Times New Roman" w:eastAsia="Calibri" w:hAnsi="Times New Roman" w:cs="Times New Roman"/>
          <w:sz w:val="20"/>
          <w:szCs w:val="20"/>
        </w:rPr>
        <w:t xml:space="preserve">thidium bromide </w:t>
      </w:r>
      <w:r w:rsidR="007B1ABC" w:rsidRPr="00757FEE">
        <w:rPr>
          <w:rFonts w:ascii="Times New Roman" w:eastAsia="Calibri" w:hAnsi="Times New Roman" w:cs="Times New Roman"/>
          <w:sz w:val="20"/>
          <w:szCs w:val="20"/>
        </w:rPr>
        <w:t xml:space="preserve">(2.5 µL) </w:t>
      </w:r>
      <w:r w:rsidRPr="00757FEE">
        <w:rPr>
          <w:rFonts w:ascii="Times New Roman" w:eastAsia="Calibri" w:hAnsi="Times New Roman" w:cs="Times New Roman"/>
          <w:sz w:val="20"/>
          <w:szCs w:val="20"/>
        </w:rPr>
        <w:t xml:space="preserve">of molecular grade (Sigma Aldrich, USA) was incorporated into the solution and transferred into a gel casting apparatus (Bio-Rad, USA). Upon solidification, the agarose gel was placed in a gel tank and submerged in 1x TAE buffer to adequately cover the gel. The PCR products (5 µL) were loaded into wells using a micropipette and sterile tips. A </w:t>
      </w:r>
      <w:proofErr w:type="spellStart"/>
      <w:r w:rsidRPr="00757FEE">
        <w:rPr>
          <w:rFonts w:ascii="Times New Roman" w:eastAsia="Calibri" w:hAnsi="Times New Roman" w:cs="Times New Roman"/>
          <w:sz w:val="20"/>
          <w:szCs w:val="20"/>
        </w:rPr>
        <w:t>coloured</w:t>
      </w:r>
      <w:proofErr w:type="spellEnd"/>
      <w:r w:rsidRPr="00757FEE">
        <w:rPr>
          <w:rFonts w:ascii="Times New Roman" w:eastAsia="Calibri" w:hAnsi="Times New Roman" w:cs="Times New Roman"/>
          <w:sz w:val="20"/>
          <w:szCs w:val="20"/>
        </w:rPr>
        <w:t xml:space="preserve"> 100-base pair DNA ladder (5 µ</w:t>
      </w:r>
      <w:r w:rsidR="007B1ABC" w:rsidRPr="00757FEE">
        <w:rPr>
          <w:rFonts w:ascii="Times New Roman" w:eastAsia="Calibri" w:hAnsi="Times New Roman" w:cs="Times New Roman"/>
          <w:sz w:val="20"/>
          <w:szCs w:val="20"/>
        </w:rPr>
        <w:t>L</w:t>
      </w:r>
      <w:r w:rsidRPr="00757FEE">
        <w:rPr>
          <w:rFonts w:ascii="Times New Roman" w:eastAsia="Calibri" w:hAnsi="Times New Roman" w:cs="Times New Roman"/>
          <w:sz w:val="20"/>
          <w:szCs w:val="20"/>
        </w:rPr>
        <w:t>), (Promega, US) was loaded into each gel to enable the positions of the PCR bands to be compared. The gel was electrophoresed for 40 min in TAE buffer at a voltage of 80V at 2A with the machine (BIO-RAD POWER PAC 200). Following electrophoresis, the gel was visualized using a UV transilluminator (VILBER LOURMAT Quantum ST4) connected to a gel documentation system (</w:t>
      </w:r>
      <w:proofErr w:type="spellStart"/>
      <w:r w:rsidRPr="00757FEE">
        <w:rPr>
          <w:rFonts w:ascii="Times New Roman" w:eastAsia="Calibri" w:hAnsi="Times New Roman" w:cs="Times New Roman"/>
          <w:sz w:val="20"/>
          <w:szCs w:val="20"/>
        </w:rPr>
        <w:t>Biometra</w:t>
      </w:r>
      <w:proofErr w:type="spellEnd"/>
      <w:r w:rsidRPr="00757FEE">
        <w:rPr>
          <w:rFonts w:ascii="Times New Roman" w:eastAsia="Calibri" w:hAnsi="Times New Roman" w:cs="Times New Roman"/>
          <w:sz w:val="20"/>
          <w:szCs w:val="20"/>
        </w:rPr>
        <w:t xml:space="preserve"> GmbH, Germany). </w:t>
      </w:r>
    </w:p>
    <w:p w14:paraId="7A826D6A" w14:textId="32C3ADCE" w:rsidR="0059068A" w:rsidRPr="00757FEE" w:rsidRDefault="0059068A" w:rsidP="00757FEE">
      <w:pPr>
        <w:shd w:val="clear" w:color="auto" w:fill="FFFFFF"/>
        <w:spacing w:after="200" w:line="480" w:lineRule="auto"/>
        <w:jc w:val="both"/>
        <w:rPr>
          <w:rFonts w:ascii="Times New Roman" w:eastAsia="Calibri" w:hAnsi="Times New Roman" w:cs="Times New Roman"/>
          <w:b/>
          <w:i/>
          <w:iCs/>
          <w:color w:val="000000"/>
          <w:sz w:val="20"/>
          <w:szCs w:val="20"/>
          <w:lang w:val="en-GB"/>
        </w:rPr>
      </w:pPr>
      <w:r w:rsidRPr="00757FEE">
        <w:rPr>
          <w:rFonts w:ascii="Times New Roman" w:eastAsia="Calibri" w:hAnsi="Times New Roman" w:cs="Times New Roman"/>
          <w:b/>
          <w:color w:val="000000"/>
          <w:sz w:val="20"/>
          <w:szCs w:val="20"/>
          <w:lang w:val="en-GB"/>
        </w:rPr>
        <w:t>Assessment of biofilm-forming clinical isolates of</w:t>
      </w:r>
      <w:r w:rsidRPr="00757FEE">
        <w:rPr>
          <w:rFonts w:ascii="Times New Roman" w:eastAsia="Calibri" w:hAnsi="Times New Roman" w:cs="Times New Roman"/>
          <w:b/>
          <w:i/>
          <w:iCs/>
          <w:color w:val="000000"/>
          <w:sz w:val="20"/>
          <w:szCs w:val="20"/>
          <w:lang w:val="en-GB"/>
        </w:rPr>
        <w:t xml:space="preserve"> P. mirabilis</w:t>
      </w:r>
    </w:p>
    <w:p w14:paraId="5ACF81E7" w14:textId="5FAD9618" w:rsidR="00271621" w:rsidRPr="00757FEE" w:rsidRDefault="0059068A" w:rsidP="00757FEE">
      <w:pPr>
        <w:tabs>
          <w:tab w:val="left" w:pos="720"/>
        </w:tabs>
        <w:autoSpaceDE w:val="0"/>
        <w:autoSpaceDN w:val="0"/>
        <w:adjustRightInd w:val="0"/>
        <w:spacing w:after="0" w:line="480" w:lineRule="auto"/>
        <w:jc w:val="both"/>
        <w:rPr>
          <w:rFonts w:ascii="Times New Roman" w:eastAsia="Times New Roman" w:hAnsi="Times New Roman" w:cs="Times New Roman"/>
          <w:sz w:val="20"/>
          <w:szCs w:val="20"/>
          <w:lang w:bidi="si-LK"/>
        </w:rPr>
      </w:pPr>
      <w:r w:rsidRPr="00757FEE">
        <w:rPr>
          <w:rFonts w:ascii="Times New Roman" w:eastAsia="Times New Roman" w:hAnsi="Times New Roman" w:cs="Times New Roman"/>
          <w:i/>
          <w:iCs/>
          <w:sz w:val="20"/>
          <w:szCs w:val="20"/>
          <w:lang w:bidi="si-LK"/>
        </w:rPr>
        <w:lastRenderedPageBreak/>
        <w:t>P.</w:t>
      </w:r>
      <w:r w:rsidR="003F235D" w:rsidRPr="00757FEE">
        <w:rPr>
          <w:rFonts w:ascii="Times New Roman" w:eastAsia="Times New Roman" w:hAnsi="Times New Roman" w:cs="Times New Roman"/>
          <w:i/>
          <w:iCs/>
          <w:sz w:val="20"/>
          <w:szCs w:val="20"/>
          <w:lang w:bidi="si-LK"/>
        </w:rPr>
        <w:t xml:space="preserve"> </w:t>
      </w:r>
      <w:r w:rsidRPr="00757FEE">
        <w:rPr>
          <w:rFonts w:ascii="Times New Roman" w:eastAsia="Times New Roman" w:hAnsi="Times New Roman" w:cs="Times New Roman"/>
          <w:i/>
          <w:iCs/>
          <w:sz w:val="20"/>
          <w:szCs w:val="20"/>
          <w:lang w:bidi="si-LK"/>
        </w:rPr>
        <w:t>mirabilis</w:t>
      </w:r>
      <w:r w:rsidRPr="00757FEE">
        <w:rPr>
          <w:rFonts w:ascii="Times New Roman" w:eastAsia="Times New Roman" w:hAnsi="Times New Roman" w:cs="Times New Roman"/>
          <w:sz w:val="20"/>
          <w:szCs w:val="20"/>
          <w:lang w:bidi="si-LK"/>
        </w:rPr>
        <w:t xml:space="preserve"> confirmed strains derived from urine and non-urine samples were tested to determine the ability to </w:t>
      </w:r>
      <w:r w:rsidR="003F235D" w:rsidRPr="00757FEE">
        <w:rPr>
          <w:rFonts w:ascii="Times New Roman" w:eastAsia="Times New Roman" w:hAnsi="Times New Roman" w:cs="Times New Roman"/>
          <w:sz w:val="20"/>
          <w:szCs w:val="20"/>
          <w:lang w:bidi="si-LK"/>
        </w:rPr>
        <w:t>form biofilms</w:t>
      </w:r>
      <w:r w:rsidRPr="00757FEE">
        <w:rPr>
          <w:rFonts w:ascii="Times New Roman" w:eastAsia="Times New Roman" w:hAnsi="Times New Roman" w:cs="Times New Roman"/>
          <w:sz w:val="20"/>
          <w:szCs w:val="20"/>
          <w:lang w:bidi="si-LK"/>
        </w:rPr>
        <w:t xml:space="preserve">.  </w:t>
      </w:r>
      <w:bookmarkStart w:id="4" w:name="_Hlk78133451"/>
      <w:r w:rsidRPr="00757FEE">
        <w:rPr>
          <w:rFonts w:ascii="Times New Roman" w:eastAsia="Calibri" w:hAnsi="Times New Roman" w:cs="Times New Roman"/>
          <w:color w:val="000000"/>
          <w:sz w:val="20"/>
          <w:szCs w:val="20"/>
          <w:lang w:val="en-GB"/>
        </w:rPr>
        <w:t xml:space="preserve">Biofilm-forming strains were identified </w:t>
      </w:r>
      <w:r w:rsidRPr="00757FEE">
        <w:rPr>
          <w:rFonts w:ascii="Times New Roman" w:eastAsia="Calibri" w:hAnsi="Times New Roman" w:cs="Times New Roman"/>
          <w:color w:val="000000"/>
          <w:sz w:val="20"/>
          <w:szCs w:val="20"/>
        </w:rPr>
        <w:t>using CV and MTT assays based on biofilm biomass and cell viability, respectively.</w:t>
      </w:r>
    </w:p>
    <w:p w14:paraId="0A77B949" w14:textId="21640517" w:rsidR="0059068A" w:rsidRPr="00757FEE" w:rsidRDefault="0059068A" w:rsidP="00757FEE">
      <w:pPr>
        <w:spacing w:after="200" w:line="480" w:lineRule="auto"/>
        <w:jc w:val="both"/>
        <w:rPr>
          <w:rFonts w:ascii="Times New Roman" w:eastAsia="Calibri" w:hAnsi="Times New Roman" w:cs="Times New Roman"/>
          <w:color w:val="000000"/>
          <w:sz w:val="20"/>
          <w:szCs w:val="20"/>
        </w:rPr>
      </w:pPr>
      <w:r w:rsidRPr="00757FEE">
        <w:rPr>
          <w:rFonts w:ascii="Times New Roman" w:eastAsia="Calibri" w:hAnsi="Times New Roman" w:cs="Times New Roman"/>
          <w:i/>
          <w:iCs/>
          <w:color w:val="000000"/>
          <w:sz w:val="20"/>
          <w:szCs w:val="20"/>
        </w:rPr>
        <w:t>P. mirabilis</w:t>
      </w:r>
      <w:r w:rsidRPr="00757FEE">
        <w:rPr>
          <w:rFonts w:ascii="Times New Roman" w:eastAsia="Calibri" w:hAnsi="Times New Roman" w:cs="Times New Roman"/>
          <w:color w:val="000000"/>
          <w:sz w:val="20"/>
          <w:szCs w:val="20"/>
        </w:rPr>
        <w:t xml:space="preserve"> colonies of 24-hour-old cultures on nutrient agar were inoculated in </w:t>
      </w:r>
      <w:bookmarkStart w:id="5" w:name="_Hlk186016518"/>
      <w:r w:rsidRPr="00757FEE">
        <w:rPr>
          <w:rFonts w:ascii="Times New Roman" w:eastAsia="Calibri" w:hAnsi="Times New Roman" w:cs="Times New Roman"/>
          <w:color w:val="000000"/>
          <w:sz w:val="20"/>
          <w:szCs w:val="20"/>
        </w:rPr>
        <w:t>Trypticase Soy Broth (TSB) (</w:t>
      </w:r>
      <w:proofErr w:type="spellStart"/>
      <w:r w:rsidRPr="00757FEE">
        <w:rPr>
          <w:rFonts w:ascii="Times New Roman" w:eastAsia="Calibri" w:hAnsi="Times New Roman" w:cs="Times New Roman"/>
          <w:color w:val="000000"/>
          <w:sz w:val="20"/>
          <w:szCs w:val="20"/>
        </w:rPr>
        <w:t>Oxoid</w:t>
      </w:r>
      <w:proofErr w:type="spellEnd"/>
      <w:r w:rsidRPr="00757FEE">
        <w:rPr>
          <w:rFonts w:ascii="Times New Roman" w:eastAsia="Calibri" w:hAnsi="Times New Roman" w:cs="Times New Roman"/>
          <w:color w:val="000000"/>
          <w:sz w:val="20"/>
          <w:szCs w:val="20"/>
        </w:rPr>
        <w:t>, UK)</w:t>
      </w:r>
      <w:bookmarkEnd w:id="5"/>
      <w:r w:rsidRPr="00757FEE">
        <w:rPr>
          <w:rFonts w:ascii="Times New Roman" w:eastAsia="Calibri" w:hAnsi="Times New Roman" w:cs="Times New Roman"/>
          <w:color w:val="000000"/>
          <w:sz w:val="20"/>
          <w:szCs w:val="20"/>
        </w:rPr>
        <w:t xml:space="preserve"> and incubated at 37°C for 1 hour. After incubation cell pellets were separated by centrifugation at 3000 rpm for 10 min. Cell pellets were washed twice with sterile Phosphate-Buffered Saline (PBS</w:t>
      </w:r>
      <w:proofErr w:type="gramStart"/>
      <w:r w:rsidRPr="00757FEE">
        <w:rPr>
          <w:rFonts w:ascii="Times New Roman" w:eastAsia="Calibri" w:hAnsi="Times New Roman" w:cs="Times New Roman"/>
          <w:color w:val="000000"/>
          <w:sz w:val="20"/>
          <w:szCs w:val="20"/>
        </w:rPr>
        <w:t>)(</w:t>
      </w:r>
      <w:proofErr w:type="gramEnd"/>
      <w:r w:rsidRPr="00757FEE">
        <w:rPr>
          <w:rFonts w:ascii="Times New Roman" w:eastAsia="Calibri" w:hAnsi="Times New Roman" w:cs="Times New Roman"/>
          <w:color w:val="000000"/>
          <w:sz w:val="20"/>
          <w:szCs w:val="20"/>
        </w:rPr>
        <w:t>pH 7.2). The inoculums were adjusted to the optical density (OD) 0.1 at 595 nm wavelength (OD of 0.1 corresponds to 1 X10</w:t>
      </w:r>
      <w:r w:rsidRPr="00757FEE">
        <w:rPr>
          <w:rFonts w:ascii="Times New Roman" w:eastAsia="Calibri" w:hAnsi="Times New Roman" w:cs="Times New Roman"/>
          <w:color w:val="000000"/>
          <w:sz w:val="20"/>
          <w:szCs w:val="20"/>
          <w:vertAlign w:val="superscript"/>
        </w:rPr>
        <w:t>8</w:t>
      </w:r>
      <w:r w:rsidRPr="00757FEE">
        <w:rPr>
          <w:rFonts w:ascii="Times New Roman" w:eastAsia="Calibri" w:hAnsi="Times New Roman" w:cs="Times New Roman"/>
          <w:color w:val="000000"/>
          <w:sz w:val="20"/>
          <w:szCs w:val="20"/>
        </w:rPr>
        <w:t xml:space="preserve"> cells/mL) using a </w:t>
      </w:r>
      <w:proofErr w:type="spellStart"/>
      <w:r w:rsidRPr="00757FEE">
        <w:rPr>
          <w:rFonts w:ascii="Times New Roman" w:eastAsia="Calibri" w:hAnsi="Times New Roman" w:cs="Times New Roman"/>
          <w:color w:val="000000"/>
          <w:sz w:val="20"/>
          <w:szCs w:val="20"/>
        </w:rPr>
        <w:t>Multiskan</w:t>
      </w:r>
      <w:proofErr w:type="spellEnd"/>
      <w:r w:rsidRPr="00757FEE">
        <w:rPr>
          <w:rFonts w:ascii="Times New Roman" w:eastAsia="Calibri" w:hAnsi="Times New Roman" w:cs="Times New Roman"/>
          <w:color w:val="000000"/>
          <w:sz w:val="20"/>
          <w:szCs w:val="20"/>
        </w:rPr>
        <w:t xml:space="preserve"> EX spectrophotometer (Thermo Scientific, USA). </w:t>
      </w:r>
    </w:p>
    <w:p w14:paraId="7067DAB1" w14:textId="4C8A6088" w:rsidR="00271621" w:rsidRPr="00757FEE" w:rsidRDefault="0059068A" w:rsidP="00757FEE">
      <w:pPr>
        <w:spacing w:after="200" w:line="480" w:lineRule="auto"/>
        <w:jc w:val="both"/>
        <w:rPr>
          <w:rFonts w:ascii="Times New Roman" w:eastAsia="Calibri" w:hAnsi="Times New Roman" w:cs="Times New Roman"/>
          <w:color w:val="000000"/>
          <w:sz w:val="20"/>
          <w:szCs w:val="20"/>
        </w:rPr>
      </w:pPr>
      <w:r w:rsidRPr="00757FEE">
        <w:rPr>
          <w:rFonts w:ascii="Times New Roman" w:eastAsia="Calibri" w:hAnsi="Times New Roman" w:cs="Times New Roman"/>
          <w:color w:val="000000"/>
          <w:sz w:val="20"/>
          <w:szCs w:val="20"/>
        </w:rPr>
        <w:t>Standardized cell suspensions were transferred in triplicate into sterile polystyrene 96-well microtiter plates and incubated at 37°C for 24 hours. Following incubation, the content of each well was removed carefully by gentle tapping and the wells were washed three times with 200 µl of sterile PBS to remove non-adherent bacteria.</w:t>
      </w:r>
      <w:r w:rsidRPr="00757FEE">
        <w:rPr>
          <w:rFonts w:ascii="Times New Roman" w:eastAsia="Calibri" w:hAnsi="Times New Roman" w:cs="Times New Roman"/>
          <w:sz w:val="20"/>
          <w:szCs w:val="20"/>
        </w:rPr>
        <w:t xml:space="preserve"> </w:t>
      </w:r>
      <w:r w:rsidRPr="00757FEE">
        <w:rPr>
          <w:rFonts w:ascii="Times New Roman" w:eastAsia="Calibri" w:hAnsi="Times New Roman" w:cs="Times New Roman"/>
          <w:color w:val="000000"/>
          <w:sz w:val="20"/>
          <w:szCs w:val="20"/>
        </w:rPr>
        <w:t xml:space="preserve">Subsequently, CV and MTT assays were performed to quantify biofilm biomass and cell viability, respectively. A known biofilm forming quality control strain of </w:t>
      </w:r>
      <w:r w:rsidRPr="00757FEE">
        <w:rPr>
          <w:rFonts w:ascii="Times New Roman" w:eastAsia="Calibri" w:hAnsi="Times New Roman" w:cs="Times New Roman"/>
          <w:i/>
          <w:iCs/>
          <w:color w:val="000000"/>
          <w:sz w:val="20"/>
          <w:szCs w:val="20"/>
        </w:rPr>
        <w:t>P. mirabilis</w:t>
      </w:r>
      <w:r w:rsidRPr="00757FEE">
        <w:rPr>
          <w:rFonts w:ascii="Times New Roman" w:eastAsia="Calibri" w:hAnsi="Times New Roman" w:cs="Times New Roman"/>
          <w:color w:val="000000"/>
          <w:sz w:val="20"/>
          <w:szCs w:val="20"/>
        </w:rPr>
        <w:t xml:space="preserve"> was used as the positive control</w:t>
      </w:r>
      <w:bookmarkEnd w:id="4"/>
      <w:r w:rsidRPr="00757FEE">
        <w:rPr>
          <w:rFonts w:ascii="Times New Roman" w:eastAsia="Calibri" w:hAnsi="Times New Roman" w:cs="Times New Roman"/>
          <w:color w:val="000000"/>
          <w:sz w:val="20"/>
          <w:szCs w:val="20"/>
        </w:rPr>
        <w:t>, while media without bacterial inoculum was used as the negative control.</w:t>
      </w:r>
    </w:p>
    <w:p w14:paraId="1995E908" w14:textId="4D7DE223" w:rsidR="0059068A" w:rsidRPr="00757FEE" w:rsidRDefault="0059068A" w:rsidP="00757FEE">
      <w:pPr>
        <w:spacing w:after="200" w:line="480" w:lineRule="auto"/>
        <w:jc w:val="both"/>
        <w:rPr>
          <w:rFonts w:ascii="Times New Roman" w:eastAsia="Calibri" w:hAnsi="Times New Roman" w:cs="Times New Roman"/>
          <w:b/>
          <w:color w:val="000000"/>
          <w:sz w:val="20"/>
          <w:szCs w:val="20"/>
        </w:rPr>
      </w:pPr>
      <w:r w:rsidRPr="00757FEE">
        <w:rPr>
          <w:rFonts w:ascii="Times New Roman" w:eastAsia="Calibri" w:hAnsi="Times New Roman" w:cs="Times New Roman"/>
          <w:b/>
          <w:color w:val="000000"/>
          <w:sz w:val="20"/>
          <w:szCs w:val="20"/>
        </w:rPr>
        <w:t>MTT assay</w:t>
      </w:r>
    </w:p>
    <w:p w14:paraId="2719A469" w14:textId="5E57BA40" w:rsidR="0059068A" w:rsidRPr="00757FEE" w:rsidRDefault="0059068A" w:rsidP="00757FEE">
      <w:pPr>
        <w:spacing w:after="200" w:line="480" w:lineRule="auto"/>
        <w:jc w:val="both"/>
        <w:rPr>
          <w:rFonts w:ascii="Times New Roman" w:eastAsia="Calibri" w:hAnsi="Times New Roman" w:cs="Times New Roman"/>
          <w:color w:val="000000"/>
          <w:sz w:val="20"/>
          <w:szCs w:val="20"/>
          <w:lang w:val="en-GB"/>
        </w:rPr>
      </w:pPr>
      <w:r w:rsidRPr="00757FEE">
        <w:rPr>
          <w:rFonts w:ascii="Times New Roman" w:eastAsia="Calibri" w:hAnsi="Times New Roman" w:cs="Times New Roman"/>
          <w:bCs/>
          <w:color w:val="000000"/>
          <w:sz w:val="20"/>
          <w:szCs w:val="20"/>
        </w:rPr>
        <w:t xml:space="preserve">Fifty microliters of MTT working solution (1 mg/mL) were added to the pre-washed wells of the microtiter plate and incubated at 37°C for 4 h in the dark. Following incubation, the remaining MTT reagent was aspirated carefully with a micropipette. </w:t>
      </w:r>
      <w:r w:rsidRPr="00757FEE">
        <w:rPr>
          <w:rFonts w:ascii="Times New Roman" w:eastAsia="Calibri" w:hAnsi="Times New Roman" w:cs="Times New Roman"/>
          <w:color w:val="000000"/>
          <w:sz w:val="20"/>
          <w:szCs w:val="20"/>
          <w:lang w:val="en-GB"/>
        </w:rPr>
        <w:t>Purple-</w:t>
      </w:r>
      <w:proofErr w:type="spellStart"/>
      <w:r w:rsidRPr="00757FEE">
        <w:rPr>
          <w:rFonts w:ascii="Times New Roman" w:eastAsia="Calibri" w:hAnsi="Times New Roman" w:cs="Times New Roman"/>
          <w:color w:val="000000"/>
          <w:sz w:val="20"/>
          <w:szCs w:val="20"/>
          <w:lang w:val="en-GB"/>
        </w:rPr>
        <w:t>colored</w:t>
      </w:r>
      <w:proofErr w:type="spellEnd"/>
      <w:r w:rsidRPr="00757FEE">
        <w:rPr>
          <w:rFonts w:ascii="Times New Roman" w:eastAsia="Calibri" w:hAnsi="Times New Roman" w:cs="Times New Roman"/>
          <w:color w:val="000000"/>
          <w:sz w:val="20"/>
          <w:szCs w:val="20"/>
          <w:lang w:val="en-GB"/>
        </w:rPr>
        <w:t xml:space="preserve"> insoluble formazan was solubilized in 100 </w:t>
      </w:r>
      <w:proofErr w:type="spellStart"/>
      <w:r w:rsidRPr="00757FEE">
        <w:rPr>
          <w:rFonts w:ascii="Times New Roman" w:eastAsia="Calibri" w:hAnsi="Times New Roman" w:cs="Times New Roman"/>
          <w:color w:val="000000"/>
          <w:sz w:val="20"/>
          <w:szCs w:val="20"/>
          <w:lang w:val="en-GB"/>
        </w:rPr>
        <w:t>μL</w:t>
      </w:r>
      <w:proofErr w:type="spellEnd"/>
      <w:r w:rsidRPr="00757FEE">
        <w:rPr>
          <w:rFonts w:ascii="Times New Roman" w:eastAsia="Calibri" w:hAnsi="Times New Roman" w:cs="Times New Roman"/>
          <w:color w:val="000000"/>
          <w:sz w:val="20"/>
          <w:szCs w:val="20"/>
          <w:lang w:val="en-GB"/>
        </w:rPr>
        <w:t xml:space="preserve"> of DMSO and absorbance was measured at 595 and 620 nm using a microtiter plate reader. Biofilm formation ability was interpreted based on the standard criteria described by </w:t>
      </w:r>
      <w:proofErr w:type="spellStart"/>
      <w:r w:rsidRPr="00757FEE">
        <w:rPr>
          <w:rFonts w:ascii="Times New Roman" w:eastAsia="Calibri" w:hAnsi="Times New Roman" w:cs="Times New Roman"/>
          <w:color w:val="000000"/>
          <w:sz w:val="20"/>
          <w:szCs w:val="20"/>
          <w:lang w:val="en-GB"/>
        </w:rPr>
        <w:t>Pleva</w:t>
      </w:r>
      <w:proofErr w:type="spellEnd"/>
      <w:r w:rsidRPr="00757FEE">
        <w:rPr>
          <w:rFonts w:ascii="Times New Roman" w:eastAsia="Calibri" w:hAnsi="Times New Roman" w:cs="Times New Roman"/>
          <w:color w:val="000000"/>
          <w:sz w:val="20"/>
          <w:szCs w:val="20"/>
          <w:lang w:val="en-GB"/>
        </w:rPr>
        <w:t xml:space="preserve"> et al.</w:t>
      </w:r>
      <w:r w:rsidR="00C933D5">
        <w:rPr>
          <w:rFonts w:ascii="Times New Roman" w:eastAsia="Calibri" w:hAnsi="Times New Roman" w:cs="Times New Roman"/>
          <w:color w:val="000000"/>
          <w:sz w:val="20"/>
          <w:szCs w:val="20"/>
          <w:lang w:val="en-GB"/>
        </w:rPr>
        <w:t xml:space="preserve"> [2]</w:t>
      </w:r>
      <w:r w:rsidRPr="00757FEE">
        <w:rPr>
          <w:rFonts w:ascii="Times New Roman" w:eastAsia="Calibri" w:hAnsi="Times New Roman" w:cs="Times New Roman"/>
          <w:color w:val="000000"/>
          <w:sz w:val="20"/>
          <w:szCs w:val="20"/>
          <w:lang w:val="en-GB"/>
        </w:rPr>
        <w:t>. The optical density of the cut-off was calculated based on the OD of the negative control.</w:t>
      </w:r>
    </w:p>
    <w:p w14:paraId="1DC51515" w14:textId="77777777" w:rsidR="0059068A" w:rsidRPr="00757FEE" w:rsidRDefault="0059068A" w:rsidP="00757FEE">
      <w:pPr>
        <w:spacing w:after="200" w:line="480" w:lineRule="auto"/>
        <w:jc w:val="both"/>
        <w:rPr>
          <w:rFonts w:ascii="Times New Roman" w:eastAsia="Calibri" w:hAnsi="Times New Roman" w:cs="Times New Roman"/>
          <w:color w:val="000000"/>
          <w:sz w:val="20"/>
          <w:szCs w:val="20"/>
          <w:lang w:val="en-GB"/>
        </w:rPr>
      </w:pPr>
      <w:bookmarkStart w:id="6" w:name="_Hlk147657601"/>
      <w:r w:rsidRPr="00757FEE">
        <w:rPr>
          <w:rFonts w:ascii="Times New Roman" w:eastAsia="Calibri" w:hAnsi="Times New Roman" w:cs="Times New Roman"/>
          <w:color w:val="000000"/>
          <w:sz w:val="20"/>
          <w:szCs w:val="20"/>
          <w:lang w:val="en-GB"/>
        </w:rPr>
        <w:t xml:space="preserve">Optical density cut-off value </w:t>
      </w:r>
      <w:bookmarkEnd w:id="6"/>
      <w:r w:rsidRPr="00757FEE">
        <w:rPr>
          <w:rFonts w:ascii="Times New Roman" w:eastAsia="Calibri" w:hAnsi="Times New Roman" w:cs="Times New Roman"/>
          <w:color w:val="000000"/>
          <w:sz w:val="20"/>
          <w:szCs w:val="20"/>
          <w:lang w:val="en-GB"/>
        </w:rPr>
        <w:t>(</w:t>
      </w:r>
      <w:proofErr w:type="spellStart"/>
      <w:r w:rsidRPr="00757FEE">
        <w:rPr>
          <w:rFonts w:ascii="Times New Roman" w:eastAsia="Calibri" w:hAnsi="Times New Roman" w:cs="Times New Roman"/>
          <w:color w:val="000000"/>
          <w:sz w:val="20"/>
          <w:szCs w:val="20"/>
          <w:lang w:val="en-GB"/>
        </w:rPr>
        <w:t>ODc</w:t>
      </w:r>
      <w:proofErr w:type="spellEnd"/>
      <w:r w:rsidRPr="00757FEE">
        <w:rPr>
          <w:rFonts w:ascii="Times New Roman" w:eastAsia="Calibri" w:hAnsi="Times New Roman" w:cs="Times New Roman"/>
          <w:color w:val="000000"/>
          <w:sz w:val="20"/>
          <w:szCs w:val="20"/>
          <w:lang w:val="en-GB"/>
        </w:rPr>
        <w:t>) = average OD of negative control + 3× standard deviation (SD) of negative control.</w:t>
      </w:r>
    </w:p>
    <w:p w14:paraId="2CC67E4D" w14:textId="77777777" w:rsidR="0059068A" w:rsidRPr="00757FEE" w:rsidRDefault="0059068A" w:rsidP="00757FEE">
      <w:pPr>
        <w:spacing w:after="200" w:line="480" w:lineRule="auto"/>
        <w:jc w:val="both"/>
        <w:rPr>
          <w:rFonts w:ascii="Times New Roman" w:eastAsia="Calibri" w:hAnsi="Times New Roman" w:cs="Times New Roman"/>
          <w:b/>
          <w:bCs/>
          <w:color w:val="000000"/>
          <w:sz w:val="20"/>
          <w:szCs w:val="20"/>
          <w:lang w:val="en-GB"/>
        </w:rPr>
      </w:pPr>
      <w:r w:rsidRPr="00757FEE">
        <w:rPr>
          <w:rFonts w:ascii="Times New Roman" w:eastAsia="Calibri" w:hAnsi="Times New Roman" w:cs="Times New Roman"/>
          <w:b/>
          <w:bCs/>
          <w:color w:val="000000"/>
          <w:sz w:val="20"/>
          <w:szCs w:val="20"/>
          <w:u w:val="single"/>
          <w:lang w:val="en-GB"/>
        </w:rPr>
        <w:t>Average OD value</w:t>
      </w:r>
      <w:r w:rsidRPr="00757FEE">
        <w:rPr>
          <w:rFonts w:ascii="Times New Roman" w:eastAsia="Calibri" w:hAnsi="Times New Roman" w:cs="Times New Roman"/>
          <w:b/>
          <w:bCs/>
          <w:color w:val="000000"/>
          <w:sz w:val="20"/>
          <w:szCs w:val="20"/>
          <w:lang w:val="en-GB"/>
        </w:rPr>
        <w:t xml:space="preserve">                     </w:t>
      </w:r>
      <w:r w:rsidRPr="00757FEE">
        <w:rPr>
          <w:rFonts w:ascii="Times New Roman" w:eastAsia="Calibri" w:hAnsi="Times New Roman" w:cs="Times New Roman"/>
          <w:b/>
          <w:bCs/>
          <w:color w:val="000000"/>
          <w:sz w:val="20"/>
          <w:szCs w:val="20"/>
          <w:u w:val="single"/>
          <w:lang w:val="en-GB"/>
        </w:rPr>
        <w:t>Biofilm production</w:t>
      </w:r>
    </w:p>
    <w:p w14:paraId="55E8283D" w14:textId="54AE2EDB" w:rsidR="0059068A" w:rsidRPr="00757FEE" w:rsidRDefault="0059068A" w:rsidP="00757FEE">
      <w:pPr>
        <w:spacing w:after="200" w:line="480" w:lineRule="auto"/>
        <w:jc w:val="both"/>
        <w:rPr>
          <w:rFonts w:ascii="Times New Roman" w:eastAsia="Calibri" w:hAnsi="Times New Roman" w:cs="Times New Roman"/>
          <w:color w:val="000000"/>
          <w:sz w:val="20"/>
          <w:szCs w:val="20"/>
          <w:lang w:val="en-GB"/>
        </w:rPr>
      </w:pPr>
      <w:r w:rsidRPr="00757FEE">
        <w:rPr>
          <w:rFonts w:ascii="Times New Roman" w:eastAsia="Calibri" w:hAnsi="Times New Roman" w:cs="Times New Roman"/>
          <w:color w:val="000000"/>
          <w:sz w:val="20"/>
          <w:szCs w:val="20"/>
          <w:lang w:val="en-GB"/>
        </w:rPr>
        <w:t xml:space="preserve">OD ≤ </w:t>
      </w:r>
      <w:proofErr w:type="spellStart"/>
      <w:r w:rsidRPr="00757FEE">
        <w:rPr>
          <w:rFonts w:ascii="Times New Roman" w:eastAsia="Calibri" w:hAnsi="Times New Roman" w:cs="Times New Roman"/>
          <w:color w:val="000000"/>
          <w:sz w:val="20"/>
          <w:szCs w:val="20"/>
          <w:lang w:val="en-GB"/>
        </w:rPr>
        <w:t>ODc</w:t>
      </w:r>
      <w:proofErr w:type="spellEnd"/>
      <w:r w:rsidRPr="00757FEE">
        <w:rPr>
          <w:rFonts w:ascii="Times New Roman" w:eastAsia="Calibri" w:hAnsi="Times New Roman" w:cs="Times New Roman"/>
          <w:color w:val="000000"/>
          <w:sz w:val="20"/>
          <w:szCs w:val="20"/>
          <w:lang w:val="en-GB"/>
        </w:rPr>
        <w:t xml:space="preserve">                                 Non-</w:t>
      </w:r>
      <w:r w:rsidR="00DB2E3C" w:rsidRPr="00757FEE">
        <w:rPr>
          <w:rFonts w:ascii="Times New Roman" w:eastAsia="Calibri" w:hAnsi="Times New Roman" w:cs="Times New Roman"/>
          <w:color w:val="000000"/>
          <w:sz w:val="20"/>
          <w:szCs w:val="20"/>
          <w:lang w:val="en-GB"/>
        </w:rPr>
        <w:t>b</w:t>
      </w:r>
      <w:r w:rsidRPr="00757FEE">
        <w:rPr>
          <w:rFonts w:ascii="Times New Roman" w:eastAsia="Calibri" w:hAnsi="Times New Roman" w:cs="Times New Roman"/>
          <w:color w:val="000000"/>
          <w:sz w:val="20"/>
          <w:szCs w:val="20"/>
          <w:lang w:val="en-GB"/>
        </w:rPr>
        <w:t>iofilm formation</w:t>
      </w:r>
    </w:p>
    <w:p w14:paraId="465C84F3" w14:textId="28601CA5" w:rsidR="0059068A" w:rsidRPr="00757FEE" w:rsidRDefault="0059068A" w:rsidP="00757FEE">
      <w:pPr>
        <w:spacing w:after="200" w:line="480" w:lineRule="auto"/>
        <w:jc w:val="both"/>
        <w:rPr>
          <w:rFonts w:ascii="Times New Roman" w:eastAsia="Calibri" w:hAnsi="Times New Roman" w:cs="Times New Roman"/>
          <w:color w:val="000000"/>
          <w:sz w:val="20"/>
          <w:szCs w:val="20"/>
          <w:lang w:val="en-GB"/>
        </w:rPr>
      </w:pPr>
      <w:r w:rsidRPr="00757FEE">
        <w:rPr>
          <w:rFonts w:ascii="Times New Roman" w:eastAsia="Calibri" w:hAnsi="Times New Roman" w:cs="Times New Roman"/>
          <w:color w:val="000000"/>
          <w:sz w:val="20"/>
          <w:szCs w:val="20"/>
          <w:lang w:val="en-GB"/>
        </w:rPr>
        <w:lastRenderedPageBreak/>
        <w:t xml:space="preserve">OD </w:t>
      </w:r>
      <w:r w:rsidRPr="00757FEE">
        <w:rPr>
          <w:rFonts w:ascii="Times New Roman" w:eastAsia="Calibri" w:hAnsi="Times New Roman" w:cs="Times New Roman"/>
          <w:color w:val="000000"/>
          <w:sz w:val="20"/>
          <w:szCs w:val="20"/>
          <w:vertAlign w:val="subscript"/>
          <w:lang w:val="en-GB"/>
        </w:rPr>
        <w:t>C</w:t>
      </w:r>
      <w:r w:rsidRPr="00757FEE">
        <w:rPr>
          <w:rFonts w:ascii="Times New Roman" w:eastAsia="Calibri" w:hAnsi="Times New Roman" w:cs="Times New Roman"/>
          <w:color w:val="000000"/>
          <w:sz w:val="20"/>
          <w:szCs w:val="20"/>
          <w:lang w:val="en-GB"/>
        </w:rPr>
        <w:t xml:space="preserve"> &lt; OD ≤ 2x </w:t>
      </w:r>
      <w:proofErr w:type="spellStart"/>
      <w:r w:rsidRPr="00757FEE">
        <w:rPr>
          <w:rFonts w:ascii="Times New Roman" w:eastAsia="Calibri" w:hAnsi="Times New Roman" w:cs="Times New Roman"/>
          <w:color w:val="000000"/>
          <w:sz w:val="20"/>
          <w:szCs w:val="20"/>
          <w:lang w:val="en-GB"/>
        </w:rPr>
        <w:t>ODc</w:t>
      </w:r>
      <w:proofErr w:type="spellEnd"/>
      <w:r w:rsidRPr="00757FEE">
        <w:rPr>
          <w:rFonts w:ascii="Times New Roman" w:eastAsia="Calibri" w:hAnsi="Times New Roman" w:cs="Times New Roman"/>
          <w:color w:val="000000"/>
          <w:sz w:val="20"/>
          <w:szCs w:val="20"/>
          <w:lang w:val="en-GB"/>
        </w:rPr>
        <w:t xml:space="preserve">               Weak </w:t>
      </w:r>
      <w:r w:rsidR="00DB2E3C" w:rsidRPr="00757FEE">
        <w:rPr>
          <w:rFonts w:ascii="Times New Roman" w:eastAsia="Calibri" w:hAnsi="Times New Roman" w:cs="Times New Roman"/>
          <w:color w:val="000000"/>
          <w:sz w:val="20"/>
          <w:szCs w:val="20"/>
          <w:lang w:val="en-GB"/>
        </w:rPr>
        <w:t>b</w:t>
      </w:r>
      <w:r w:rsidRPr="00757FEE">
        <w:rPr>
          <w:rFonts w:ascii="Times New Roman" w:eastAsia="Calibri" w:hAnsi="Times New Roman" w:cs="Times New Roman"/>
          <w:color w:val="000000"/>
          <w:sz w:val="20"/>
          <w:szCs w:val="20"/>
          <w:lang w:val="en-GB"/>
        </w:rPr>
        <w:t>iofilm formation</w:t>
      </w:r>
    </w:p>
    <w:p w14:paraId="719F772F" w14:textId="25A14806" w:rsidR="00777431" w:rsidRPr="00757FEE" w:rsidRDefault="0059068A" w:rsidP="00757FEE">
      <w:pPr>
        <w:spacing w:after="200" w:line="480" w:lineRule="auto"/>
        <w:jc w:val="both"/>
        <w:rPr>
          <w:rFonts w:ascii="Times New Roman" w:eastAsia="Calibri" w:hAnsi="Times New Roman" w:cs="Times New Roman"/>
          <w:color w:val="000000"/>
          <w:sz w:val="20"/>
          <w:szCs w:val="20"/>
          <w:lang w:val="en-GB"/>
        </w:rPr>
      </w:pPr>
      <w:r w:rsidRPr="00757FEE">
        <w:rPr>
          <w:rFonts w:ascii="Times New Roman" w:eastAsia="Calibri" w:hAnsi="Times New Roman" w:cs="Times New Roman"/>
          <w:color w:val="000000"/>
          <w:sz w:val="20"/>
          <w:szCs w:val="20"/>
          <w:lang w:val="en-GB"/>
        </w:rPr>
        <w:t xml:space="preserve">2x OD </w:t>
      </w:r>
      <w:r w:rsidRPr="00757FEE">
        <w:rPr>
          <w:rFonts w:ascii="Times New Roman" w:eastAsia="Calibri" w:hAnsi="Times New Roman" w:cs="Times New Roman"/>
          <w:color w:val="000000"/>
          <w:sz w:val="20"/>
          <w:szCs w:val="20"/>
          <w:vertAlign w:val="subscript"/>
          <w:lang w:val="en-GB"/>
        </w:rPr>
        <w:t>C</w:t>
      </w:r>
      <w:r w:rsidRPr="00757FEE">
        <w:rPr>
          <w:rFonts w:ascii="Times New Roman" w:eastAsia="Calibri" w:hAnsi="Times New Roman" w:cs="Times New Roman"/>
          <w:color w:val="000000"/>
          <w:sz w:val="20"/>
          <w:szCs w:val="20"/>
          <w:lang w:val="en-GB"/>
        </w:rPr>
        <w:t xml:space="preserve"> &lt; OD                           Strong </w:t>
      </w:r>
      <w:r w:rsidR="00DB2E3C" w:rsidRPr="00757FEE">
        <w:rPr>
          <w:rFonts w:ascii="Times New Roman" w:eastAsia="Calibri" w:hAnsi="Times New Roman" w:cs="Times New Roman"/>
          <w:color w:val="000000"/>
          <w:sz w:val="20"/>
          <w:szCs w:val="20"/>
          <w:lang w:val="en-GB"/>
        </w:rPr>
        <w:t>b</w:t>
      </w:r>
      <w:r w:rsidRPr="00757FEE">
        <w:rPr>
          <w:rFonts w:ascii="Times New Roman" w:eastAsia="Calibri" w:hAnsi="Times New Roman" w:cs="Times New Roman"/>
          <w:color w:val="000000"/>
          <w:sz w:val="20"/>
          <w:szCs w:val="20"/>
          <w:lang w:val="en-GB"/>
        </w:rPr>
        <w:t>iofilm formation</w:t>
      </w:r>
    </w:p>
    <w:p w14:paraId="427F76C3" w14:textId="5D852155" w:rsidR="0059068A" w:rsidRPr="00757FEE" w:rsidRDefault="0059068A" w:rsidP="00757FEE">
      <w:pPr>
        <w:spacing w:after="200" w:line="480" w:lineRule="auto"/>
        <w:jc w:val="both"/>
        <w:rPr>
          <w:rFonts w:ascii="Times New Roman" w:eastAsia="Calibri" w:hAnsi="Times New Roman" w:cs="Times New Roman"/>
          <w:b/>
          <w:color w:val="000000"/>
          <w:sz w:val="20"/>
          <w:szCs w:val="20"/>
        </w:rPr>
      </w:pPr>
      <w:r w:rsidRPr="00757FEE">
        <w:rPr>
          <w:rFonts w:ascii="Times New Roman" w:eastAsia="Calibri" w:hAnsi="Times New Roman" w:cs="Times New Roman"/>
          <w:b/>
          <w:color w:val="000000"/>
          <w:sz w:val="20"/>
          <w:szCs w:val="20"/>
        </w:rPr>
        <w:t>CV assay</w:t>
      </w:r>
    </w:p>
    <w:p w14:paraId="2EFBED89" w14:textId="77777777" w:rsidR="0059068A" w:rsidRPr="00757FEE" w:rsidRDefault="0059068A" w:rsidP="00757FEE">
      <w:pPr>
        <w:spacing w:after="200" w:line="480" w:lineRule="auto"/>
        <w:jc w:val="both"/>
        <w:rPr>
          <w:rFonts w:ascii="Times New Roman" w:eastAsia="Calibri" w:hAnsi="Times New Roman" w:cs="Times New Roman"/>
          <w:bCs/>
          <w:color w:val="000000"/>
          <w:sz w:val="20"/>
          <w:szCs w:val="20"/>
        </w:rPr>
      </w:pPr>
      <w:r w:rsidRPr="00757FEE">
        <w:rPr>
          <w:rFonts w:ascii="Times New Roman" w:eastAsia="Calibri" w:hAnsi="Times New Roman" w:cs="Times New Roman"/>
          <w:bCs/>
          <w:color w:val="000000"/>
          <w:sz w:val="20"/>
          <w:szCs w:val="20"/>
        </w:rPr>
        <w:t>The wells were fixed with 200 µL of 2% sodium acetate to adhere the biofilms to the wells. Subsequently, 100 µL of 0.1% CV solution was added to pre-washed wells and incubated at 37°C for 20 min.</w:t>
      </w:r>
      <w:r w:rsidRPr="00757FEE">
        <w:rPr>
          <w:rFonts w:ascii="Times New Roman" w:eastAsia="Calibri" w:hAnsi="Times New Roman" w:cs="Times New Roman"/>
          <w:sz w:val="20"/>
          <w:szCs w:val="20"/>
        </w:rPr>
        <w:t xml:space="preserve"> </w:t>
      </w:r>
      <w:r w:rsidRPr="00757FEE">
        <w:rPr>
          <w:rFonts w:ascii="Times New Roman" w:eastAsia="Calibri" w:hAnsi="Times New Roman" w:cs="Times New Roman"/>
          <w:bCs/>
          <w:color w:val="000000"/>
          <w:sz w:val="20"/>
          <w:szCs w:val="20"/>
        </w:rPr>
        <w:t>Following incubation, the plates were washed thrice with 200 µL of sterile PBS to remove unbound CV solution. The retained CV, representing the biofilm biomass, was extracted by adding 100 µL of 30% acetic acid to each well. Fifty microliters of the extracted solution were then transferred to a new microtiter plate, and absorbance was measured at 595 nm using a microtiter plate reader.</w:t>
      </w:r>
    </w:p>
    <w:p w14:paraId="11D45A51" w14:textId="06093E00" w:rsidR="0059068A" w:rsidRPr="00757FEE" w:rsidRDefault="0059068A" w:rsidP="00757FEE">
      <w:pPr>
        <w:spacing w:after="200" w:line="480" w:lineRule="auto"/>
        <w:jc w:val="both"/>
        <w:rPr>
          <w:rFonts w:ascii="Times New Roman" w:eastAsia="Calibri" w:hAnsi="Times New Roman" w:cs="Times New Roman"/>
          <w:color w:val="000000"/>
          <w:sz w:val="20"/>
          <w:szCs w:val="20"/>
          <w:lang w:val="en-GB"/>
        </w:rPr>
      </w:pPr>
      <w:r w:rsidRPr="00757FEE">
        <w:rPr>
          <w:rFonts w:ascii="Times New Roman" w:eastAsia="Calibri" w:hAnsi="Times New Roman" w:cs="Times New Roman"/>
          <w:color w:val="000000"/>
          <w:sz w:val="20"/>
          <w:szCs w:val="20"/>
          <w:lang w:val="en-GB"/>
        </w:rPr>
        <w:t xml:space="preserve">Biofilm formation ability was interpreted based on the standard criteria described by </w:t>
      </w:r>
      <w:proofErr w:type="spellStart"/>
      <w:r w:rsidRPr="00757FEE">
        <w:rPr>
          <w:rFonts w:ascii="Times New Roman" w:eastAsia="Calibri" w:hAnsi="Times New Roman" w:cs="Times New Roman"/>
          <w:color w:val="000000"/>
          <w:sz w:val="20"/>
          <w:szCs w:val="20"/>
          <w:lang w:val="en-GB"/>
        </w:rPr>
        <w:t>Stepanović</w:t>
      </w:r>
      <w:proofErr w:type="spellEnd"/>
      <w:r w:rsidRPr="00757FEE">
        <w:rPr>
          <w:rFonts w:ascii="Times New Roman" w:eastAsia="Calibri" w:hAnsi="Times New Roman" w:cs="Times New Roman"/>
          <w:color w:val="000000"/>
          <w:sz w:val="20"/>
          <w:szCs w:val="20"/>
          <w:lang w:val="en-GB"/>
        </w:rPr>
        <w:t xml:space="preserve"> et al </w:t>
      </w:r>
      <w:r w:rsidR="00C933D5">
        <w:rPr>
          <w:rFonts w:ascii="Times New Roman" w:eastAsia="Calibri" w:hAnsi="Times New Roman" w:cs="Times New Roman"/>
          <w:color w:val="000000"/>
          <w:sz w:val="20"/>
          <w:szCs w:val="20"/>
          <w:lang w:val="en-GB"/>
        </w:rPr>
        <w:t>[3]</w:t>
      </w:r>
      <w:r w:rsidRPr="00757FEE">
        <w:rPr>
          <w:rFonts w:ascii="Times New Roman" w:eastAsia="Calibri" w:hAnsi="Times New Roman" w:cs="Times New Roman"/>
          <w:color w:val="000000"/>
          <w:sz w:val="20"/>
          <w:szCs w:val="20"/>
          <w:lang w:val="en-GB"/>
        </w:rPr>
        <w:t>. The optical density of the cut-off was calculated based on the OD of the negative control.</w:t>
      </w:r>
    </w:p>
    <w:p w14:paraId="1A999C16" w14:textId="77777777" w:rsidR="0059068A" w:rsidRPr="00757FEE" w:rsidRDefault="0059068A" w:rsidP="00757FEE">
      <w:pPr>
        <w:spacing w:after="200" w:line="480" w:lineRule="auto"/>
        <w:jc w:val="both"/>
        <w:rPr>
          <w:rFonts w:ascii="Times New Roman" w:eastAsia="Calibri" w:hAnsi="Times New Roman" w:cs="Times New Roman"/>
          <w:color w:val="000000"/>
          <w:sz w:val="20"/>
          <w:szCs w:val="20"/>
          <w:lang w:val="en-GB"/>
        </w:rPr>
      </w:pPr>
      <w:r w:rsidRPr="00757FEE">
        <w:rPr>
          <w:rFonts w:ascii="Times New Roman" w:eastAsia="Calibri" w:hAnsi="Times New Roman" w:cs="Times New Roman"/>
          <w:color w:val="000000"/>
          <w:sz w:val="20"/>
          <w:szCs w:val="20"/>
          <w:lang w:val="en-GB"/>
        </w:rPr>
        <w:t>Optical density cut-off value (</w:t>
      </w:r>
      <w:proofErr w:type="spellStart"/>
      <w:r w:rsidRPr="00757FEE">
        <w:rPr>
          <w:rFonts w:ascii="Times New Roman" w:eastAsia="Calibri" w:hAnsi="Times New Roman" w:cs="Times New Roman"/>
          <w:color w:val="000000"/>
          <w:sz w:val="20"/>
          <w:szCs w:val="20"/>
          <w:lang w:val="en-GB"/>
        </w:rPr>
        <w:t>ODc</w:t>
      </w:r>
      <w:proofErr w:type="spellEnd"/>
      <w:r w:rsidRPr="00757FEE">
        <w:rPr>
          <w:rFonts w:ascii="Times New Roman" w:eastAsia="Calibri" w:hAnsi="Times New Roman" w:cs="Times New Roman"/>
          <w:color w:val="000000"/>
          <w:sz w:val="20"/>
          <w:szCs w:val="20"/>
          <w:lang w:val="en-GB"/>
        </w:rPr>
        <w:t>) = average O</w:t>
      </w:r>
      <w:bookmarkStart w:id="7" w:name="_GoBack"/>
      <w:bookmarkEnd w:id="7"/>
      <w:r w:rsidRPr="00757FEE">
        <w:rPr>
          <w:rFonts w:ascii="Times New Roman" w:eastAsia="Calibri" w:hAnsi="Times New Roman" w:cs="Times New Roman"/>
          <w:color w:val="000000"/>
          <w:sz w:val="20"/>
          <w:szCs w:val="20"/>
          <w:lang w:val="en-GB"/>
        </w:rPr>
        <w:t>D of negative control + 3× standard deviation (SD) of negative control.</w:t>
      </w:r>
    </w:p>
    <w:p w14:paraId="1205B67C" w14:textId="77777777" w:rsidR="0059068A" w:rsidRPr="00757FEE" w:rsidRDefault="0059068A" w:rsidP="00757FEE">
      <w:pPr>
        <w:spacing w:after="200" w:line="480" w:lineRule="auto"/>
        <w:jc w:val="both"/>
        <w:rPr>
          <w:rFonts w:ascii="Times New Roman" w:eastAsia="Calibri" w:hAnsi="Times New Roman" w:cs="Times New Roman"/>
          <w:b/>
          <w:bCs/>
          <w:color w:val="000000"/>
          <w:sz w:val="20"/>
          <w:szCs w:val="20"/>
          <w:lang w:val="en-GB"/>
        </w:rPr>
      </w:pPr>
      <w:r w:rsidRPr="00757FEE">
        <w:rPr>
          <w:rFonts w:ascii="Times New Roman" w:eastAsia="Calibri" w:hAnsi="Times New Roman" w:cs="Times New Roman"/>
          <w:b/>
          <w:bCs/>
          <w:color w:val="000000"/>
          <w:sz w:val="20"/>
          <w:szCs w:val="20"/>
          <w:u w:val="single"/>
          <w:lang w:val="en-GB"/>
        </w:rPr>
        <w:t>Average OD value</w:t>
      </w:r>
      <w:r w:rsidRPr="00757FEE">
        <w:rPr>
          <w:rFonts w:ascii="Times New Roman" w:eastAsia="Calibri" w:hAnsi="Times New Roman" w:cs="Times New Roman"/>
          <w:b/>
          <w:bCs/>
          <w:color w:val="000000"/>
          <w:sz w:val="20"/>
          <w:szCs w:val="20"/>
          <w:lang w:val="en-GB"/>
        </w:rPr>
        <w:t xml:space="preserve">                         </w:t>
      </w:r>
      <w:r w:rsidRPr="00757FEE">
        <w:rPr>
          <w:rFonts w:ascii="Times New Roman" w:eastAsia="Calibri" w:hAnsi="Times New Roman" w:cs="Times New Roman"/>
          <w:b/>
          <w:bCs/>
          <w:color w:val="000000"/>
          <w:sz w:val="20"/>
          <w:szCs w:val="20"/>
          <w:u w:val="single"/>
          <w:lang w:val="en-GB"/>
        </w:rPr>
        <w:t>Biofilm production</w:t>
      </w:r>
    </w:p>
    <w:p w14:paraId="1984A82E" w14:textId="020F0C36" w:rsidR="00DB2E3C" w:rsidRPr="00757FEE" w:rsidRDefault="0059068A" w:rsidP="00757FEE">
      <w:pPr>
        <w:spacing w:after="200" w:line="480" w:lineRule="auto"/>
        <w:jc w:val="both"/>
        <w:rPr>
          <w:rFonts w:ascii="Times New Roman" w:eastAsia="Calibri" w:hAnsi="Times New Roman" w:cs="Times New Roman"/>
          <w:color w:val="000000"/>
          <w:sz w:val="20"/>
          <w:szCs w:val="20"/>
          <w:lang w:val="en-GB"/>
        </w:rPr>
      </w:pPr>
      <w:bookmarkStart w:id="8" w:name="_Hlk195884407"/>
      <w:r w:rsidRPr="00757FEE">
        <w:rPr>
          <w:rFonts w:ascii="Times New Roman" w:eastAsia="Calibri" w:hAnsi="Times New Roman" w:cs="Times New Roman"/>
          <w:color w:val="000000"/>
          <w:sz w:val="20"/>
          <w:szCs w:val="20"/>
          <w:lang w:val="en-GB"/>
        </w:rPr>
        <w:t xml:space="preserve">≤ </w:t>
      </w:r>
      <w:proofErr w:type="spellStart"/>
      <w:r w:rsidRPr="00757FEE">
        <w:rPr>
          <w:rFonts w:ascii="Times New Roman" w:eastAsia="Calibri" w:hAnsi="Times New Roman" w:cs="Times New Roman"/>
          <w:color w:val="000000"/>
          <w:sz w:val="20"/>
          <w:szCs w:val="20"/>
          <w:lang w:val="en-GB"/>
        </w:rPr>
        <w:t>ODc</w:t>
      </w:r>
      <w:proofErr w:type="spellEnd"/>
      <w:r w:rsidRPr="00757FEE">
        <w:rPr>
          <w:rFonts w:ascii="Times New Roman" w:eastAsia="Calibri" w:hAnsi="Times New Roman" w:cs="Times New Roman"/>
          <w:color w:val="000000"/>
          <w:sz w:val="20"/>
          <w:szCs w:val="20"/>
          <w:lang w:val="en-GB"/>
        </w:rPr>
        <w:t xml:space="preserve"> </w:t>
      </w:r>
      <w:bookmarkEnd w:id="8"/>
      <w:r w:rsidR="00DB2E3C" w:rsidRPr="00757FEE">
        <w:rPr>
          <w:rFonts w:ascii="Times New Roman" w:eastAsia="Calibri" w:hAnsi="Times New Roman" w:cs="Times New Roman"/>
          <w:color w:val="000000"/>
          <w:sz w:val="20"/>
          <w:szCs w:val="20"/>
          <w:lang w:val="en-GB"/>
        </w:rPr>
        <w:t xml:space="preserve">                                           </w:t>
      </w:r>
      <w:r w:rsidRPr="00757FEE">
        <w:rPr>
          <w:rFonts w:ascii="Times New Roman" w:eastAsia="Calibri" w:hAnsi="Times New Roman" w:cs="Times New Roman"/>
          <w:color w:val="000000"/>
          <w:sz w:val="20"/>
          <w:szCs w:val="20"/>
          <w:lang w:val="en-GB"/>
        </w:rPr>
        <w:t>Non</w:t>
      </w:r>
      <w:r w:rsidR="00DB2E3C" w:rsidRPr="00757FEE">
        <w:rPr>
          <w:rFonts w:ascii="Times New Roman" w:eastAsia="Calibri" w:hAnsi="Times New Roman" w:cs="Times New Roman"/>
          <w:color w:val="000000"/>
          <w:sz w:val="20"/>
          <w:szCs w:val="20"/>
          <w:lang w:val="en-GB"/>
        </w:rPr>
        <w:t xml:space="preserve"> biofilm formation</w:t>
      </w:r>
    </w:p>
    <w:p w14:paraId="4983C335" w14:textId="7B3DAC01" w:rsidR="00DB2E3C" w:rsidRPr="00757FEE" w:rsidRDefault="00DB2E3C" w:rsidP="00757FEE">
      <w:pPr>
        <w:spacing w:after="200" w:line="480" w:lineRule="auto"/>
        <w:jc w:val="both"/>
        <w:rPr>
          <w:rFonts w:ascii="Times New Roman" w:eastAsia="Calibri" w:hAnsi="Times New Roman" w:cs="Times New Roman"/>
          <w:color w:val="000000"/>
          <w:sz w:val="20"/>
          <w:szCs w:val="20"/>
          <w:lang w:val="en-GB"/>
        </w:rPr>
      </w:pPr>
      <w:proofErr w:type="spellStart"/>
      <w:r w:rsidRPr="00757FEE">
        <w:rPr>
          <w:rFonts w:ascii="Times New Roman" w:eastAsia="Calibri" w:hAnsi="Times New Roman" w:cs="Times New Roman"/>
          <w:color w:val="000000"/>
          <w:sz w:val="20"/>
          <w:szCs w:val="20"/>
          <w:lang w:val="en-GB"/>
        </w:rPr>
        <w:t>ODc</w:t>
      </w:r>
      <w:proofErr w:type="spellEnd"/>
      <w:r w:rsidRPr="00757FEE">
        <w:rPr>
          <w:rFonts w:ascii="Times New Roman" w:eastAsia="Calibri" w:hAnsi="Times New Roman" w:cs="Times New Roman"/>
          <w:color w:val="000000"/>
          <w:sz w:val="20"/>
          <w:szCs w:val="20"/>
          <w:lang w:val="en-GB"/>
        </w:rPr>
        <w:t xml:space="preserve"> &lt; ~ ≤ 2 x </w:t>
      </w:r>
      <w:proofErr w:type="spellStart"/>
      <w:r w:rsidRPr="00757FEE">
        <w:rPr>
          <w:rFonts w:ascii="Times New Roman" w:eastAsia="Calibri" w:hAnsi="Times New Roman" w:cs="Times New Roman"/>
          <w:color w:val="000000"/>
          <w:sz w:val="20"/>
          <w:szCs w:val="20"/>
          <w:lang w:val="en-GB"/>
        </w:rPr>
        <w:t>ODc</w:t>
      </w:r>
      <w:proofErr w:type="spellEnd"/>
      <w:r w:rsidRPr="00757FEE">
        <w:rPr>
          <w:rFonts w:ascii="Times New Roman" w:eastAsia="Calibri" w:hAnsi="Times New Roman" w:cs="Times New Roman"/>
          <w:color w:val="000000"/>
          <w:sz w:val="20"/>
          <w:szCs w:val="20"/>
          <w:lang w:val="en-GB"/>
        </w:rPr>
        <w:t xml:space="preserve">         </w:t>
      </w:r>
      <w:r w:rsidR="005873EE" w:rsidRPr="00757FEE">
        <w:rPr>
          <w:rFonts w:ascii="Times New Roman" w:eastAsia="Calibri" w:hAnsi="Times New Roman" w:cs="Times New Roman"/>
          <w:color w:val="000000"/>
          <w:sz w:val="20"/>
          <w:szCs w:val="20"/>
          <w:lang w:val="en-GB"/>
        </w:rPr>
        <w:t xml:space="preserve">              </w:t>
      </w:r>
      <w:r w:rsidRPr="00757FEE">
        <w:rPr>
          <w:rFonts w:ascii="Times New Roman" w:eastAsia="Calibri" w:hAnsi="Times New Roman" w:cs="Times New Roman"/>
          <w:color w:val="000000"/>
          <w:sz w:val="20"/>
          <w:szCs w:val="20"/>
          <w:lang w:val="en-GB"/>
        </w:rPr>
        <w:t>Weak biofilm formation</w:t>
      </w:r>
    </w:p>
    <w:p w14:paraId="44D69405" w14:textId="39A79B7A" w:rsidR="0059068A" w:rsidRPr="00757FEE" w:rsidRDefault="0059068A" w:rsidP="00757FEE">
      <w:pPr>
        <w:spacing w:after="200" w:line="480" w:lineRule="auto"/>
        <w:jc w:val="both"/>
        <w:rPr>
          <w:rFonts w:ascii="Times New Roman" w:eastAsia="Calibri" w:hAnsi="Times New Roman" w:cs="Times New Roman"/>
          <w:color w:val="000000"/>
          <w:sz w:val="20"/>
          <w:szCs w:val="20"/>
          <w:lang w:val="en-GB"/>
        </w:rPr>
      </w:pPr>
      <w:r w:rsidRPr="00757FEE">
        <w:rPr>
          <w:rFonts w:ascii="Times New Roman" w:eastAsia="Calibri" w:hAnsi="Times New Roman" w:cs="Times New Roman"/>
          <w:color w:val="000000"/>
          <w:sz w:val="20"/>
          <w:szCs w:val="20"/>
          <w:lang w:val="en-GB"/>
        </w:rPr>
        <w:t xml:space="preserve">2 x </w:t>
      </w:r>
      <w:proofErr w:type="spellStart"/>
      <w:r w:rsidRPr="00757FEE">
        <w:rPr>
          <w:rFonts w:ascii="Times New Roman" w:eastAsia="Calibri" w:hAnsi="Times New Roman" w:cs="Times New Roman"/>
          <w:color w:val="000000"/>
          <w:sz w:val="20"/>
          <w:szCs w:val="20"/>
          <w:lang w:val="en-GB"/>
        </w:rPr>
        <w:t>ODc</w:t>
      </w:r>
      <w:proofErr w:type="spellEnd"/>
      <w:r w:rsidRPr="00757FEE">
        <w:rPr>
          <w:rFonts w:ascii="Times New Roman" w:eastAsia="Calibri" w:hAnsi="Times New Roman" w:cs="Times New Roman"/>
          <w:color w:val="000000"/>
          <w:sz w:val="20"/>
          <w:szCs w:val="20"/>
          <w:lang w:val="en-GB"/>
        </w:rPr>
        <w:t xml:space="preserve"> &lt; ~ ≤ 4 x </w:t>
      </w:r>
      <w:proofErr w:type="spellStart"/>
      <w:r w:rsidRPr="00757FEE">
        <w:rPr>
          <w:rFonts w:ascii="Times New Roman" w:eastAsia="Calibri" w:hAnsi="Times New Roman" w:cs="Times New Roman"/>
          <w:color w:val="000000"/>
          <w:sz w:val="20"/>
          <w:szCs w:val="20"/>
          <w:lang w:val="en-GB"/>
        </w:rPr>
        <w:t>ODc</w:t>
      </w:r>
      <w:proofErr w:type="spellEnd"/>
      <w:r w:rsidRPr="00757FEE">
        <w:rPr>
          <w:rFonts w:ascii="Times New Roman" w:eastAsia="Calibri" w:hAnsi="Times New Roman" w:cs="Times New Roman"/>
          <w:color w:val="000000"/>
          <w:sz w:val="20"/>
          <w:szCs w:val="20"/>
          <w:lang w:val="en-GB"/>
        </w:rPr>
        <w:t xml:space="preserve">                 Moderate</w:t>
      </w:r>
      <w:r w:rsidR="00DB2E3C" w:rsidRPr="00757FEE">
        <w:rPr>
          <w:rFonts w:ascii="Times New Roman" w:eastAsia="Calibri" w:hAnsi="Times New Roman" w:cs="Times New Roman"/>
          <w:color w:val="000000"/>
          <w:sz w:val="20"/>
          <w:szCs w:val="20"/>
          <w:lang w:val="en-GB"/>
        </w:rPr>
        <w:t xml:space="preserve"> biofilm formation </w:t>
      </w:r>
    </w:p>
    <w:p w14:paraId="76F962C0" w14:textId="4C2E9AAC" w:rsidR="0059068A" w:rsidRPr="00757FEE" w:rsidRDefault="0059068A" w:rsidP="00757FEE">
      <w:pPr>
        <w:spacing w:after="200" w:line="480" w:lineRule="auto"/>
        <w:jc w:val="both"/>
        <w:rPr>
          <w:rFonts w:ascii="Times New Roman" w:eastAsia="Calibri" w:hAnsi="Times New Roman" w:cs="Times New Roman"/>
          <w:bCs/>
          <w:color w:val="000000"/>
          <w:sz w:val="20"/>
          <w:szCs w:val="20"/>
        </w:rPr>
      </w:pPr>
      <w:r w:rsidRPr="00757FEE">
        <w:rPr>
          <w:rFonts w:ascii="Times New Roman" w:eastAsia="Calibri" w:hAnsi="Times New Roman" w:cs="Times New Roman"/>
          <w:color w:val="000000"/>
          <w:sz w:val="20"/>
          <w:szCs w:val="20"/>
          <w:lang w:val="en-GB"/>
        </w:rPr>
        <w:t xml:space="preserve">&gt; 4 x </w:t>
      </w:r>
      <w:proofErr w:type="spellStart"/>
      <w:r w:rsidRPr="00757FEE">
        <w:rPr>
          <w:rFonts w:ascii="Times New Roman" w:eastAsia="Calibri" w:hAnsi="Times New Roman" w:cs="Times New Roman"/>
          <w:color w:val="000000"/>
          <w:sz w:val="20"/>
          <w:szCs w:val="20"/>
          <w:lang w:val="en-GB"/>
        </w:rPr>
        <w:t>ODc</w:t>
      </w:r>
      <w:proofErr w:type="spellEnd"/>
      <w:r w:rsidRPr="00757FEE">
        <w:rPr>
          <w:rFonts w:ascii="Times New Roman" w:eastAsia="Calibri" w:hAnsi="Times New Roman" w:cs="Times New Roman"/>
          <w:color w:val="000000"/>
          <w:sz w:val="20"/>
          <w:szCs w:val="20"/>
          <w:lang w:val="en-GB"/>
        </w:rPr>
        <w:t xml:space="preserve">                                      Strong</w:t>
      </w:r>
      <w:r w:rsidR="00DB2E3C" w:rsidRPr="00757FEE">
        <w:rPr>
          <w:rFonts w:ascii="Times New Roman" w:eastAsia="Calibri" w:hAnsi="Times New Roman" w:cs="Times New Roman"/>
          <w:color w:val="000000"/>
          <w:sz w:val="20"/>
          <w:szCs w:val="20"/>
          <w:lang w:val="en-GB"/>
        </w:rPr>
        <w:t xml:space="preserve"> biofilm formation</w:t>
      </w:r>
    </w:p>
    <w:p w14:paraId="74F01E6A" w14:textId="5665780A" w:rsidR="00EC0BFC" w:rsidRPr="00757FEE" w:rsidRDefault="0059068A" w:rsidP="00757FEE">
      <w:pPr>
        <w:spacing w:after="200" w:line="480" w:lineRule="auto"/>
        <w:jc w:val="both"/>
        <w:rPr>
          <w:rFonts w:ascii="Times New Roman" w:eastAsia="Calibri" w:hAnsi="Times New Roman" w:cs="Times New Roman"/>
          <w:bCs/>
          <w:color w:val="000000"/>
          <w:sz w:val="20"/>
          <w:szCs w:val="20"/>
        </w:rPr>
      </w:pPr>
      <w:r w:rsidRPr="00757FEE">
        <w:rPr>
          <w:rFonts w:ascii="Times New Roman" w:eastAsia="Calibri" w:hAnsi="Times New Roman" w:cs="Times New Roman"/>
          <w:bCs/>
          <w:color w:val="000000"/>
          <w:sz w:val="20"/>
          <w:szCs w:val="20"/>
        </w:rPr>
        <w:t xml:space="preserve">Identified biofilm-forming </w:t>
      </w:r>
      <w:r w:rsidRPr="00757FEE">
        <w:rPr>
          <w:rFonts w:ascii="Times New Roman" w:eastAsia="Calibri" w:hAnsi="Times New Roman" w:cs="Times New Roman"/>
          <w:bCs/>
          <w:i/>
          <w:iCs/>
          <w:color w:val="000000"/>
          <w:sz w:val="20"/>
          <w:szCs w:val="20"/>
        </w:rPr>
        <w:t>P. mirabilis</w:t>
      </w:r>
      <w:r w:rsidRPr="00757FEE">
        <w:rPr>
          <w:rFonts w:ascii="Times New Roman" w:eastAsia="Calibri" w:hAnsi="Times New Roman" w:cs="Times New Roman"/>
          <w:bCs/>
          <w:color w:val="000000"/>
          <w:sz w:val="20"/>
          <w:szCs w:val="20"/>
        </w:rPr>
        <w:t xml:space="preserve"> clinical isolates were subsequently utilized in the next stages of this study.</w:t>
      </w:r>
    </w:p>
    <w:p w14:paraId="2327C9B4" w14:textId="154700B4" w:rsidR="0059068A" w:rsidRPr="00757FEE" w:rsidRDefault="0059068A" w:rsidP="00757FEE">
      <w:pPr>
        <w:spacing w:line="480" w:lineRule="auto"/>
        <w:rPr>
          <w:rFonts w:ascii="Times New Roman" w:hAnsi="Times New Roman" w:cs="Times New Roman"/>
          <w:b/>
          <w:bCs/>
          <w:sz w:val="20"/>
          <w:szCs w:val="20"/>
        </w:rPr>
      </w:pPr>
      <w:r w:rsidRPr="00757FEE">
        <w:rPr>
          <w:rFonts w:ascii="Times New Roman" w:hAnsi="Times New Roman" w:cs="Times New Roman"/>
          <w:b/>
          <w:bCs/>
          <w:sz w:val="20"/>
          <w:szCs w:val="20"/>
        </w:rPr>
        <w:t xml:space="preserve">Results </w:t>
      </w:r>
    </w:p>
    <w:p w14:paraId="60C79A6D" w14:textId="4C2998AE" w:rsidR="00487F89" w:rsidRPr="00757FEE" w:rsidRDefault="00174613" w:rsidP="00757FEE">
      <w:pPr>
        <w:spacing w:line="480" w:lineRule="auto"/>
        <w:jc w:val="both"/>
        <w:rPr>
          <w:rFonts w:ascii="Times New Roman" w:hAnsi="Times New Roman" w:cs="Times New Roman"/>
          <w:sz w:val="20"/>
          <w:szCs w:val="20"/>
        </w:rPr>
      </w:pPr>
      <w:r w:rsidRPr="00757FEE">
        <w:rPr>
          <w:rFonts w:ascii="Times New Roman" w:hAnsi="Times New Roman" w:cs="Times New Roman"/>
          <w:sz w:val="20"/>
          <w:szCs w:val="20"/>
        </w:rPr>
        <w:t xml:space="preserve">Out of a total of 73 </w:t>
      </w:r>
      <w:r w:rsidRPr="00757FEE">
        <w:rPr>
          <w:rFonts w:ascii="Times New Roman" w:hAnsi="Times New Roman" w:cs="Times New Roman"/>
          <w:i/>
          <w:iCs/>
          <w:sz w:val="20"/>
          <w:szCs w:val="20"/>
        </w:rPr>
        <w:t>P. mirabilis</w:t>
      </w:r>
      <w:r w:rsidRPr="00757FEE">
        <w:rPr>
          <w:rFonts w:ascii="Times New Roman" w:hAnsi="Times New Roman" w:cs="Times New Roman"/>
          <w:sz w:val="20"/>
          <w:szCs w:val="20"/>
        </w:rPr>
        <w:t xml:space="preserve"> clinical strains (40 isolated from urine</w:t>
      </w:r>
      <w:r w:rsidRPr="00757FEE">
        <w:rPr>
          <w:rFonts w:ascii="Times New Roman" w:eastAsia="Calibri" w:hAnsi="Times New Roman" w:cs="Times New Roman"/>
          <w:color w:val="000000"/>
          <w:sz w:val="20"/>
          <w:szCs w:val="20"/>
        </w:rPr>
        <w:t xml:space="preserve"> </w:t>
      </w:r>
      <w:bookmarkStart w:id="9" w:name="_Hlk183134238"/>
      <w:r w:rsidRPr="00757FEE">
        <w:rPr>
          <w:rFonts w:ascii="Times New Roman" w:hAnsi="Times New Roman" w:cs="Times New Roman"/>
          <w:sz w:val="20"/>
          <w:szCs w:val="20"/>
        </w:rPr>
        <w:t xml:space="preserve">specimens </w:t>
      </w:r>
      <w:bookmarkEnd w:id="9"/>
      <w:r w:rsidRPr="00757FEE">
        <w:rPr>
          <w:rFonts w:ascii="Times New Roman" w:hAnsi="Times New Roman" w:cs="Times New Roman"/>
          <w:sz w:val="20"/>
          <w:szCs w:val="20"/>
        </w:rPr>
        <w:t xml:space="preserve">and 33 isolated from non-urine specimens), 70 showed swarming mortality on nutrient agar, urease positivity, and motility. Citrate and indole tests were positive for 62 and 10 strains, respectively. All 73 were non-lactose fermenters (fermented only Glucose) while </w:t>
      </w:r>
      <w:r w:rsidRPr="00757FEE">
        <w:rPr>
          <w:rFonts w:ascii="Times New Roman" w:hAnsi="Times New Roman" w:cs="Times New Roman"/>
          <w:sz w:val="20"/>
          <w:szCs w:val="20"/>
        </w:rPr>
        <w:lastRenderedPageBreak/>
        <w:t>68 produced gas and 69 produced H</w:t>
      </w:r>
      <w:r w:rsidRPr="00757FEE">
        <w:rPr>
          <w:rFonts w:ascii="Times New Roman" w:hAnsi="Times New Roman" w:cs="Times New Roman"/>
          <w:sz w:val="20"/>
          <w:szCs w:val="20"/>
          <w:vertAlign w:val="subscript"/>
        </w:rPr>
        <w:t>2</w:t>
      </w:r>
      <w:r w:rsidRPr="00757FEE">
        <w:rPr>
          <w:rFonts w:ascii="Times New Roman" w:hAnsi="Times New Roman" w:cs="Times New Roman"/>
          <w:sz w:val="20"/>
          <w:szCs w:val="20"/>
        </w:rPr>
        <w:t xml:space="preserve">S. Therefore, according to the colony morphologies, Gram staining, and battery of biochemical testing, all 73 strains were presumptively identified as </w:t>
      </w:r>
      <w:r w:rsidRPr="00757FEE">
        <w:rPr>
          <w:rFonts w:ascii="Times New Roman" w:hAnsi="Times New Roman" w:cs="Times New Roman"/>
          <w:i/>
          <w:iCs/>
          <w:sz w:val="20"/>
          <w:szCs w:val="20"/>
        </w:rPr>
        <w:t>P. mirabilis</w:t>
      </w:r>
      <w:r w:rsidRPr="00757FEE">
        <w:rPr>
          <w:rFonts w:ascii="Times New Roman" w:hAnsi="Times New Roman" w:cs="Times New Roman"/>
          <w:sz w:val="20"/>
          <w:szCs w:val="20"/>
        </w:rPr>
        <w:t xml:space="preserve">. </w:t>
      </w:r>
    </w:p>
    <w:p w14:paraId="4B9E13E6" w14:textId="77777777" w:rsidR="00B420FE" w:rsidRDefault="00174613" w:rsidP="00757FEE">
      <w:pPr>
        <w:spacing w:line="480" w:lineRule="auto"/>
        <w:jc w:val="both"/>
        <w:rPr>
          <w:rFonts w:ascii="Times New Roman" w:hAnsi="Times New Roman" w:cs="Times New Roman"/>
          <w:sz w:val="20"/>
          <w:szCs w:val="20"/>
        </w:rPr>
      </w:pPr>
      <w:r w:rsidRPr="00757FEE">
        <w:rPr>
          <w:rFonts w:ascii="Times New Roman" w:hAnsi="Times New Roman" w:cs="Times New Roman"/>
          <w:sz w:val="20"/>
          <w:szCs w:val="20"/>
        </w:rPr>
        <w:t xml:space="preserve">Out of the 73 presumptively identified strains, 32 strains from urine and 30 strains from non-urine specimens were confirmed as </w:t>
      </w:r>
      <w:r w:rsidRPr="00757FEE">
        <w:rPr>
          <w:rFonts w:ascii="Times New Roman" w:hAnsi="Times New Roman" w:cs="Times New Roman"/>
          <w:i/>
          <w:iCs/>
          <w:sz w:val="20"/>
          <w:szCs w:val="20"/>
        </w:rPr>
        <w:t>P. mirabilis</w:t>
      </w:r>
      <w:r w:rsidRPr="00757FEE">
        <w:rPr>
          <w:rFonts w:ascii="Times New Roman" w:hAnsi="Times New Roman" w:cs="Times New Roman"/>
          <w:sz w:val="20"/>
          <w:szCs w:val="20"/>
        </w:rPr>
        <w:t xml:space="preserve">, using the </w:t>
      </w:r>
      <w:proofErr w:type="spellStart"/>
      <w:r w:rsidRPr="00757FEE">
        <w:rPr>
          <w:rFonts w:ascii="Times New Roman" w:hAnsi="Times New Roman" w:cs="Times New Roman"/>
          <w:i/>
          <w:iCs/>
          <w:sz w:val="20"/>
          <w:szCs w:val="20"/>
        </w:rPr>
        <w:t>UreR</w:t>
      </w:r>
      <w:proofErr w:type="spellEnd"/>
      <w:r w:rsidRPr="00757FEE">
        <w:rPr>
          <w:rFonts w:ascii="Times New Roman" w:hAnsi="Times New Roman" w:cs="Times New Roman"/>
          <w:sz w:val="20"/>
          <w:szCs w:val="20"/>
        </w:rPr>
        <w:t xml:space="preserve"> specific gene of </w:t>
      </w:r>
      <w:r w:rsidRPr="00757FEE">
        <w:rPr>
          <w:rFonts w:ascii="Times New Roman" w:hAnsi="Times New Roman" w:cs="Times New Roman"/>
          <w:i/>
          <w:iCs/>
          <w:sz w:val="20"/>
          <w:szCs w:val="20"/>
        </w:rPr>
        <w:t>P. mirabilis</w:t>
      </w:r>
      <w:r w:rsidRPr="00757FEE">
        <w:rPr>
          <w:rFonts w:ascii="Times New Roman" w:hAnsi="Times New Roman" w:cs="Times New Roman"/>
          <w:sz w:val="20"/>
          <w:szCs w:val="20"/>
        </w:rPr>
        <w:t xml:space="preserve">. </w:t>
      </w:r>
    </w:p>
    <w:p w14:paraId="43FD0F44" w14:textId="77777777" w:rsidR="00C933D5" w:rsidRDefault="00C933D5" w:rsidP="00757FEE">
      <w:pPr>
        <w:spacing w:line="480" w:lineRule="auto"/>
        <w:jc w:val="both"/>
        <w:rPr>
          <w:rFonts w:ascii="Times New Roman" w:hAnsi="Times New Roman" w:cs="Times New Roman"/>
          <w:sz w:val="20"/>
          <w:szCs w:val="20"/>
        </w:rPr>
      </w:pPr>
    </w:p>
    <w:p w14:paraId="3FD3CB18" w14:textId="77777777" w:rsidR="00C933D5" w:rsidRDefault="00C933D5" w:rsidP="00757FEE">
      <w:pPr>
        <w:spacing w:line="480" w:lineRule="auto"/>
        <w:jc w:val="both"/>
        <w:rPr>
          <w:rFonts w:ascii="Times New Roman" w:hAnsi="Times New Roman" w:cs="Times New Roman"/>
          <w:sz w:val="20"/>
          <w:szCs w:val="20"/>
        </w:rPr>
      </w:pPr>
      <w:r>
        <w:rPr>
          <w:rFonts w:ascii="Times New Roman" w:hAnsi="Times New Roman" w:cs="Times New Roman"/>
          <w:sz w:val="20"/>
          <w:szCs w:val="20"/>
        </w:rPr>
        <w:t>References</w:t>
      </w:r>
    </w:p>
    <w:p w14:paraId="4E25E428" w14:textId="736E2E94" w:rsidR="00C933D5" w:rsidRDefault="00C933D5" w:rsidP="00757FEE">
      <w:pPr>
        <w:spacing w:line="480" w:lineRule="auto"/>
        <w:jc w:val="both"/>
        <w:rPr>
          <w:rFonts w:ascii="Times New Roman" w:hAnsi="Times New Roman" w:cs="Times New Roman"/>
          <w:sz w:val="20"/>
          <w:szCs w:val="20"/>
        </w:rPr>
      </w:pPr>
      <w:r>
        <w:rPr>
          <w:rFonts w:ascii="Times New Roman" w:hAnsi="Times New Roman" w:cs="Times New Roman"/>
          <w:sz w:val="20"/>
          <w:szCs w:val="20"/>
        </w:rPr>
        <w:t xml:space="preserve">1. </w:t>
      </w:r>
      <w:r w:rsidRPr="00C933D5">
        <w:rPr>
          <w:rFonts w:ascii="Times New Roman" w:hAnsi="Times New Roman" w:cs="Times New Roman"/>
          <w:sz w:val="20"/>
          <w:szCs w:val="20"/>
        </w:rPr>
        <w:t xml:space="preserve">Zhang W, </w:t>
      </w:r>
      <w:proofErr w:type="spellStart"/>
      <w:r w:rsidRPr="00C933D5">
        <w:rPr>
          <w:rFonts w:ascii="Times New Roman" w:hAnsi="Times New Roman" w:cs="Times New Roman"/>
          <w:sz w:val="20"/>
          <w:szCs w:val="20"/>
        </w:rPr>
        <w:t>Niu</w:t>
      </w:r>
      <w:proofErr w:type="spellEnd"/>
      <w:r w:rsidRPr="00C933D5">
        <w:rPr>
          <w:rFonts w:ascii="Times New Roman" w:hAnsi="Times New Roman" w:cs="Times New Roman"/>
          <w:sz w:val="20"/>
          <w:szCs w:val="20"/>
        </w:rPr>
        <w:t xml:space="preserve"> Z, Yin K, Liu P, Chen L. Quick identification and quantification of Proteus mirabilis by polymerase chain reaction (PCR) assays. Annals of microbiology. 2013 </w:t>
      </w:r>
      <w:proofErr w:type="gramStart"/>
      <w:r w:rsidRPr="00C933D5">
        <w:rPr>
          <w:rFonts w:ascii="Times New Roman" w:hAnsi="Times New Roman" w:cs="Times New Roman"/>
          <w:sz w:val="20"/>
          <w:szCs w:val="20"/>
        </w:rPr>
        <w:t>Jun;63:683</w:t>
      </w:r>
      <w:proofErr w:type="gramEnd"/>
      <w:r w:rsidRPr="00C933D5">
        <w:rPr>
          <w:rFonts w:ascii="Times New Roman" w:hAnsi="Times New Roman" w:cs="Times New Roman"/>
          <w:sz w:val="20"/>
          <w:szCs w:val="20"/>
        </w:rPr>
        <w:t>-9.</w:t>
      </w:r>
    </w:p>
    <w:p w14:paraId="1F27B5B8" w14:textId="4A7E792E" w:rsidR="00C933D5" w:rsidRDefault="00C933D5" w:rsidP="00757FEE">
      <w:pPr>
        <w:spacing w:line="480" w:lineRule="auto"/>
        <w:jc w:val="both"/>
        <w:rPr>
          <w:rFonts w:ascii="Times New Roman" w:hAnsi="Times New Roman" w:cs="Times New Roman"/>
          <w:sz w:val="20"/>
          <w:szCs w:val="20"/>
        </w:rPr>
      </w:pPr>
      <w:r>
        <w:rPr>
          <w:rFonts w:ascii="Times New Roman" w:hAnsi="Times New Roman" w:cs="Times New Roman"/>
          <w:sz w:val="20"/>
          <w:szCs w:val="20"/>
        </w:rPr>
        <w:t xml:space="preserve">2.  </w:t>
      </w:r>
      <w:proofErr w:type="spellStart"/>
      <w:r w:rsidRPr="00C933D5">
        <w:rPr>
          <w:rFonts w:ascii="Times New Roman" w:hAnsi="Times New Roman" w:cs="Times New Roman"/>
          <w:sz w:val="20"/>
          <w:szCs w:val="20"/>
        </w:rPr>
        <w:t>Pleva</w:t>
      </w:r>
      <w:proofErr w:type="spellEnd"/>
      <w:r w:rsidRPr="00C933D5">
        <w:rPr>
          <w:rFonts w:ascii="Times New Roman" w:hAnsi="Times New Roman" w:cs="Times New Roman"/>
          <w:sz w:val="20"/>
          <w:szCs w:val="20"/>
        </w:rPr>
        <w:t xml:space="preserve"> P, </w:t>
      </w:r>
      <w:proofErr w:type="spellStart"/>
      <w:r w:rsidRPr="00C933D5">
        <w:rPr>
          <w:rFonts w:ascii="Times New Roman" w:hAnsi="Times New Roman" w:cs="Times New Roman"/>
          <w:sz w:val="20"/>
          <w:szCs w:val="20"/>
        </w:rPr>
        <w:t>Bartošová</w:t>
      </w:r>
      <w:proofErr w:type="spellEnd"/>
      <w:r w:rsidRPr="00C933D5">
        <w:rPr>
          <w:rFonts w:ascii="Times New Roman" w:hAnsi="Times New Roman" w:cs="Times New Roman"/>
          <w:sz w:val="20"/>
          <w:szCs w:val="20"/>
        </w:rPr>
        <w:t xml:space="preserve"> L, </w:t>
      </w:r>
      <w:proofErr w:type="spellStart"/>
      <w:r w:rsidRPr="00C933D5">
        <w:rPr>
          <w:rFonts w:ascii="Times New Roman" w:hAnsi="Times New Roman" w:cs="Times New Roman"/>
          <w:sz w:val="20"/>
          <w:szCs w:val="20"/>
        </w:rPr>
        <w:t>Máčalová</w:t>
      </w:r>
      <w:proofErr w:type="spellEnd"/>
      <w:r w:rsidRPr="00C933D5">
        <w:rPr>
          <w:rFonts w:ascii="Times New Roman" w:hAnsi="Times New Roman" w:cs="Times New Roman"/>
          <w:sz w:val="20"/>
          <w:szCs w:val="20"/>
        </w:rPr>
        <w:t xml:space="preserve"> D, </w:t>
      </w:r>
      <w:proofErr w:type="spellStart"/>
      <w:r w:rsidRPr="00C933D5">
        <w:rPr>
          <w:rFonts w:ascii="Times New Roman" w:hAnsi="Times New Roman" w:cs="Times New Roman"/>
          <w:sz w:val="20"/>
          <w:szCs w:val="20"/>
        </w:rPr>
        <w:t>Zálešáková</w:t>
      </w:r>
      <w:proofErr w:type="spellEnd"/>
      <w:r w:rsidRPr="00C933D5">
        <w:rPr>
          <w:rFonts w:ascii="Times New Roman" w:hAnsi="Times New Roman" w:cs="Times New Roman"/>
          <w:sz w:val="20"/>
          <w:szCs w:val="20"/>
        </w:rPr>
        <w:t xml:space="preserve"> L, </w:t>
      </w:r>
      <w:proofErr w:type="spellStart"/>
      <w:r w:rsidRPr="00C933D5">
        <w:rPr>
          <w:rFonts w:ascii="Times New Roman" w:hAnsi="Times New Roman" w:cs="Times New Roman"/>
          <w:sz w:val="20"/>
          <w:szCs w:val="20"/>
        </w:rPr>
        <w:t>Sedlaříková</w:t>
      </w:r>
      <w:proofErr w:type="spellEnd"/>
      <w:r w:rsidRPr="00C933D5">
        <w:rPr>
          <w:rFonts w:ascii="Times New Roman" w:hAnsi="Times New Roman" w:cs="Times New Roman"/>
          <w:sz w:val="20"/>
          <w:szCs w:val="20"/>
        </w:rPr>
        <w:t xml:space="preserve"> J, </w:t>
      </w:r>
      <w:proofErr w:type="spellStart"/>
      <w:r w:rsidRPr="00C933D5">
        <w:rPr>
          <w:rFonts w:ascii="Times New Roman" w:hAnsi="Times New Roman" w:cs="Times New Roman"/>
          <w:sz w:val="20"/>
          <w:szCs w:val="20"/>
        </w:rPr>
        <w:t>Janalíková</w:t>
      </w:r>
      <w:proofErr w:type="spellEnd"/>
      <w:r w:rsidRPr="00C933D5">
        <w:rPr>
          <w:rFonts w:ascii="Times New Roman" w:hAnsi="Times New Roman" w:cs="Times New Roman"/>
          <w:sz w:val="20"/>
          <w:szCs w:val="20"/>
        </w:rPr>
        <w:t xml:space="preserve"> M. Biofilm formation reduction by eugenol and thymol on biodegradable food packaging material. Foods. 2021 Dec 21;11(1):2.</w:t>
      </w:r>
    </w:p>
    <w:p w14:paraId="3EF93391" w14:textId="0CD05A5A" w:rsidR="00C933D5" w:rsidRPr="00757FEE" w:rsidRDefault="00C933D5" w:rsidP="00757FEE">
      <w:pPr>
        <w:spacing w:line="480" w:lineRule="auto"/>
        <w:jc w:val="both"/>
        <w:rPr>
          <w:rFonts w:ascii="Times New Roman" w:hAnsi="Times New Roman" w:cs="Times New Roman"/>
          <w:sz w:val="20"/>
          <w:szCs w:val="20"/>
        </w:rPr>
        <w:sectPr w:rsidR="00C933D5" w:rsidRPr="00757FEE">
          <w:pgSz w:w="12240" w:h="15840"/>
          <w:pgMar w:top="1440" w:right="1440" w:bottom="1440" w:left="1440" w:header="720" w:footer="720" w:gutter="0"/>
          <w:cols w:space="720"/>
          <w:docGrid w:linePitch="360"/>
        </w:sectPr>
      </w:pPr>
      <w:r>
        <w:rPr>
          <w:rFonts w:ascii="Times New Roman" w:hAnsi="Times New Roman" w:cs="Times New Roman"/>
          <w:sz w:val="20"/>
          <w:szCs w:val="20"/>
        </w:rPr>
        <w:t xml:space="preserve">3. </w:t>
      </w:r>
      <w:r w:rsidRPr="007D689E">
        <w:rPr>
          <w:rFonts w:ascii="Times New Roman" w:hAnsi="Times New Roman" w:cs="Times New Roman"/>
          <w:noProof/>
          <w:sz w:val="20"/>
          <w:szCs w:val="24"/>
        </w:rPr>
        <w:t>Stepanović S, Vuković D, Hola V, Bonaventura G Di, Djukić S, Ćirković I, et al. Quantification of biofilm in microtiter plates: overview of testing conditions and practical recommendations for assessment of biofilm production by staphylococci. Apmis. 2007;115(8):891–9.</w:t>
      </w:r>
    </w:p>
    <w:tbl>
      <w:tblPr>
        <w:tblStyle w:val="TableGrid"/>
        <w:tblW w:w="1487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9"/>
        <w:gridCol w:w="14245"/>
      </w:tblGrid>
      <w:tr w:rsidR="00475BA2" w:rsidRPr="00757FEE" w14:paraId="5A0E254A" w14:textId="77777777" w:rsidTr="0087579A">
        <w:trPr>
          <w:trHeight w:val="4130"/>
          <w:jc w:val="center"/>
        </w:trPr>
        <w:tc>
          <w:tcPr>
            <w:tcW w:w="629" w:type="dxa"/>
          </w:tcPr>
          <w:p w14:paraId="4C0B5D5A" w14:textId="77777777" w:rsidR="00475BA2" w:rsidRPr="00757FEE" w:rsidRDefault="00475BA2" w:rsidP="00757FEE">
            <w:pPr>
              <w:spacing w:line="480" w:lineRule="auto"/>
              <w:rPr>
                <w:rFonts w:ascii="Times New Roman" w:hAnsi="Times New Roman" w:cs="Times New Roman"/>
                <w:b/>
                <w:bCs/>
                <w:sz w:val="20"/>
                <w:szCs w:val="20"/>
              </w:rPr>
            </w:pPr>
            <w:r w:rsidRPr="00757FEE">
              <w:rPr>
                <w:rFonts w:ascii="Times New Roman" w:hAnsi="Times New Roman" w:cs="Times New Roman"/>
                <w:b/>
                <w:bCs/>
                <w:sz w:val="20"/>
                <w:szCs w:val="20"/>
              </w:rPr>
              <w:lastRenderedPageBreak/>
              <w:t>(A)</w:t>
            </w:r>
          </w:p>
        </w:tc>
        <w:tc>
          <w:tcPr>
            <w:tcW w:w="14245" w:type="dxa"/>
          </w:tcPr>
          <w:p w14:paraId="6B092CF2" w14:textId="77777777" w:rsidR="00475BA2" w:rsidRPr="00757FEE" w:rsidRDefault="00475BA2" w:rsidP="00757FEE">
            <w:pPr>
              <w:spacing w:line="480" w:lineRule="auto"/>
              <w:rPr>
                <w:rFonts w:ascii="Times New Roman" w:hAnsi="Times New Roman" w:cs="Times New Roman"/>
                <w:b/>
                <w:bCs/>
                <w:sz w:val="20"/>
                <w:szCs w:val="20"/>
              </w:rPr>
            </w:pPr>
            <w:r w:rsidRPr="00757FEE">
              <w:rPr>
                <w:rFonts w:ascii="Times New Roman" w:hAnsi="Times New Roman" w:cs="Times New Roman"/>
                <w:b/>
                <w:bCs/>
                <w:noProof/>
                <w:sz w:val="20"/>
                <w:szCs w:val="20"/>
              </w:rPr>
              <w:drawing>
                <wp:anchor distT="0" distB="0" distL="114300" distR="114300" simplePos="0" relativeHeight="251665408" behindDoc="1" locked="0" layoutInCell="1" allowOverlap="1" wp14:anchorId="02E1DB4C" wp14:editId="0A7223E1">
                  <wp:simplePos x="0" y="0"/>
                  <wp:positionH relativeFrom="column">
                    <wp:posOffset>76201</wp:posOffset>
                  </wp:positionH>
                  <wp:positionV relativeFrom="paragraph">
                    <wp:posOffset>0</wp:posOffset>
                  </wp:positionV>
                  <wp:extent cx="7842250" cy="2544347"/>
                  <wp:effectExtent l="0" t="0" r="6350" b="8890"/>
                  <wp:wrapNone/>
                  <wp:docPr id="13323576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a:extLst>
                              <a:ext uri="{28A0092B-C50C-407E-A947-70E740481C1C}">
                                <a14:useLocalDpi xmlns:a14="http://schemas.microsoft.com/office/drawing/2010/main" val="0"/>
                              </a:ext>
                            </a:extLst>
                          </a:blip>
                          <a:srcRect l="855"/>
                          <a:stretch/>
                        </pic:blipFill>
                        <pic:spPr bwMode="auto">
                          <a:xfrm>
                            <a:off x="0" y="0"/>
                            <a:ext cx="7867832" cy="255264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475BA2" w:rsidRPr="00757FEE" w14:paraId="4CD42D7C" w14:textId="77777777" w:rsidTr="0087579A">
        <w:trPr>
          <w:trHeight w:val="3680"/>
          <w:jc w:val="center"/>
        </w:trPr>
        <w:tc>
          <w:tcPr>
            <w:tcW w:w="629" w:type="dxa"/>
          </w:tcPr>
          <w:p w14:paraId="6BB97EF1" w14:textId="77777777" w:rsidR="00475BA2" w:rsidRPr="00757FEE" w:rsidRDefault="00475BA2" w:rsidP="00757FEE">
            <w:pPr>
              <w:spacing w:line="480" w:lineRule="auto"/>
              <w:rPr>
                <w:rFonts w:ascii="Times New Roman" w:hAnsi="Times New Roman" w:cs="Times New Roman"/>
                <w:b/>
                <w:bCs/>
                <w:sz w:val="20"/>
                <w:szCs w:val="20"/>
              </w:rPr>
            </w:pPr>
            <w:r w:rsidRPr="00757FEE">
              <w:rPr>
                <w:rFonts w:ascii="Times New Roman" w:hAnsi="Times New Roman" w:cs="Times New Roman"/>
                <w:b/>
                <w:bCs/>
                <w:sz w:val="20"/>
                <w:szCs w:val="20"/>
              </w:rPr>
              <w:t>(B)</w:t>
            </w:r>
          </w:p>
        </w:tc>
        <w:tc>
          <w:tcPr>
            <w:tcW w:w="14245" w:type="dxa"/>
          </w:tcPr>
          <w:p w14:paraId="4647D571" w14:textId="0776329D" w:rsidR="00475BA2" w:rsidRPr="00757FEE" w:rsidRDefault="00E60A6D" w:rsidP="00757FEE">
            <w:pPr>
              <w:spacing w:line="480" w:lineRule="auto"/>
              <w:rPr>
                <w:rFonts w:ascii="Times New Roman" w:hAnsi="Times New Roman" w:cs="Times New Roman"/>
                <w:b/>
                <w:bCs/>
                <w:sz w:val="20"/>
                <w:szCs w:val="20"/>
              </w:rPr>
            </w:pPr>
            <w:r w:rsidRPr="00757FEE">
              <w:rPr>
                <w:rFonts w:ascii="Times New Roman" w:eastAsia="Times New Roman" w:hAnsi="Times New Roman" w:cs="Times New Roman"/>
                <w:noProof/>
                <w:sz w:val="20"/>
                <w:szCs w:val="20"/>
              </w:rPr>
              <w:drawing>
                <wp:anchor distT="0" distB="0" distL="114300" distR="114300" simplePos="0" relativeHeight="251667456" behindDoc="0" locked="0" layoutInCell="1" allowOverlap="1" wp14:anchorId="5C80579F" wp14:editId="2A160CE5">
                  <wp:simplePos x="0" y="0"/>
                  <wp:positionH relativeFrom="margin">
                    <wp:posOffset>-6350</wp:posOffset>
                  </wp:positionH>
                  <wp:positionV relativeFrom="paragraph">
                    <wp:posOffset>19050</wp:posOffset>
                  </wp:positionV>
                  <wp:extent cx="7512050" cy="2753995"/>
                  <wp:effectExtent l="0" t="0" r="0" b="8255"/>
                  <wp:wrapTopAndBottom/>
                  <wp:docPr id="1001959554" name="Picture 1001959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t="4644"/>
                          <a:stretch/>
                        </pic:blipFill>
                        <pic:spPr bwMode="auto">
                          <a:xfrm>
                            <a:off x="0" y="0"/>
                            <a:ext cx="7512050" cy="27539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581D9722" w14:textId="2BCEDBD0" w:rsidR="00DB2E3C" w:rsidRPr="00757FEE" w:rsidRDefault="007A4F69" w:rsidP="00757FEE">
      <w:pPr>
        <w:spacing w:line="480" w:lineRule="auto"/>
        <w:jc w:val="both"/>
        <w:rPr>
          <w:rFonts w:ascii="Times New Roman" w:hAnsi="Times New Roman" w:cs="Times New Roman"/>
          <w:sz w:val="20"/>
          <w:szCs w:val="20"/>
          <w:lang w:val="en-GB"/>
        </w:rPr>
      </w:pPr>
      <w:proofErr w:type="spellStart"/>
      <w:proofErr w:type="gramStart"/>
      <w:r w:rsidRPr="00757FEE">
        <w:rPr>
          <w:rFonts w:ascii="Times New Roman" w:hAnsi="Times New Roman" w:cs="Times New Roman"/>
          <w:b/>
          <w:bCs/>
          <w:sz w:val="20"/>
          <w:szCs w:val="20"/>
        </w:rPr>
        <w:lastRenderedPageBreak/>
        <w:t>S.</w:t>
      </w:r>
      <w:r w:rsidR="00DB2E3C" w:rsidRPr="00757FEE">
        <w:rPr>
          <w:rFonts w:ascii="Times New Roman" w:hAnsi="Times New Roman" w:cs="Times New Roman"/>
          <w:b/>
          <w:bCs/>
          <w:sz w:val="20"/>
          <w:szCs w:val="20"/>
        </w:rPr>
        <w:t>Figure</w:t>
      </w:r>
      <w:proofErr w:type="spellEnd"/>
      <w:proofErr w:type="gramEnd"/>
      <w:r w:rsidR="00DB2E3C" w:rsidRPr="00757FEE">
        <w:rPr>
          <w:rFonts w:ascii="Times New Roman" w:hAnsi="Times New Roman" w:cs="Times New Roman"/>
          <w:b/>
          <w:bCs/>
          <w:sz w:val="20"/>
          <w:szCs w:val="20"/>
        </w:rPr>
        <w:t xml:space="preserve"> 1:</w:t>
      </w:r>
      <w:r w:rsidR="00DB2E3C" w:rsidRPr="00757FEE">
        <w:rPr>
          <w:rFonts w:ascii="Times New Roman" w:hAnsi="Times New Roman" w:cs="Times New Roman"/>
          <w:sz w:val="20"/>
          <w:szCs w:val="20"/>
        </w:rPr>
        <w:t xml:space="preserve"> Molecular confirmation of </w:t>
      </w:r>
      <w:bookmarkStart w:id="10" w:name="_Hlk194723544"/>
      <w:r w:rsidR="00DB2E3C" w:rsidRPr="00757FEE">
        <w:rPr>
          <w:rFonts w:ascii="Times New Roman" w:hAnsi="Times New Roman" w:cs="Times New Roman"/>
          <w:i/>
          <w:iCs/>
          <w:sz w:val="20"/>
          <w:szCs w:val="20"/>
        </w:rPr>
        <w:t>P. mirabilis</w:t>
      </w:r>
      <w:r w:rsidR="00DB2E3C" w:rsidRPr="00757FEE">
        <w:rPr>
          <w:rFonts w:ascii="Times New Roman" w:hAnsi="Times New Roman" w:cs="Times New Roman"/>
          <w:sz w:val="20"/>
          <w:szCs w:val="20"/>
        </w:rPr>
        <w:t xml:space="preserve"> clinical strains </w:t>
      </w:r>
      <w:bookmarkEnd w:id="10"/>
      <w:r w:rsidR="00DB2E3C" w:rsidRPr="00757FEE">
        <w:rPr>
          <w:rFonts w:ascii="Times New Roman" w:hAnsi="Times New Roman" w:cs="Times New Roman"/>
          <w:sz w:val="20"/>
          <w:szCs w:val="20"/>
        </w:rPr>
        <w:t xml:space="preserve">isolated from </w:t>
      </w:r>
      <w:r w:rsidR="008414E1" w:rsidRPr="00757FEE">
        <w:rPr>
          <w:rFonts w:ascii="Times New Roman" w:hAnsi="Times New Roman" w:cs="Times New Roman"/>
          <w:b/>
          <w:bCs/>
          <w:sz w:val="20"/>
          <w:szCs w:val="20"/>
        </w:rPr>
        <w:t>(A)</w:t>
      </w:r>
      <w:r w:rsidR="008414E1" w:rsidRPr="00757FEE">
        <w:rPr>
          <w:rFonts w:ascii="Times New Roman" w:hAnsi="Times New Roman" w:cs="Times New Roman"/>
          <w:sz w:val="20"/>
          <w:szCs w:val="20"/>
        </w:rPr>
        <w:t xml:space="preserve"> </w:t>
      </w:r>
      <w:r w:rsidR="00DB2E3C" w:rsidRPr="00757FEE">
        <w:rPr>
          <w:rFonts w:ascii="Times New Roman" w:hAnsi="Times New Roman" w:cs="Times New Roman"/>
          <w:sz w:val="20"/>
          <w:szCs w:val="20"/>
        </w:rPr>
        <w:t xml:space="preserve">urine </w:t>
      </w:r>
      <w:r w:rsidR="008414E1" w:rsidRPr="00757FEE">
        <w:rPr>
          <w:rFonts w:ascii="Times New Roman" w:hAnsi="Times New Roman" w:cs="Times New Roman"/>
          <w:sz w:val="20"/>
          <w:szCs w:val="20"/>
        </w:rPr>
        <w:t xml:space="preserve">specimens and </w:t>
      </w:r>
      <w:r w:rsidR="008414E1" w:rsidRPr="00757FEE">
        <w:rPr>
          <w:rFonts w:ascii="Times New Roman" w:hAnsi="Times New Roman" w:cs="Times New Roman"/>
          <w:b/>
          <w:bCs/>
          <w:sz w:val="20"/>
          <w:szCs w:val="20"/>
        </w:rPr>
        <w:t>(B)</w:t>
      </w:r>
      <w:r w:rsidR="008414E1" w:rsidRPr="00757FEE">
        <w:rPr>
          <w:rFonts w:ascii="Times New Roman" w:hAnsi="Times New Roman" w:cs="Times New Roman"/>
          <w:sz w:val="20"/>
          <w:szCs w:val="20"/>
        </w:rPr>
        <w:t xml:space="preserve"> non-urine specimens</w:t>
      </w:r>
      <w:r w:rsidR="00DB2E3C" w:rsidRPr="00757FEE">
        <w:rPr>
          <w:rFonts w:ascii="Times New Roman" w:hAnsi="Times New Roman" w:cs="Times New Roman"/>
          <w:sz w:val="20"/>
          <w:szCs w:val="20"/>
        </w:rPr>
        <w:t xml:space="preserve">. </w:t>
      </w:r>
      <w:r w:rsidR="00DB2E3C" w:rsidRPr="00757FEE">
        <w:rPr>
          <w:rFonts w:ascii="Times New Roman" w:hAnsi="Times New Roman" w:cs="Times New Roman"/>
          <w:sz w:val="20"/>
          <w:szCs w:val="20"/>
          <w:lang w:val="en-GB"/>
        </w:rPr>
        <w:t>Lane 1 - 100 bp ladder, Lane 2 -Negative control (</w:t>
      </w:r>
      <w:bookmarkStart w:id="11" w:name="_Hlk194912607"/>
      <w:r w:rsidR="00DB2E3C" w:rsidRPr="00757FEE">
        <w:rPr>
          <w:rFonts w:ascii="Times New Roman" w:hAnsi="Times New Roman" w:cs="Times New Roman"/>
          <w:sz w:val="20"/>
          <w:szCs w:val="20"/>
          <w:lang w:val="en-GB"/>
        </w:rPr>
        <w:t>Nuclease free water</w:t>
      </w:r>
      <w:bookmarkEnd w:id="11"/>
      <w:r w:rsidR="00DB2E3C" w:rsidRPr="00757FEE">
        <w:rPr>
          <w:rFonts w:ascii="Times New Roman" w:hAnsi="Times New Roman" w:cs="Times New Roman"/>
          <w:sz w:val="20"/>
          <w:szCs w:val="20"/>
          <w:lang w:val="en-GB"/>
        </w:rPr>
        <w:t>), 3 - Positive control (</w:t>
      </w:r>
      <w:r w:rsidR="00DB2E3C" w:rsidRPr="00757FEE">
        <w:rPr>
          <w:rFonts w:ascii="Times New Roman" w:hAnsi="Times New Roman" w:cs="Times New Roman"/>
          <w:i/>
          <w:iCs/>
          <w:sz w:val="20"/>
          <w:szCs w:val="20"/>
          <w:lang w:val="en-GB"/>
        </w:rPr>
        <w:t xml:space="preserve">P. mirabilis </w:t>
      </w:r>
      <w:r w:rsidR="00DB2E3C" w:rsidRPr="00757FEE">
        <w:rPr>
          <w:rFonts w:ascii="Times New Roman" w:hAnsi="Times New Roman" w:cs="Times New Roman"/>
          <w:sz w:val="20"/>
          <w:szCs w:val="20"/>
          <w:lang w:val="en-GB"/>
        </w:rPr>
        <w:t>QC strain), Lane 4 onwards - test samples (</w:t>
      </w:r>
      <w:r w:rsidR="00DB2E3C" w:rsidRPr="00757FEE">
        <w:rPr>
          <w:rFonts w:ascii="Times New Roman" w:hAnsi="Times New Roman" w:cs="Times New Roman"/>
          <w:i/>
          <w:iCs/>
          <w:sz w:val="20"/>
          <w:szCs w:val="20"/>
          <w:lang w:val="en-GB"/>
        </w:rPr>
        <w:t>P. mirabilis</w:t>
      </w:r>
      <w:r w:rsidR="00DB2E3C" w:rsidRPr="00757FEE">
        <w:rPr>
          <w:rFonts w:ascii="Times New Roman" w:hAnsi="Times New Roman" w:cs="Times New Roman"/>
          <w:sz w:val="20"/>
          <w:szCs w:val="20"/>
          <w:lang w:val="en-GB"/>
        </w:rPr>
        <w:t xml:space="preserve"> clinical strains</w:t>
      </w:r>
      <w:r w:rsidR="00DB2E3C" w:rsidRPr="00757FEE">
        <w:rPr>
          <w:rFonts w:ascii="Times New Roman" w:hAnsi="Times New Roman" w:cs="Times New Roman"/>
          <w:sz w:val="20"/>
          <w:szCs w:val="20"/>
        </w:rPr>
        <w:t xml:space="preserve"> </w:t>
      </w:r>
      <w:r w:rsidR="00DB2E3C" w:rsidRPr="00757FEE">
        <w:rPr>
          <w:rFonts w:ascii="Times New Roman" w:hAnsi="Times New Roman" w:cs="Times New Roman"/>
          <w:sz w:val="20"/>
          <w:szCs w:val="20"/>
          <w:lang w:val="en-GB"/>
        </w:rPr>
        <w:t xml:space="preserve">isolated from </w:t>
      </w:r>
      <w:r w:rsidR="00E568EA" w:rsidRPr="00757FEE">
        <w:rPr>
          <w:rFonts w:ascii="Times New Roman" w:hAnsi="Times New Roman" w:cs="Times New Roman"/>
          <w:b/>
          <w:bCs/>
          <w:sz w:val="20"/>
          <w:szCs w:val="20"/>
          <w:lang w:val="en-GB"/>
        </w:rPr>
        <w:t>(A)</w:t>
      </w:r>
      <w:r w:rsidR="00E568EA" w:rsidRPr="00757FEE">
        <w:rPr>
          <w:rFonts w:ascii="Times New Roman" w:hAnsi="Times New Roman" w:cs="Times New Roman"/>
          <w:sz w:val="20"/>
          <w:szCs w:val="20"/>
          <w:lang w:val="en-GB"/>
        </w:rPr>
        <w:t xml:space="preserve"> </w:t>
      </w:r>
      <w:r w:rsidR="00DB2E3C" w:rsidRPr="00757FEE">
        <w:rPr>
          <w:rFonts w:ascii="Times New Roman" w:hAnsi="Times New Roman" w:cs="Times New Roman"/>
          <w:sz w:val="20"/>
          <w:szCs w:val="20"/>
          <w:lang w:val="en-GB"/>
        </w:rPr>
        <w:t>urine</w:t>
      </w:r>
      <w:r w:rsidR="00E568EA" w:rsidRPr="00757FEE">
        <w:rPr>
          <w:rFonts w:ascii="Times New Roman" w:hAnsi="Times New Roman" w:cs="Times New Roman"/>
          <w:sz w:val="20"/>
          <w:szCs w:val="20"/>
          <w:lang w:val="en-GB"/>
        </w:rPr>
        <w:t xml:space="preserve"> </w:t>
      </w:r>
      <w:r w:rsidR="00AC2235" w:rsidRPr="00757FEE">
        <w:rPr>
          <w:rFonts w:ascii="Times New Roman" w:hAnsi="Times New Roman" w:cs="Times New Roman"/>
          <w:sz w:val="20"/>
          <w:szCs w:val="20"/>
          <w:lang w:val="en-GB"/>
        </w:rPr>
        <w:t xml:space="preserve">(Proteus 1-40), </w:t>
      </w:r>
      <w:r w:rsidR="00E568EA" w:rsidRPr="00757FEE">
        <w:rPr>
          <w:rFonts w:ascii="Times New Roman" w:hAnsi="Times New Roman" w:cs="Times New Roman"/>
          <w:sz w:val="20"/>
          <w:szCs w:val="20"/>
          <w:lang w:val="en-GB"/>
        </w:rPr>
        <w:t xml:space="preserve">and </w:t>
      </w:r>
      <w:r w:rsidR="00E568EA" w:rsidRPr="00757FEE">
        <w:rPr>
          <w:rFonts w:ascii="Times New Roman" w:hAnsi="Times New Roman" w:cs="Times New Roman"/>
          <w:b/>
          <w:bCs/>
          <w:sz w:val="20"/>
          <w:szCs w:val="20"/>
          <w:lang w:val="en-GB"/>
        </w:rPr>
        <w:t>(B)</w:t>
      </w:r>
      <w:r w:rsidR="00E568EA" w:rsidRPr="00757FEE">
        <w:rPr>
          <w:rFonts w:ascii="Times New Roman" w:hAnsi="Times New Roman" w:cs="Times New Roman"/>
          <w:sz w:val="20"/>
          <w:szCs w:val="20"/>
          <w:lang w:val="en-GB"/>
        </w:rPr>
        <w:t xml:space="preserve"> </w:t>
      </w:r>
      <w:r w:rsidR="00E568EA" w:rsidRPr="00757FEE">
        <w:rPr>
          <w:rFonts w:ascii="Times New Roman" w:hAnsi="Times New Roman" w:cs="Times New Roman"/>
          <w:sz w:val="20"/>
          <w:szCs w:val="20"/>
        </w:rPr>
        <w:t>non-urine specimens</w:t>
      </w:r>
      <w:r w:rsidR="00AC2235" w:rsidRPr="00757FEE">
        <w:rPr>
          <w:rFonts w:ascii="Times New Roman" w:hAnsi="Times New Roman" w:cs="Times New Roman"/>
          <w:sz w:val="20"/>
          <w:szCs w:val="20"/>
        </w:rPr>
        <w:t xml:space="preserve"> </w:t>
      </w:r>
      <w:r w:rsidR="00AC2235" w:rsidRPr="00757FEE">
        <w:rPr>
          <w:rFonts w:ascii="Times New Roman" w:hAnsi="Times New Roman" w:cs="Times New Roman"/>
          <w:sz w:val="20"/>
          <w:szCs w:val="20"/>
          <w:lang w:val="en-GB"/>
        </w:rPr>
        <w:t>(Proteus 1-33)</w:t>
      </w:r>
      <w:r w:rsidR="00DB2E3C" w:rsidRPr="00757FEE">
        <w:rPr>
          <w:rFonts w:ascii="Times New Roman" w:hAnsi="Times New Roman" w:cs="Times New Roman"/>
          <w:sz w:val="20"/>
          <w:szCs w:val="20"/>
          <w:lang w:val="en-GB"/>
        </w:rPr>
        <w:t>)</w:t>
      </w:r>
    </w:p>
    <w:p w14:paraId="1951D41B" w14:textId="77777777" w:rsidR="00DB2E3C" w:rsidRPr="00757FEE" w:rsidRDefault="00DB2E3C" w:rsidP="00757FEE">
      <w:pPr>
        <w:spacing w:line="480" w:lineRule="auto"/>
        <w:jc w:val="both"/>
        <w:rPr>
          <w:rFonts w:ascii="Times New Roman" w:hAnsi="Times New Roman" w:cs="Times New Roman"/>
          <w:b/>
          <w:bCs/>
          <w:sz w:val="20"/>
          <w:szCs w:val="20"/>
        </w:rPr>
      </w:pPr>
    </w:p>
    <w:p w14:paraId="65F47364" w14:textId="77777777" w:rsidR="00B420FE" w:rsidRPr="00757FEE" w:rsidRDefault="00B420FE" w:rsidP="00757FEE">
      <w:pPr>
        <w:spacing w:line="480" w:lineRule="auto"/>
        <w:jc w:val="both"/>
        <w:rPr>
          <w:rFonts w:ascii="Times New Roman" w:hAnsi="Times New Roman" w:cs="Times New Roman"/>
          <w:sz w:val="20"/>
          <w:szCs w:val="20"/>
        </w:rPr>
      </w:pPr>
    </w:p>
    <w:p w14:paraId="665181A1" w14:textId="0B4EB7F9" w:rsidR="007B1ABC" w:rsidRPr="00757FEE" w:rsidRDefault="007B1ABC" w:rsidP="00757FEE">
      <w:pPr>
        <w:spacing w:line="480" w:lineRule="auto"/>
        <w:jc w:val="both"/>
        <w:rPr>
          <w:rFonts w:ascii="Times New Roman" w:hAnsi="Times New Roman" w:cs="Times New Roman"/>
          <w:sz w:val="20"/>
          <w:szCs w:val="20"/>
        </w:rPr>
        <w:sectPr w:rsidR="007B1ABC" w:rsidRPr="00757FEE" w:rsidSect="0087579A">
          <w:pgSz w:w="15840" w:h="12240" w:orient="landscape"/>
          <w:pgMar w:top="1440" w:right="1440" w:bottom="1440" w:left="1440" w:header="720" w:footer="720" w:gutter="0"/>
          <w:cols w:space="720"/>
          <w:docGrid w:linePitch="360"/>
        </w:sectPr>
      </w:pPr>
    </w:p>
    <w:p w14:paraId="535AEB99" w14:textId="06B58D4E" w:rsidR="0059068A" w:rsidRPr="00757FEE" w:rsidRDefault="0059068A" w:rsidP="00757FEE">
      <w:pPr>
        <w:shd w:val="clear" w:color="auto" w:fill="FFFFFF" w:themeFill="background1"/>
        <w:spacing w:line="480" w:lineRule="auto"/>
        <w:jc w:val="both"/>
        <w:rPr>
          <w:rFonts w:ascii="Times New Roman" w:hAnsi="Times New Roman" w:cs="Times New Roman"/>
          <w:sz w:val="20"/>
          <w:szCs w:val="20"/>
        </w:rPr>
      </w:pPr>
      <w:r w:rsidRPr="00757FEE">
        <w:rPr>
          <w:rFonts w:ascii="Times New Roman" w:hAnsi="Times New Roman" w:cs="Times New Roman"/>
          <w:sz w:val="20"/>
          <w:szCs w:val="20"/>
        </w:rPr>
        <w:lastRenderedPageBreak/>
        <w:t xml:space="preserve">Among </w:t>
      </w:r>
      <w:r w:rsidR="004E5616" w:rsidRPr="00757FEE">
        <w:rPr>
          <w:rFonts w:ascii="Times New Roman" w:hAnsi="Times New Roman" w:cs="Times New Roman"/>
          <w:sz w:val="20"/>
          <w:szCs w:val="20"/>
        </w:rPr>
        <w:t xml:space="preserve">molecularly confirmed </w:t>
      </w:r>
      <w:r w:rsidRPr="00757FEE">
        <w:rPr>
          <w:rFonts w:ascii="Times New Roman" w:hAnsi="Times New Roman" w:cs="Times New Roman"/>
          <w:sz w:val="20"/>
          <w:szCs w:val="20"/>
        </w:rPr>
        <w:t xml:space="preserve">urine-derived </w:t>
      </w:r>
      <w:r w:rsidR="004E5616" w:rsidRPr="00757FEE">
        <w:rPr>
          <w:rFonts w:ascii="Times New Roman" w:hAnsi="Times New Roman" w:cs="Times New Roman"/>
          <w:i/>
          <w:iCs/>
          <w:sz w:val="20"/>
          <w:szCs w:val="20"/>
        </w:rPr>
        <w:t>P. mirabilis</w:t>
      </w:r>
      <w:r w:rsidR="004E5616" w:rsidRPr="00757FEE">
        <w:rPr>
          <w:rFonts w:ascii="Times New Roman" w:hAnsi="Times New Roman" w:cs="Times New Roman"/>
          <w:sz w:val="20"/>
          <w:szCs w:val="20"/>
        </w:rPr>
        <w:t xml:space="preserve"> </w:t>
      </w:r>
      <w:r w:rsidRPr="00757FEE">
        <w:rPr>
          <w:rFonts w:ascii="Times New Roman" w:hAnsi="Times New Roman" w:cs="Times New Roman"/>
          <w:sz w:val="20"/>
          <w:szCs w:val="20"/>
        </w:rPr>
        <w:t>strains</w:t>
      </w:r>
      <w:r w:rsidR="004E5616" w:rsidRPr="00757FEE">
        <w:rPr>
          <w:rFonts w:ascii="Times New Roman" w:hAnsi="Times New Roman" w:cs="Times New Roman"/>
          <w:sz w:val="20"/>
          <w:szCs w:val="20"/>
        </w:rPr>
        <w:t xml:space="preserve"> (n=32)</w:t>
      </w:r>
      <w:r w:rsidRPr="00757FEE">
        <w:rPr>
          <w:rFonts w:ascii="Times New Roman" w:hAnsi="Times New Roman" w:cs="Times New Roman"/>
          <w:sz w:val="20"/>
          <w:szCs w:val="20"/>
        </w:rPr>
        <w:t xml:space="preserve">, </w:t>
      </w:r>
      <w:r w:rsidRPr="00757FEE">
        <w:rPr>
          <w:rFonts w:ascii="Times New Roman" w:hAnsi="Times New Roman" w:cs="Times New Roman"/>
          <w:b/>
          <w:bCs/>
          <w:sz w:val="20"/>
          <w:szCs w:val="20"/>
        </w:rPr>
        <w:t>27 and 31 strains exhibited</w:t>
      </w:r>
      <w:r w:rsidRPr="00757FEE">
        <w:rPr>
          <w:rFonts w:ascii="Times New Roman" w:hAnsi="Times New Roman" w:cs="Times New Roman"/>
          <w:sz w:val="20"/>
          <w:szCs w:val="20"/>
        </w:rPr>
        <w:t xml:space="preserve"> </w:t>
      </w:r>
      <w:r w:rsidRPr="00757FEE">
        <w:rPr>
          <w:rFonts w:ascii="Times New Roman" w:hAnsi="Times New Roman" w:cs="Times New Roman"/>
          <w:b/>
          <w:bCs/>
          <w:sz w:val="20"/>
          <w:szCs w:val="20"/>
        </w:rPr>
        <w:t>strong biofilm</w:t>
      </w:r>
      <w:r w:rsidRPr="00757FEE">
        <w:rPr>
          <w:rFonts w:ascii="Times New Roman" w:hAnsi="Times New Roman" w:cs="Times New Roman"/>
          <w:sz w:val="20"/>
          <w:szCs w:val="20"/>
        </w:rPr>
        <w:t xml:space="preserve"> formation in MTT and CV assays, respectively, while </w:t>
      </w:r>
      <w:r w:rsidR="00955CA8">
        <w:rPr>
          <w:rFonts w:ascii="Times New Roman" w:hAnsi="Times New Roman" w:cs="Times New Roman"/>
          <w:sz w:val="20"/>
          <w:szCs w:val="20"/>
        </w:rPr>
        <w:t>5</w:t>
      </w:r>
      <w:r w:rsidRPr="00757FEE">
        <w:rPr>
          <w:rFonts w:ascii="Times New Roman" w:hAnsi="Times New Roman" w:cs="Times New Roman"/>
          <w:sz w:val="20"/>
          <w:szCs w:val="20"/>
        </w:rPr>
        <w:t xml:space="preserve"> isolates showed </w:t>
      </w:r>
      <w:r w:rsidR="00955CA8">
        <w:rPr>
          <w:rFonts w:ascii="Times New Roman" w:hAnsi="Times New Roman" w:cs="Times New Roman"/>
          <w:sz w:val="20"/>
          <w:szCs w:val="20"/>
        </w:rPr>
        <w:t>weak</w:t>
      </w:r>
      <w:r w:rsidRPr="00757FEE">
        <w:rPr>
          <w:rFonts w:ascii="Times New Roman" w:hAnsi="Times New Roman" w:cs="Times New Roman"/>
          <w:sz w:val="20"/>
          <w:szCs w:val="20"/>
        </w:rPr>
        <w:t xml:space="preserve"> biofilm formation</w:t>
      </w:r>
      <w:r w:rsidR="00955CA8">
        <w:rPr>
          <w:rFonts w:ascii="Times New Roman" w:hAnsi="Times New Roman" w:cs="Times New Roman"/>
          <w:sz w:val="20"/>
          <w:szCs w:val="20"/>
        </w:rPr>
        <w:t xml:space="preserve"> by MTT assay</w:t>
      </w:r>
      <w:r w:rsidRPr="00757FEE">
        <w:rPr>
          <w:rFonts w:ascii="Times New Roman" w:hAnsi="Times New Roman" w:cs="Times New Roman"/>
          <w:sz w:val="20"/>
          <w:szCs w:val="20"/>
        </w:rPr>
        <w:t xml:space="preserve">. </w:t>
      </w:r>
      <w:r w:rsidR="00955CA8">
        <w:rPr>
          <w:rFonts w:ascii="Times New Roman" w:hAnsi="Times New Roman" w:cs="Times New Roman"/>
          <w:sz w:val="20"/>
          <w:szCs w:val="20"/>
        </w:rPr>
        <w:t>N</w:t>
      </w:r>
      <w:r w:rsidRPr="00757FEE">
        <w:rPr>
          <w:rFonts w:ascii="Times New Roman" w:hAnsi="Times New Roman" w:cs="Times New Roman"/>
          <w:sz w:val="20"/>
          <w:szCs w:val="20"/>
        </w:rPr>
        <w:t xml:space="preserve">one were classified as weak by the CV assay. Similarly, among </w:t>
      </w:r>
      <w:r w:rsidR="00835984" w:rsidRPr="00757FEE">
        <w:rPr>
          <w:rFonts w:ascii="Times New Roman" w:hAnsi="Times New Roman" w:cs="Times New Roman"/>
          <w:sz w:val="20"/>
          <w:szCs w:val="20"/>
        </w:rPr>
        <w:t xml:space="preserve">molecularly confirmed non-urine-derived </w:t>
      </w:r>
      <w:r w:rsidR="00835984" w:rsidRPr="00757FEE">
        <w:rPr>
          <w:rFonts w:ascii="Times New Roman" w:hAnsi="Times New Roman" w:cs="Times New Roman"/>
          <w:i/>
          <w:iCs/>
          <w:sz w:val="20"/>
          <w:szCs w:val="20"/>
        </w:rPr>
        <w:t>P. mirabilis</w:t>
      </w:r>
      <w:r w:rsidR="00835984" w:rsidRPr="00757FEE">
        <w:rPr>
          <w:rFonts w:ascii="Times New Roman" w:hAnsi="Times New Roman" w:cs="Times New Roman"/>
          <w:sz w:val="20"/>
          <w:szCs w:val="20"/>
        </w:rPr>
        <w:t xml:space="preserve"> strains (n=30)</w:t>
      </w:r>
      <w:r w:rsidRPr="00757FEE">
        <w:rPr>
          <w:rFonts w:ascii="Times New Roman" w:hAnsi="Times New Roman" w:cs="Times New Roman"/>
          <w:sz w:val="20"/>
          <w:szCs w:val="20"/>
        </w:rPr>
        <w:t xml:space="preserve">, </w:t>
      </w:r>
      <w:r w:rsidRPr="00757FEE">
        <w:rPr>
          <w:rFonts w:ascii="Times New Roman" w:hAnsi="Times New Roman" w:cs="Times New Roman"/>
          <w:b/>
          <w:bCs/>
          <w:sz w:val="20"/>
          <w:szCs w:val="20"/>
        </w:rPr>
        <w:t>29 and 30 were identified as strong biofilm formers</w:t>
      </w:r>
      <w:r w:rsidRPr="00757FEE">
        <w:rPr>
          <w:rFonts w:ascii="Times New Roman" w:hAnsi="Times New Roman" w:cs="Times New Roman"/>
          <w:sz w:val="20"/>
          <w:szCs w:val="20"/>
        </w:rPr>
        <w:t xml:space="preserve"> by the MTT and CV assays, respectively. Only 1 non-urine isolate showed moderate biofilm formation by MTT assay, and no isolates were categorized as weak</w:t>
      </w:r>
      <w:r w:rsidR="00B326BC" w:rsidRPr="00757FEE">
        <w:rPr>
          <w:rFonts w:ascii="Times New Roman" w:hAnsi="Times New Roman" w:cs="Times New Roman"/>
          <w:sz w:val="20"/>
          <w:szCs w:val="20"/>
        </w:rPr>
        <w:t xml:space="preserve"> (</w:t>
      </w:r>
      <w:proofErr w:type="spellStart"/>
      <w:proofErr w:type="gramStart"/>
      <w:r w:rsidR="00955CA8">
        <w:rPr>
          <w:rFonts w:ascii="Times New Roman" w:hAnsi="Times New Roman" w:cs="Times New Roman"/>
          <w:sz w:val="20"/>
          <w:szCs w:val="20"/>
        </w:rPr>
        <w:t>S.</w:t>
      </w:r>
      <w:r w:rsidR="00B326BC" w:rsidRPr="00757FEE">
        <w:rPr>
          <w:rFonts w:ascii="Times New Roman" w:hAnsi="Times New Roman" w:cs="Times New Roman"/>
          <w:sz w:val="20"/>
          <w:szCs w:val="20"/>
        </w:rPr>
        <w:t>Table</w:t>
      </w:r>
      <w:proofErr w:type="spellEnd"/>
      <w:proofErr w:type="gramEnd"/>
      <w:r w:rsidR="00B326BC" w:rsidRPr="00757FEE">
        <w:rPr>
          <w:rFonts w:ascii="Times New Roman" w:hAnsi="Times New Roman" w:cs="Times New Roman"/>
          <w:sz w:val="20"/>
          <w:szCs w:val="20"/>
        </w:rPr>
        <w:t xml:space="preserve"> 1)</w:t>
      </w:r>
      <w:r w:rsidR="00910FBF" w:rsidRPr="00757FEE">
        <w:rPr>
          <w:rFonts w:ascii="Times New Roman" w:hAnsi="Times New Roman" w:cs="Times New Roman"/>
          <w:sz w:val="20"/>
          <w:szCs w:val="20"/>
        </w:rPr>
        <w:t xml:space="preserve">. </w:t>
      </w:r>
    </w:p>
    <w:p w14:paraId="01855AC7" w14:textId="6159FBDC" w:rsidR="005873EE" w:rsidRPr="00757FEE" w:rsidRDefault="005873EE" w:rsidP="00757FEE">
      <w:pPr>
        <w:shd w:val="clear" w:color="auto" w:fill="FFFFFF" w:themeFill="background1"/>
        <w:spacing w:line="480" w:lineRule="auto"/>
        <w:jc w:val="both"/>
        <w:rPr>
          <w:rFonts w:ascii="Times New Roman" w:hAnsi="Times New Roman" w:cs="Times New Roman"/>
          <w:b/>
          <w:bCs/>
          <w:sz w:val="20"/>
          <w:szCs w:val="20"/>
        </w:rPr>
      </w:pPr>
      <w:r w:rsidRPr="00757FEE">
        <w:rPr>
          <w:rFonts w:ascii="Times New Roman" w:hAnsi="Times New Roman" w:cs="Times New Roman"/>
          <w:b/>
          <w:bCs/>
          <w:sz w:val="20"/>
          <w:szCs w:val="20"/>
        </w:rPr>
        <w:t xml:space="preserve">S. </w:t>
      </w:r>
      <w:r w:rsidRPr="005873EE">
        <w:rPr>
          <w:rFonts w:ascii="Times New Roman" w:hAnsi="Times New Roman" w:cs="Times New Roman"/>
          <w:b/>
          <w:bCs/>
          <w:sz w:val="20"/>
          <w:szCs w:val="20"/>
        </w:rPr>
        <w:t xml:space="preserve">Table </w:t>
      </w:r>
      <w:r w:rsidRPr="00757FEE">
        <w:rPr>
          <w:rFonts w:ascii="Times New Roman" w:hAnsi="Times New Roman" w:cs="Times New Roman"/>
          <w:b/>
          <w:bCs/>
          <w:sz w:val="20"/>
          <w:szCs w:val="20"/>
        </w:rPr>
        <w:t>1</w:t>
      </w:r>
      <w:r w:rsidRPr="005873EE">
        <w:rPr>
          <w:rFonts w:ascii="Times New Roman" w:hAnsi="Times New Roman" w:cs="Times New Roman"/>
          <w:b/>
          <w:bCs/>
          <w:sz w:val="20"/>
          <w:szCs w:val="20"/>
        </w:rPr>
        <w:t xml:space="preserve">: Quantification of biofilm biomass and metabolic activity of </w:t>
      </w:r>
      <w:r w:rsidRPr="005873EE">
        <w:rPr>
          <w:rFonts w:ascii="Times New Roman" w:hAnsi="Times New Roman" w:cs="Times New Roman"/>
          <w:b/>
          <w:bCs/>
          <w:i/>
          <w:iCs/>
          <w:sz w:val="20"/>
          <w:szCs w:val="20"/>
        </w:rPr>
        <w:t>P. mirabilis</w:t>
      </w:r>
      <w:r w:rsidRPr="005873EE">
        <w:rPr>
          <w:rFonts w:ascii="Times New Roman" w:hAnsi="Times New Roman" w:cs="Times New Roman"/>
          <w:b/>
          <w:bCs/>
          <w:sz w:val="20"/>
          <w:szCs w:val="20"/>
        </w:rPr>
        <w:t xml:space="preserve"> derived from urine and non-urine samples using CV and MTT assays.</w:t>
      </w:r>
    </w:p>
    <w:tbl>
      <w:tblPr>
        <w:tblStyle w:val="TableGrid"/>
        <w:tblW w:w="9490"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630"/>
        <w:gridCol w:w="1800"/>
        <w:gridCol w:w="1800"/>
        <w:gridCol w:w="805"/>
        <w:gridCol w:w="615"/>
        <w:gridCol w:w="1920"/>
        <w:gridCol w:w="1920"/>
      </w:tblGrid>
      <w:tr w:rsidR="005873EE" w:rsidRPr="00757FEE" w14:paraId="433BE1AE" w14:textId="77777777" w:rsidTr="009824ED">
        <w:trPr>
          <w:trHeight w:val="288"/>
          <w:jc w:val="center"/>
        </w:trPr>
        <w:tc>
          <w:tcPr>
            <w:tcW w:w="630" w:type="dxa"/>
            <w:vMerge w:val="restart"/>
            <w:shd w:val="clear" w:color="auto" w:fill="auto"/>
            <w:noWrap/>
            <w:hideMark/>
          </w:tcPr>
          <w:p w14:paraId="5FB1DC5A" w14:textId="77777777" w:rsidR="005873EE" w:rsidRPr="00757FEE" w:rsidRDefault="005873EE" w:rsidP="005768E0">
            <w:pPr>
              <w:rPr>
                <w:rFonts w:ascii="Times New Roman" w:hAnsi="Times New Roman" w:cs="Times New Roman"/>
                <w:sz w:val="20"/>
                <w:szCs w:val="20"/>
              </w:rPr>
            </w:pPr>
          </w:p>
        </w:tc>
        <w:tc>
          <w:tcPr>
            <w:tcW w:w="3600" w:type="dxa"/>
            <w:gridSpan w:val="2"/>
            <w:shd w:val="clear" w:color="auto" w:fill="auto"/>
            <w:noWrap/>
            <w:hideMark/>
          </w:tcPr>
          <w:p w14:paraId="455F61A1" w14:textId="77777777" w:rsidR="005873EE" w:rsidRPr="00757FEE" w:rsidRDefault="005873EE" w:rsidP="005768E0">
            <w:pPr>
              <w:jc w:val="center"/>
              <w:rPr>
                <w:rFonts w:ascii="Times New Roman" w:hAnsi="Times New Roman" w:cs="Times New Roman"/>
                <w:b/>
                <w:bCs/>
                <w:sz w:val="20"/>
                <w:szCs w:val="20"/>
              </w:rPr>
            </w:pPr>
            <w:r w:rsidRPr="00757FEE">
              <w:rPr>
                <w:rFonts w:ascii="Times New Roman" w:hAnsi="Times New Roman" w:cs="Times New Roman"/>
                <w:b/>
                <w:bCs/>
                <w:i/>
                <w:iCs/>
                <w:sz w:val="20"/>
                <w:szCs w:val="20"/>
                <w:lang w:bidi="ar-SA"/>
              </w:rPr>
              <w:t>P. mirabilis</w:t>
            </w:r>
            <w:r w:rsidRPr="00757FEE">
              <w:rPr>
                <w:rFonts w:ascii="Times New Roman" w:hAnsi="Times New Roman" w:cs="Times New Roman"/>
                <w:b/>
                <w:bCs/>
                <w:sz w:val="20"/>
                <w:szCs w:val="20"/>
                <w:lang w:bidi="ar-SA"/>
              </w:rPr>
              <w:t xml:space="preserve"> derived from urine samples</w:t>
            </w:r>
          </w:p>
        </w:tc>
        <w:tc>
          <w:tcPr>
            <w:tcW w:w="805" w:type="dxa"/>
            <w:vMerge w:val="restart"/>
            <w:tcBorders>
              <w:top w:val="nil"/>
              <w:bottom w:val="nil"/>
            </w:tcBorders>
            <w:shd w:val="clear" w:color="auto" w:fill="auto"/>
            <w:noWrap/>
            <w:hideMark/>
          </w:tcPr>
          <w:p w14:paraId="77313DC5" w14:textId="77777777" w:rsidR="005873EE" w:rsidRPr="00757FEE" w:rsidRDefault="005873EE" w:rsidP="005768E0">
            <w:pPr>
              <w:jc w:val="center"/>
              <w:rPr>
                <w:rFonts w:ascii="Times New Roman" w:hAnsi="Times New Roman" w:cs="Times New Roman"/>
                <w:b/>
                <w:bCs/>
                <w:sz w:val="20"/>
                <w:szCs w:val="20"/>
              </w:rPr>
            </w:pPr>
          </w:p>
        </w:tc>
        <w:tc>
          <w:tcPr>
            <w:tcW w:w="615" w:type="dxa"/>
            <w:vMerge w:val="restart"/>
            <w:shd w:val="clear" w:color="auto" w:fill="auto"/>
            <w:noWrap/>
            <w:hideMark/>
          </w:tcPr>
          <w:p w14:paraId="371B9811" w14:textId="77777777" w:rsidR="005873EE" w:rsidRPr="00757FEE" w:rsidRDefault="005873EE" w:rsidP="005768E0">
            <w:pPr>
              <w:jc w:val="center"/>
              <w:rPr>
                <w:rFonts w:ascii="Times New Roman" w:hAnsi="Times New Roman" w:cs="Times New Roman"/>
                <w:b/>
                <w:bCs/>
                <w:sz w:val="20"/>
                <w:szCs w:val="20"/>
              </w:rPr>
            </w:pPr>
          </w:p>
        </w:tc>
        <w:tc>
          <w:tcPr>
            <w:tcW w:w="3840" w:type="dxa"/>
            <w:gridSpan w:val="2"/>
            <w:shd w:val="clear" w:color="auto" w:fill="auto"/>
            <w:noWrap/>
            <w:hideMark/>
          </w:tcPr>
          <w:p w14:paraId="38A5946D" w14:textId="77777777" w:rsidR="005873EE" w:rsidRPr="00757FEE" w:rsidRDefault="005873EE" w:rsidP="005768E0">
            <w:pPr>
              <w:jc w:val="center"/>
              <w:rPr>
                <w:rFonts w:ascii="Times New Roman" w:hAnsi="Times New Roman" w:cs="Times New Roman"/>
                <w:b/>
                <w:bCs/>
                <w:sz w:val="20"/>
                <w:szCs w:val="20"/>
              </w:rPr>
            </w:pPr>
            <w:r w:rsidRPr="00757FEE">
              <w:rPr>
                <w:rFonts w:ascii="Times New Roman" w:hAnsi="Times New Roman" w:cs="Times New Roman"/>
                <w:b/>
                <w:bCs/>
                <w:i/>
                <w:iCs/>
                <w:sz w:val="20"/>
                <w:szCs w:val="20"/>
                <w:lang w:bidi="ar-SA"/>
              </w:rPr>
              <w:t>P. mirabilis</w:t>
            </w:r>
            <w:r w:rsidRPr="00757FEE">
              <w:rPr>
                <w:rFonts w:ascii="Times New Roman" w:hAnsi="Times New Roman" w:cs="Times New Roman"/>
                <w:b/>
                <w:bCs/>
                <w:sz w:val="20"/>
                <w:szCs w:val="20"/>
                <w:lang w:bidi="ar-SA"/>
              </w:rPr>
              <w:t xml:space="preserve"> derived from non-urine samples</w:t>
            </w:r>
          </w:p>
        </w:tc>
      </w:tr>
      <w:tr w:rsidR="005873EE" w:rsidRPr="00757FEE" w14:paraId="7014B6C7" w14:textId="77777777" w:rsidTr="009824ED">
        <w:trPr>
          <w:trHeight w:val="288"/>
          <w:jc w:val="center"/>
        </w:trPr>
        <w:tc>
          <w:tcPr>
            <w:tcW w:w="630" w:type="dxa"/>
            <w:vMerge/>
            <w:shd w:val="clear" w:color="auto" w:fill="auto"/>
            <w:noWrap/>
            <w:hideMark/>
          </w:tcPr>
          <w:p w14:paraId="6B4DA002" w14:textId="77777777" w:rsidR="005873EE" w:rsidRPr="00757FEE" w:rsidRDefault="005873EE" w:rsidP="005768E0">
            <w:pPr>
              <w:rPr>
                <w:rFonts w:ascii="Times New Roman" w:hAnsi="Times New Roman" w:cs="Times New Roman"/>
                <w:sz w:val="20"/>
                <w:szCs w:val="20"/>
              </w:rPr>
            </w:pPr>
          </w:p>
        </w:tc>
        <w:tc>
          <w:tcPr>
            <w:tcW w:w="1800" w:type="dxa"/>
            <w:shd w:val="clear" w:color="auto" w:fill="auto"/>
            <w:noWrap/>
            <w:hideMark/>
          </w:tcPr>
          <w:p w14:paraId="1C0057BA" w14:textId="77777777" w:rsidR="005873EE" w:rsidRPr="00757FEE" w:rsidRDefault="005873EE" w:rsidP="005768E0">
            <w:pPr>
              <w:rPr>
                <w:rFonts w:ascii="Times New Roman" w:hAnsi="Times New Roman" w:cs="Times New Roman"/>
                <w:b/>
                <w:bCs/>
                <w:sz w:val="20"/>
                <w:szCs w:val="20"/>
              </w:rPr>
            </w:pPr>
            <w:r w:rsidRPr="00757FEE">
              <w:rPr>
                <w:rFonts w:ascii="Times New Roman" w:hAnsi="Times New Roman" w:cs="Times New Roman"/>
                <w:b/>
                <w:bCs/>
                <w:sz w:val="20"/>
                <w:szCs w:val="20"/>
              </w:rPr>
              <w:t>CV assay</w:t>
            </w:r>
          </w:p>
        </w:tc>
        <w:tc>
          <w:tcPr>
            <w:tcW w:w="1800" w:type="dxa"/>
            <w:shd w:val="clear" w:color="auto" w:fill="auto"/>
            <w:noWrap/>
            <w:hideMark/>
          </w:tcPr>
          <w:p w14:paraId="54323CBB" w14:textId="77777777" w:rsidR="005873EE" w:rsidRPr="00757FEE" w:rsidRDefault="005873EE" w:rsidP="005768E0">
            <w:pPr>
              <w:rPr>
                <w:rFonts w:ascii="Times New Roman" w:hAnsi="Times New Roman" w:cs="Times New Roman"/>
                <w:b/>
                <w:bCs/>
                <w:sz w:val="20"/>
                <w:szCs w:val="20"/>
              </w:rPr>
            </w:pPr>
            <w:r w:rsidRPr="00757FEE">
              <w:rPr>
                <w:rFonts w:ascii="Times New Roman" w:hAnsi="Times New Roman" w:cs="Times New Roman"/>
                <w:b/>
                <w:bCs/>
                <w:sz w:val="20"/>
                <w:szCs w:val="20"/>
              </w:rPr>
              <w:t>MTT assay</w:t>
            </w:r>
          </w:p>
        </w:tc>
        <w:tc>
          <w:tcPr>
            <w:tcW w:w="805" w:type="dxa"/>
            <w:vMerge/>
            <w:tcBorders>
              <w:bottom w:val="nil"/>
            </w:tcBorders>
            <w:shd w:val="clear" w:color="auto" w:fill="auto"/>
            <w:noWrap/>
            <w:hideMark/>
          </w:tcPr>
          <w:p w14:paraId="2650BAAF" w14:textId="77777777" w:rsidR="005873EE" w:rsidRPr="00757FEE" w:rsidRDefault="005873EE" w:rsidP="005768E0">
            <w:pPr>
              <w:rPr>
                <w:rFonts w:ascii="Times New Roman" w:hAnsi="Times New Roman" w:cs="Times New Roman"/>
                <w:b/>
                <w:bCs/>
                <w:sz w:val="20"/>
                <w:szCs w:val="20"/>
              </w:rPr>
            </w:pPr>
          </w:p>
        </w:tc>
        <w:tc>
          <w:tcPr>
            <w:tcW w:w="615" w:type="dxa"/>
            <w:vMerge/>
            <w:shd w:val="clear" w:color="auto" w:fill="auto"/>
            <w:noWrap/>
            <w:hideMark/>
          </w:tcPr>
          <w:p w14:paraId="0216A2DF" w14:textId="77777777" w:rsidR="005873EE" w:rsidRPr="00757FEE" w:rsidRDefault="005873EE" w:rsidP="005768E0">
            <w:pPr>
              <w:rPr>
                <w:rFonts w:ascii="Times New Roman" w:hAnsi="Times New Roman" w:cs="Times New Roman"/>
                <w:b/>
                <w:bCs/>
                <w:sz w:val="20"/>
                <w:szCs w:val="20"/>
              </w:rPr>
            </w:pPr>
          </w:p>
        </w:tc>
        <w:tc>
          <w:tcPr>
            <w:tcW w:w="1920" w:type="dxa"/>
            <w:shd w:val="clear" w:color="auto" w:fill="auto"/>
            <w:noWrap/>
            <w:hideMark/>
          </w:tcPr>
          <w:p w14:paraId="3972E994" w14:textId="77777777" w:rsidR="005873EE" w:rsidRPr="00757FEE" w:rsidRDefault="005873EE" w:rsidP="005768E0">
            <w:pPr>
              <w:rPr>
                <w:rFonts w:ascii="Times New Roman" w:hAnsi="Times New Roman" w:cs="Times New Roman"/>
                <w:b/>
                <w:bCs/>
                <w:sz w:val="20"/>
                <w:szCs w:val="20"/>
              </w:rPr>
            </w:pPr>
            <w:r w:rsidRPr="00757FEE">
              <w:rPr>
                <w:rFonts w:ascii="Times New Roman" w:hAnsi="Times New Roman" w:cs="Times New Roman"/>
                <w:b/>
                <w:bCs/>
                <w:sz w:val="20"/>
                <w:szCs w:val="20"/>
              </w:rPr>
              <w:t>CV assay</w:t>
            </w:r>
          </w:p>
        </w:tc>
        <w:tc>
          <w:tcPr>
            <w:tcW w:w="1920" w:type="dxa"/>
            <w:shd w:val="clear" w:color="auto" w:fill="auto"/>
            <w:noWrap/>
            <w:hideMark/>
          </w:tcPr>
          <w:p w14:paraId="08779ED3" w14:textId="77777777" w:rsidR="005873EE" w:rsidRPr="00757FEE" w:rsidRDefault="005873EE" w:rsidP="005768E0">
            <w:pPr>
              <w:rPr>
                <w:rFonts w:ascii="Times New Roman" w:hAnsi="Times New Roman" w:cs="Times New Roman"/>
                <w:b/>
                <w:bCs/>
                <w:sz w:val="20"/>
                <w:szCs w:val="20"/>
              </w:rPr>
            </w:pPr>
            <w:r w:rsidRPr="00757FEE">
              <w:rPr>
                <w:rFonts w:ascii="Times New Roman" w:hAnsi="Times New Roman" w:cs="Times New Roman"/>
                <w:b/>
                <w:bCs/>
                <w:sz w:val="20"/>
                <w:szCs w:val="20"/>
              </w:rPr>
              <w:t>MTT assay</w:t>
            </w:r>
          </w:p>
        </w:tc>
      </w:tr>
      <w:tr w:rsidR="005873EE" w:rsidRPr="00757FEE" w14:paraId="325F40D2" w14:textId="77777777" w:rsidTr="009824ED">
        <w:trPr>
          <w:trHeight w:val="288"/>
          <w:jc w:val="center"/>
        </w:trPr>
        <w:tc>
          <w:tcPr>
            <w:tcW w:w="630" w:type="dxa"/>
            <w:shd w:val="clear" w:color="auto" w:fill="auto"/>
            <w:noWrap/>
            <w:hideMark/>
          </w:tcPr>
          <w:p w14:paraId="65B4DDFC"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w:t>
            </w:r>
          </w:p>
        </w:tc>
        <w:tc>
          <w:tcPr>
            <w:tcW w:w="1800" w:type="dxa"/>
            <w:shd w:val="clear" w:color="auto" w:fill="auto"/>
            <w:noWrap/>
            <w:hideMark/>
          </w:tcPr>
          <w:p w14:paraId="66B509C0" w14:textId="59BD92DE"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0.2075</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0.0092</w:t>
            </w:r>
            <w:r w:rsidR="00955CA8">
              <w:rPr>
                <w:rFonts w:ascii="Times New Roman" w:hAnsi="Times New Roman" w:cs="Times New Roman"/>
                <w:sz w:val="20"/>
                <w:szCs w:val="20"/>
              </w:rPr>
              <w:t>*</w:t>
            </w:r>
          </w:p>
        </w:tc>
        <w:tc>
          <w:tcPr>
            <w:tcW w:w="1800" w:type="dxa"/>
            <w:shd w:val="clear" w:color="auto" w:fill="auto"/>
            <w:noWrap/>
            <w:hideMark/>
          </w:tcPr>
          <w:p w14:paraId="4A43F898" w14:textId="2F4BA0C2"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0.1173</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0.0021</w:t>
            </w:r>
            <w:r w:rsidR="005768E0">
              <w:rPr>
                <w:rFonts w:ascii="Times New Roman" w:hAnsi="Times New Roman" w:cs="Times New Roman"/>
                <w:sz w:val="20"/>
                <w:szCs w:val="20"/>
              </w:rPr>
              <w:t>*</w:t>
            </w:r>
          </w:p>
        </w:tc>
        <w:tc>
          <w:tcPr>
            <w:tcW w:w="805" w:type="dxa"/>
            <w:vMerge/>
            <w:tcBorders>
              <w:bottom w:val="nil"/>
            </w:tcBorders>
            <w:shd w:val="clear" w:color="auto" w:fill="auto"/>
            <w:noWrap/>
            <w:hideMark/>
          </w:tcPr>
          <w:p w14:paraId="2CA4C400" w14:textId="77777777" w:rsidR="005873EE" w:rsidRPr="00757FEE" w:rsidRDefault="005873EE" w:rsidP="005768E0">
            <w:pPr>
              <w:rPr>
                <w:rFonts w:ascii="Times New Roman" w:hAnsi="Times New Roman" w:cs="Times New Roman"/>
                <w:sz w:val="20"/>
                <w:szCs w:val="20"/>
              </w:rPr>
            </w:pPr>
          </w:p>
        </w:tc>
        <w:tc>
          <w:tcPr>
            <w:tcW w:w="615" w:type="dxa"/>
            <w:shd w:val="clear" w:color="auto" w:fill="auto"/>
            <w:noWrap/>
            <w:hideMark/>
          </w:tcPr>
          <w:p w14:paraId="47FFF33D"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w:t>
            </w:r>
          </w:p>
        </w:tc>
        <w:tc>
          <w:tcPr>
            <w:tcW w:w="1920" w:type="dxa"/>
            <w:shd w:val="clear" w:color="auto" w:fill="auto"/>
            <w:noWrap/>
            <w:hideMark/>
          </w:tcPr>
          <w:p w14:paraId="412350B0"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1.2487</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0.0432</w:t>
            </w:r>
          </w:p>
        </w:tc>
        <w:tc>
          <w:tcPr>
            <w:tcW w:w="1920" w:type="dxa"/>
            <w:shd w:val="clear" w:color="auto" w:fill="auto"/>
            <w:noWrap/>
            <w:hideMark/>
          </w:tcPr>
          <w:p w14:paraId="02DB4E80"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0.8505</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0.0469</w:t>
            </w:r>
          </w:p>
        </w:tc>
      </w:tr>
      <w:tr w:rsidR="005873EE" w:rsidRPr="00757FEE" w14:paraId="03C6444B" w14:textId="77777777" w:rsidTr="009824ED">
        <w:trPr>
          <w:trHeight w:val="288"/>
          <w:jc w:val="center"/>
        </w:trPr>
        <w:tc>
          <w:tcPr>
            <w:tcW w:w="630" w:type="dxa"/>
            <w:shd w:val="clear" w:color="auto" w:fill="auto"/>
            <w:noWrap/>
            <w:hideMark/>
          </w:tcPr>
          <w:p w14:paraId="0B46743D"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2</w:t>
            </w:r>
          </w:p>
        </w:tc>
        <w:tc>
          <w:tcPr>
            <w:tcW w:w="1800" w:type="dxa"/>
            <w:shd w:val="clear" w:color="auto" w:fill="auto"/>
            <w:noWrap/>
            <w:hideMark/>
          </w:tcPr>
          <w:p w14:paraId="28E5F844"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0.4634</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0.0290</w:t>
            </w:r>
          </w:p>
        </w:tc>
        <w:tc>
          <w:tcPr>
            <w:tcW w:w="1800" w:type="dxa"/>
            <w:shd w:val="clear" w:color="auto" w:fill="auto"/>
            <w:noWrap/>
            <w:hideMark/>
          </w:tcPr>
          <w:p w14:paraId="197213B6"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0.2118</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0.0034</w:t>
            </w:r>
          </w:p>
        </w:tc>
        <w:tc>
          <w:tcPr>
            <w:tcW w:w="805" w:type="dxa"/>
            <w:vMerge/>
            <w:tcBorders>
              <w:bottom w:val="nil"/>
            </w:tcBorders>
            <w:shd w:val="clear" w:color="auto" w:fill="auto"/>
            <w:noWrap/>
            <w:hideMark/>
          </w:tcPr>
          <w:p w14:paraId="486AD9C6" w14:textId="77777777" w:rsidR="005873EE" w:rsidRPr="00757FEE" w:rsidRDefault="005873EE" w:rsidP="005768E0">
            <w:pPr>
              <w:rPr>
                <w:rFonts w:ascii="Times New Roman" w:hAnsi="Times New Roman" w:cs="Times New Roman"/>
                <w:sz w:val="20"/>
                <w:szCs w:val="20"/>
              </w:rPr>
            </w:pPr>
          </w:p>
        </w:tc>
        <w:tc>
          <w:tcPr>
            <w:tcW w:w="615" w:type="dxa"/>
            <w:shd w:val="clear" w:color="auto" w:fill="auto"/>
            <w:noWrap/>
            <w:hideMark/>
          </w:tcPr>
          <w:p w14:paraId="463164A9"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2</w:t>
            </w:r>
          </w:p>
        </w:tc>
        <w:tc>
          <w:tcPr>
            <w:tcW w:w="1920" w:type="dxa"/>
            <w:shd w:val="clear" w:color="auto" w:fill="auto"/>
            <w:noWrap/>
            <w:hideMark/>
          </w:tcPr>
          <w:p w14:paraId="6FEF782A"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1.6464</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0.4723</w:t>
            </w:r>
          </w:p>
        </w:tc>
        <w:tc>
          <w:tcPr>
            <w:tcW w:w="1920" w:type="dxa"/>
            <w:shd w:val="clear" w:color="auto" w:fill="auto"/>
            <w:noWrap/>
            <w:hideMark/>
          </w:tcPr>
          <w:p w14:paraId="50E1DC1E"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2.0201</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0.0045</w:t>
            </w:r>
          </w:p>
        </w:tc>
      </w:tr>
      <w:tr w:rsidR="005873EE" w:rsidRPr="00757FEE" w14:paraId="5000A074" w14:textId="77777777" w:rsidTr="009824ED">
        <w:trPr>
          <w:trHeight w:val="288"/>
          <w:jc w:val="center"/>
        </w:trPr>
        <w:tc>
          <w:tcPr>
            <w:tcW w:w="630" w:type="dxa"/>
            <w:shd w:val="clear" w:color="auto" w:fill="auto"/>
            <w:noWrap/>
            <w:hideMark/>
          </w:tcPr>
          <w:p w14:paraId="6836991B"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3</w:t>
            </w:r>
          </w:p>
        </w:tc>
        <w:tc>
          <w:tcPr>
            <w:tcW w:w="1800" w:type="dxa"/>
            <w:shd w:val="clear" w:color="auto" w:fill="auto"/>
            <w:noWrap/>
            <w:hideMark/>
          </w:tcPr>
          <w:p w14:paraId="119C92ED"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0.3961</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0.0135</w:t>
            </w:r>
          </w:p>
        </w:tc>
        <w:tc>
          <w:tcPr>
            <w:tcW w:w="1800" w:type="dxa"/>
            <w:shd w:val="clear" w:color="auto" w:fill="auto"/>
            <w:noWrap/>
            <w:hideMark/>
          </w:tcPr>
          <w:p w14:paraId="3EBD5A13"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0.2295</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0.0075</w:t>
            </w:r>
          </w:p>
        </w:tc>
        <w:tc>
          <w:tcPr>
            <w:tcW w:w="805" w:type="dxa"/>
            <w:vMerge/>
            <w:tcBorders>
              <w:bottom w:val="nil"/>
            </w:tcBorders>
            <w:shd w:val="clear" w:color="auto" w:fill="auto"/>
            <w:noWrap/>
            <w:hideMark/>
          </w:tcPr>
          <w:p w14:paraId="01356BCA" w14:textId="77777777" w:rsidR="005873EE" w:rsidRPr="00757FEE" w:rsidRDefault="005873EE" w:rsidP="005768E0">
            <w:pPr>
              <w:rPr>
                <w:rFonts w:ascii="Times New Roman" w:hAnsi="Times New Roman" w:cs="Times New Roman"/>
                <w:sz w:val="20"/>
                <w:szCs w:val="20"/>
              </w:rPr>
            </w:pPr>
          </w:p>
        </w:tc>
        <w:tc>
          <w:tcPr>
            <w:tcW w:w="615" w:type="dxa"/>
            <w:shd w:val="clear" w:color="auto" w:fill="auto"/>
            <w:noWrap/>
            <w:hideMark/>
          </w:tcPr>
          <w:p w14:paraId="7974D289"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3</w:t>
            </w:r>
          </w:p>
        </w:tc>
        <w:tc>
          <w:tcPr>
            <w:tcW w:w="1920" w:type="dxa"/>
            <w:shd w:val="clear" w:color="auto" w:fill="auto"/>
            <w:noWrap/>
            <w:hideMark/>
          </w:tcPr>
          <w:p w14:paraId="11BDCDC8"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1.4473</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0.0348</w:t>
            </w:r>
          </w:p>
        </w:tc>
        <w:tc>
          <w:tcPr>
            <w:tcW w:w="1920" w:type="dxa"/>
            <w:shd w:val="clear" w:color="auto" w:fill="auto"/>
            <w:noWrap/>
            <w:hideMark/>
          </w:tcPr>
          <w:p w14:paraId="398C21FC"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1.0243</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0.0112</w:t>
            </w:r>
          </w:p>
        </w:tc>
      </w:tr>
      <w:tr w:rsidR="005873EE" w:rsidRPr="00757FEE" w14:paraId="1F7F1A50" w14:textId="77777777" w:rsidTr="009824ED">
        <w:trPr>
          <w:trHeight w:val="288"/>
          <w:jc w:val="center"/>
        </w:trPr>
        <w:tc>
          <w:tcPr>
            <w:tcW w:w="630" w:type="dxa"/>
            <w:shd w:val="clear" w:color="auto" w:fill="auto"/>
            <w:noWrap/>
            <w:hideMark/>
          </w:tcPr>
          <w:p w14:paraId="43186F29"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4</w:t>
            </w:r>
          </w:p>
        </w:tc>
        <w:tc>
          <w:tcPr>
            <w:tcW w:w="1800" w:type="dxa"/>
            <w:shd w:val="clear" w:color="auto" w:fill="auto"/>
            <w:noWrap/>
            <w:hideMark/>
          </w:tcPr>
          <w:p w14:paraId="1B6D5CC0"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0.3104</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0.0046</w:t>
            </w:r>
          </w:p>
        </w:tc>
        <w:tc>
          <w:tcPr>
            <w:tcW w:w="1800" w:type="dxa"/>
            <w:shd w:val="clear" w:color="auto" w:fill="auto"/>
            <w:noWrap/>
            <w:hideMark/>
          </w:tcPr>
          <w:p w14:paraId="4D8BF7F5" w14:textId="03630799"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0.1248</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0.0036</w:t>
            </w:r>
            <w:r w:rsidR="005768E0">
              <w:rPr>
                <w:rFonts w:ascii="Times New Roman" w:hAnsi="Times New Roman" w:cs="Times New Roman"/>
                <w:sz w:val="20"/>
                <w:szCs w:val="20"/>
              </w:rPr>
              <w:t>*</w:t>
            </w:r>
          </w:p>
        </w:tc>
        <w:tc>
          <w:tcPr>
            <w:tcW w:w="805" w:type="dxa"/>
            <w:vMerge/>
            <w:tcBorders>
              <w:bottom w:val="nil"/>
            </w:tcBorders>
            <w:shd w:val="clear" w:color="auto" w:fill="auto"/>
            <w:noWrap/>
            <w:hideMark/>
          </w:tcPr>
          <w:p w14:paraId="0DB4536A" w14:textId="77777777" w:rsidR="005873EE" w:rsidRPr="00757FEE" w:rsidRDefault="005873EE" w:rsidP="005768E0">
            <w:pPr>
              <w:rPr>
                <w:rFonts w:ascii="Times New Roman" w:hAnsi="Times New Roman" w:cs="Times New Roman"/>
                <w:sz w:val="20"/>
                <w:szCs w:val="20"/>
              </w:rPr>
            </w:pPr>
          </w:p>
        </w:tc>
        <w:tc>
          <w:tcPr>
            <w:tcW w:w="615" w:type="dxa"/>
            <w:shd w:val="clear" w:color="auto" w:fill="auto"/>
            <w:noWrap/>
            <w:hideMark/>
          </w:tcPr>
          <w:p w14:paraId="59F0C214"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4</w:t>
            </w:r>
          </w:p>
        </w:tc>
        <w:tc>
          <w:tcPr>
            <w:tcW w:w="1920" w:type="dxa"/>
            <w:shd w:val="clear" w:color="auto" w:fill="auto"/>
            <w:noWrap/>
            <w:hideMark/>
          </w:tcPr>
          <w:p w14:paraId="0452586E"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1.3004</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0.0152</w:t>
            </w:r>
          </w:p>
        </w:tc>
        <w:tc>
          <w:tcPr>
            <w:tcW w:w="1920" w:type="dxa"/>
            <w:shd w:val="clear" w:color="auto" w:fill="auto"/>
            <w:noWrap/>
            <w:hideMark/>
          </w:tcPr>
          <w:p w14:paraId="66171B4C"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1.0440</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0.0279</w:t>
            </w:r>
          </w:p>
        </w:tc>
      </w:tr>
      <w:tr w:rsidR="005873EE" w:rsidRPr="00757FEE" w14:paraId="4B8FB159" w14:textId="77777777" w:rsidTr="009824ED">
        <w:trPr>
          <w:trHeight w:val="288"/>
          <w:jc w:val="center"/>
        </w:trPr>
        <w:tc>
          <w:tcPr>
            <w:tcW w:w="630" w:type="dxa"/>
            <w:shd w:val="clear" w:color="auto" w:fill="auto"/>
            <w:noWrap/>
            <w:hideMark/>
          </w:tcPr>
          <w:p w14:paraId="6A213186"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5</w:t>
            </w:r>
          </w:p>
        </w:tc>
        <w:tc>
          <w:tcPr>
            <w:tcW w:w="1800" w:type="dxa"/>
            <w:shd w:val="clear" w:color="auto" w:fill="auto"/>
            <w:noWrap/>
            <w:hideMark/>
          </w:tcPr>
          <w:p w14:paraId="1675BFF1"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0.3034</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0.0413</w:t>
            </w:r>
          </w:p>
        </w:tc>
        <w:tc>
          <w:tcPr>
            <w:tcW w:w="1800" w:type="dxa"/>
            <w:shd w:val="clear" w:color="auto" w:fill="auto"/>
            <w:noWrap/>
            <w:hideMark/>
          </w:tcPr>
          <w:p w14:paraId="3E51475C" w14:textId="09273940"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0.1255</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0.0030</w:t>
            </w:r>
            <w:r w:rsidR="005768E0">
              <w:rPr>
                <w:rFonts w:ascii="Times New Roman" w:hAnsi="Times New Roman" w:cs="Times New Roman"/>
                <w:sz w:val="20"/>
                <w:szCs w:val="20"/>
              </w:rPr>
              <w:t>*</w:t>
            </w:r>
          </w:p>
        </w:tc>
        <w:tc>
          <w:tcPr>
            <w:tcW w:w="805" w:type="dxa"/>
            <w:vMerge/>
            <w:tcBorders>
              <w:bottom w:val="nil"/>
            </w:tcBorders>
            <w:shd w:val="clear" w:color="auto" w:fill="auto"/>
            <w:noWrap/>
            <w:hideMark/>
          </w:tcPr>
          <w:p w14:paraId="4F2B60D9" w14:textId="77777777" w:rsidR="005873EE" w:rsidRPr="00757FEE" w:rsidRDefault="005873EE" w:rsidP="005768E0">
            <w:pPr>
              <w:rPr>
                <w:rFonts w:ascii="Times New Roman" w:hAnsi="Times New Roman" w:cs="Times New Roman"/>
                <w:sz w:val="20"/>
                <w:szCs w:val="20"/>
              </w:rPr>
            </w:pPr>
          </w:p>
        </w:tc>
        <w:tc>
          <w:tcPr>
            <w:tcW w:w="615" w:type="dxa"/>
            <w:shd w:val="clear" w:color="auto" w:fill="auto"/>
            <w:noWrap/>
            <w:hideMark/>
          </w:tcPr>
          <w:p w14:paraId="4E2F4929"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5</w:t>
            </w:r>
          </w:p>
        </w:tc>
        <w:tc>
          <w:tcPr>
            <w:tcW w:w="1920" w:type="dxa"/>
            <w:shd w:val="clear" w:color="auto" w:fill="auto"/>
            <w:noWrap/>
            <w:hideMark/>
          </w:tcPr>
          <w:p w14:paraId="07168C0E"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1.3204</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0.0217</w:t>
            </w:r>
          </w:p>
        </w:tc>
        <w:tc>
          <w:tcPr>
            <w:tcW w:w="1920" w:type="dxa"/>
            <w:shd w:val="clear" w:color="auto" w:fill="auto"/>
            <w:noWrap/>
            <w:hideMark/>
          </w:tcPr>
          <w:p w14:paraId="0707A69E"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1.0113</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0.0101</w:t>
            </w:r>
          </w:p>
        </w:tc>
      </w:tr>
      <w:tr w:rsidR="005873EE" w:rsidRPr="00757FEE" w14:paraId="3ECE5EA1" w14:textId="77777777" w:rsidTr="009824ED">
        <w:trPr>
          <w:trHeight w:val="288"/>
          <w:jc w:val="center"/>
        </w:trPr>
        <w:tc>
          <w:tcPr>
            <w:tcW w:w="630" w:type="dxa"/>
            <w:shd w:val="clear" w:color="auto" w:fill="auto"/>
            <w:noWrap/>
            <w:hideMark/>
          </w:tcPr>
          <w:p w14:paraId="629374C7"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6</w:t>
            </w:r>
          </w:p>
        </w:tc>
        <w:tc>
          <w:tcPr>
            <w:tcW w:w="1800" w:type="dxa"/>
            <w:shd w:val="clear" w:color="auto" w:fill="auto"/>
            <w:noWrap/>
            <w:hideMark/>
          </w:tcPr>
          <w:p w14:paraId="4DF3E124"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0.3665</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0.0216</w:t>
            </w:r>
          </w:p>
        </w:tc>
        <w:tc>
          <w:tcPr>
            <w:tcW w:w="1800" w:type="dxa"/>
            <w:shd w:val="clear" w:color="auto" w:fill="auto"/>
            <w:noWrap/>
            <w:hideMark/>
          </w:tcPr>
          <w:p w14:paraId="2010FCAB" w14:textId="554D10FB"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0.2146</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0.0020</w:t>
            </w:r>
            <w:r w:rsidR="005768E0">
              <w:rPr>
                <w:rFonts w:ascii="Times New Roman" w:hAnsi="Times New Roman" w:cs="Times New Roman"/>
                <w:sz w:val="20"/>
                <w:szCs w:val="20"/>
              </w:rPr>
              <w:t>*</w:t>
            </w:r>
          </w:p>
        </w:tc>
        <w:tc>
          <w:tcPr>
            <w:tcW w:w="805" w:type="dxa"/>
            <w:vMerge/>
            <w:tcBorders>
              <w:bottom w:val="nil"/>
            </w:tcBorders>
            <w:shd w:val="clear" w:color="auto" w:fill="auto"/>
            <w:noWrap/>
            <w:hideMark/>
          </w:tcPr>
          <w:p w14:paraId="46B9F6C0" w14:textId="77777777" w:rsidR="005873EE" w:rsidRPr="00757FEE" w:rsidRDefault="005873EE" w:rsidP="005768E0">
            <w:pPr>
              <w:rPr>
                <w:rFonts w:ascii="Times New Roman" w:hAnsi="Times New Roman" w:cs="Times New Roman"/>
                <w:sz w:val="20"/>
                <w:szCs w:val="20"/>
              </w:rPr>
            </w:pPr>
          </w:p>
        </w:tc>
        <w:tc>
          <w:tcPr>
            <w:tcW w:w="615" w:type="dxa"/>
            <w:shd w:val="clear" w:color="auto" w:fill="auto"/>
            <w:noWrap/>
            <w:hideMark/>
          </w:tcPr>
          <w:p w14:paraId="673BFA4A"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6</w:t>
            </w:r>
          </w:p>
        </w:tc>
        <w:tc>
          <w:tcPr>
            <w:tcW w:w="1920" w:type="dxa"/>
            <w:shd w:val="clear" w:color="auto" w:fill="auto"/>
            <w:noWrap/>
            <w:hideMark/>
          </w:tcPr>
          <w:p w14:paraId="02FDE139"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2.3469</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0.0016</w:t>
            </w:r>
          </w:p>
        </w:tc>
        <w:tc>
          <w:tcPr>
            <w:tcW w:w="1920" w:type="dxa"/>
            <w:shd w:val="clear" w:color="auto" w:fill="auto"/>
            <w:noWrap/>
            <w:hideMark/>
          </w:tcPr>
          <w:p w14:paraId="60B5F03E"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1.1724</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0.0206</w:t>
            </w:r>
          </w:p>
        </w:tc>
      </w:tr>
      <w:tr w:rsidR="005873EE" w:rsidRPr="00757FEE" w14:paraId="29D4A49C" w14:textId="77777777" w:rsidTr="009824ED">
        <w:trPr>
          <w:trHeight w:val="288"/>
          <w:jc w:val="center"/>
        </w:trPr>
        <w:tc>
          <w:tcPr>
            <w:tcW w:w="630" w:type="dxa"/>
            <w:shd w:val="clear" w:color="auto" w:fill="auto"/>
            <w:noWrap/>
            <w:hideMark/>
          </w:tcPr>
          <w:p w14:paraId="0E112ABF"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7</w:t>
            </w:r>
          </w:p>
        </w:tc>
        <w:tc>
          <w:tcPr>
            <w:tcW w:w="1800" w:type="dxa"/>
            <w:shd w:val="clear" w:color="auto" w:fill="auto"/>
            <w:noWrap/>
            <w:hideMark/>
          </w:tcPr>
          <w:p w14:paraId="43A19636"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0.4249</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0.0044</w:t>
            </w:r>
          </w:p>
        </w:tc>
        <w:tc>
          <w:tcPr>
            <w:tcW w:w="1800" w:type="dxa"/>
            <w:shd w:val="clear" w:color="auto" w:fill="auto"/>
            <w:noWrap/>
            <w:hideMark/>
          </w:tcPr>
          <w:p w14:paraId="290C71A1" w14:textId="40CBF65C"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0.1155</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0.0046</w:t>
            </w:r>
            <w:r w:rsidR="005768E0">
              <w:rPr>
                <w:rFonts w:ascii="Times New Roman" w:hAnsi="Times New Roman" w:cs="Times New Roman"/>
                <w:sz w:val="20"/>
                <w:szCs w:val="20"/>
              </w:rPr>
              <w:t>*</w:t>
            </w:r>
          </w:p>
        </w:tc>
        <w:tc>
          <w:tcPr>
            <w:tcW w:w="805" w:type="dxa"/>
            <w:vMerge/>
            <w:tcBorders>
              <w:bottom w:val="nil"/>
            </w:tcBorders>
            <w:shd w:val="clear" w:color="auto" w:fill="auto"/>
            <w:noWrap/>
            <w:hideMark/>
          </w:tcPr>
          <w:p w14:paraId="5D70096C" w14:textId="77777777" w:rsidR="005873EE" w:rsidRPr="00757FEE" w:rsidRDefault="005873EE" w:rsidP="005768E0">
            <w:pPr>
              <w:rPr>
                <w:rFonts w:ascii="Times New Roman" w:hAnsi="Times New Roman" w:cs="Times New Roman"/>
                <w:sz w:val="20"/>
                <w:szCs w:val="20"/>
              </w:rPr>
            </w:pPr>
          </w:p>
        </w:tc>
        <w:tc>
          <w:tcPr>
            <w:tcW w:w="615" w:type="dxa"/>
            <w:shd w:val="clear" w:color="auto" w:fill="auto"/>
            <w:noWrap/>
            <w:hideMark/>
          </w:tcPr>
          <w:p w14:paraId="2E266F91"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7</w:t>
            </w:r>
          </w:p>
        </w:tc>
        <w:tc>
          <w:tcPr>
            <w:tcW w:w="1920" w:type="dxa"/>
            <w:shd w:val="clear" w:color="auto" w:fill="auto"/>
            <w:noWrap/>
            <w:hideMark/>
          </w:tcPr>
          <w:p w14:paraId="1392E6C5"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1.9216</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0.4996</w:t>
            </w:r>
          </w:p>
        </w:tc>
        <w:tc>
          <w:tcPr>
            <w:tcW w:w="1920" w:type="dxa"/>
            <w:shd w:val="clear" w:color="auto" w:fill="auto"/>
            <w:noWrap/>
            <w:hideMark/>
          </w:tcPr>
          <w:p w14:paraId="05ABC5EC"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1.2297</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0.0225</w:t>
            </w:r>
          </w:p>
        </w:tc>
      </w:tr>
      <w:tr w:rsidR="005873EE" w:rsidRPr="00757FEE" w14:paraId="200511EB" w14:textId="77777777" w:rsidTr="009824ED">
        <w:trPr>
          <w:trHeight w:val="288"/>
          <w:jc w:val="center"/>
        </w:trPr>
        <w:tc>
          <w:tcPr>
            <w:tcW w:w="630" w:type="dxa"/>
            <w:shd w:val="clear" w:color="auto" w:fill="auto"/>
            <w:noWrap/>
            <w:hideMark/>
          </w:tcPr>
          <w:p w14:paraId="5DBBBF26"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8</w:t>
            </w:r>
          </w:p>
        </w:tc>
        <w:tc>
          <w:tcPr>
            <w:tcW w:w="1800" w:type="dxa"/>
            <w:shd w:val="clear" w:color="auto" w:fill="auto"/>
            <w:noWrap/>
            <w:hideMark/>
          </w:tcPr>
          <w:p w14:paraId="06A103C7"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0.4783</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0.0261</w:t>
            </w:r>
          </w:p>
        </w:tc>
        <w:tc>
          <w:tcPr>
            <w:tcW w:w="1800" w:type="dxa"/>
            <w:shd w:val="clear" w:color="auto" w:fill="auto"/>
            <w:noWrap/>
            <w:hideMark/>
          </w:tcPr>
          <w:p w14:paraId="6A1A9D24"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0.3244</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0.0030</w:t>
            </w:r>
          </w:p>
        </w:tc>
        <w:tc>
          <w:tcPr>
            <w:tcW w:w="805" w:type="dxa"/>
            <w:vMerge/>
            <w:tcBorders>
              <w:bottom w:val="nil"/>
            </w:tcBorders>
            <w:shd w:val="clear" w:color="auto" w:fill="auto"/>
            <w:noWrap/>
            <w:hideMark/>
          </w:tcPr>
          <w:p w14:paraId="1A0B6298" w14:textId="77777777" w:rsidR="005873EE" w:rsidRPr="00757FEE" w:rsidRDefault="005873EE" w:rsidP="005768E0">
            <w:pPr>
              <w:rPr>
                <w:rFonts w:ascii="Times New Roman" w:hAnsi="Times New Roman" w:cs="Times New Roman"/>
                <w:sz w:val="20"/>
                <w:szCs w:val="20"/>
              </w:rPr>
            </w:pPr>
          </w:p>
        </w:tc>
        <w:tc>
          <w:tcPr>
            <w:tcW w:w="615" w:type="dxa"/>
            <w:shd w:val="clear" w:color="auto" w:fill="auto"/>
            <w:noWrap/>
            <w:hideMark/>
          </w:tcPr>
          <w:p w14:paraId="41D22601"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8</w:t>
            </w:r>
          </w:p>
        </w:tc>
        <w:tc>
          <w:tcPr>
            <w:tcW w:w="1920" w:type="dxa"/>
            <w:shd w:val="clear" w:color="auto" w:fill="auto"/>
            <w:noWrap/>
            <w:hideMark/>
          </w:tcPr>
          <w:p w14:paraId="3608C476"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1.5081</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0.0103</w:t>
            </w:r>
          </w:p>
        </w:tc>
        <w:tc>
          <w:tcPr>
            <w:tcW w:w="1920" w:type="dxa"/>
            <w:shd w:val="clear" w:color="auto" w:fill="auto"/>
            <w:noWrap/>
            <w:hideMark/>
          </w:tcPr>
          <w:p w14:paraId="0965C361"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1.0461</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0.0123</w:t>
            </w:r>
          </w:p>
        </w:tc>
      </w:tr>
      <w:tr w:rsidR="005873EE" w:rsidRPr="00757FEE" w14:paraId="5D2E4A59" w14:textId="77777777" w:rsidTr="009824ED">
        <w:trPr>
          <w:trHeight w:val="288"/>
          <w:jc w:val="center"/>
        </w:trPr>
        <w:tc>
          <w:tcPr>
            <w:tcW w:w="630" w:type="dxa"/>
            <w:shd w:val="clear" w:color="auto" w:fill="auto"/>
            <w:noWrap/>
            <w:hideMark/>
          </w:tcPr>
          <w:p w14:paraId="7D8D2841"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9</w:t>
            </w:r>
          </w:p>
        </w:tc>
        <w:tc>
          <w:tcPr>
            <w:tcW w:w="1800" w:type="dxa"/>
            <w:shd w:val="clear" w:color="auto" w:fill="auto"/>
            <w:noWrap/>
            <w:hideMark/>
          </w:tcPr>
          <w:p w14:paraId="2B4E352F"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0.5184</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0.1587</w:t>
            </w:r>
          </w:p>
        </w:tc>
        <w:tc>
          <w:tcPr>
            <w:tcW w:w="1800" w:type="dxa"/>
            <w:shd w:val="clear" w:color="auto" w:fill="auto"/>
            <w:noWrap/>
            <w:hideMark/>
          </w:tcPr>
          <w:p w14:paraId="725B1161"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0.4531</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0.0034</w:t>
            </w:r>
          </w:p>
        </w:tc>
        <w:tc>
          <w:tcPr>
            <w:tcW w:w="805" w:type="dxa"/>
            <w:vMerge/>
            <w:tcBorders>
              <w:bottom w:val="nil"/>
            </w:tcBorders>
            <w:shd w:val="clear" w:color="auto" w:fill="auto"/>
            <w:noWrap/>
            <w:hideMark/>
          </w:tcPr>
          <w:p w14:paraId="2AB6B71E" w14:textId="77777777" w:rsidR="005873EE" w:rsidRPr="00757FEE" w:rsidRDefault="005873EE" w:rsidP="005768E0">
            <w:pPr>
              <w:rPr>
                <w:rFonts w:ascii="Times New Roman" w:hAnsi="Times New Roman" w:cs="Times New Roman"/>
                <w:sz w:val="20"/>
                <w:szCs w:val="20"/>
              </w:rPr>
            </w:pPr>
          </w:p>
        </w:tc>
        <w:tc>
          <w:tcPr>
            <w:tcW w:w="615" w:type="dxa"/>
            <w:shd w:val="clear" w:color="auto" w:fill="auto"/>
            <w:noWrap/>
            <w:hideMark/>
          </w:tcPr>
          <w:p w14:paraId="3E9BBD8F"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9</w:t>
            </w:r>
          </w:p>
        </w:tc>
        <w:tc>
          <w:tcPr>
            <w:tcW w:w="1920" w:type="dxa"/>
            <w:shd w:val="clear" w:color="auto" w:fill="auto"/>
            <w:noWrap/>
            <w:hideMark/>
          </w:tcPr>
          <w:p w14:paraId="77C3F19C"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1.6537</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0.0012</w:t>
            </w:r>
          </w:p>
        </w:tc>
        <w:tc>
          <w:tcPr>
            <w:tcW w:w="1920" w:type="dxa"/>
            <w:shd w:val="clear" w:color="auto" w:fill="auto"/>
            <w:noWrap/>
            <w:hideMark/>
          </w:tcPr>
          <w:p w14:paraId="3318E5A2"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1.3065</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0.2569</w:t>
            </w:r>
          </w:p>
        </w:tc>
      </w:tr>
      <w:tr w:rsidR="005873EE" w:rsidRPr="00757FEE" w14:paraId="1F12848E" w14:textId="77777777" w:rsidTr="009824ED">
        <w:trPr>
          <w:trHeight w:val="288"/>
          <w:jc w:val="center"/>
        </w:trPr>
        <w:tc>
          <w:tcPr>
            <w:tcW w:w="630" w:type="dxa"/>
            <w:shd w:val="clear" w:color="auto" w:fill="auto"/>
            <w:noWrap/>
            <w:hideMark/>
          </w:tcPr>
          <w:p w14:paraId="53E711A5"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10</w:t>
            </w:r>
          </w:p>
        </w:tc>
        <w:tc>
          <w:tcPr>
            <w:tcW w:w="1800" w:type="dxa"/>
            <w:shd w:val="clear" w:color="auto" w:fill="auto"/>
            <w:noWrap/>
            <w:hideMark/>
          </w:tcPr>
          <w:p w14:paraId="629CD48F"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0.5627</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0.0211</w:t>
            </w:r>
          </w:p>
        </w:tc>
        <w:tc>
          <w:tcPr>
            <w:tcW w:w="1800" w:type="dxa"/>
            <w:shd w:val="clear" w:color="auto" w:fill="auto"/>
            <w:noWrap/>
            <w:hideMark/>
          </w:tcPr>
          <w:p w14:paraId="35936830"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0.5150</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0.0029</w:t>
            </w:r>
          </w:p>
        </w:tc>
        <w:tc>
          <w:tcPr>
            <w:tcW w:w="805" w:type="dxa"/>
            <w:vMerge/>
            <w:tcBorders>
              <w:bottom w:val="nil"/>
            </w:tcBorders>
            <w:shd w:val="clear" w:color="auto" w:fill="auto"/>
            <w:noWrap/>
            <w:hideMark/>
          </w:tcPr>
          <w:p w14:paraId="7310C50A" w14:textId="77777777" w:rsidR="005873EE" w:rsidRPr="00757FEE" w:rsidRDefault="005873EE" w:rsidP="005768E0">
            <w:pPr>
              <w:rPr>
                <w:rFonts w:ascii="Times New Roman" w:hAnsi="Times New Roman" w:cs="Times New Roman"/>
                <w:sz w:val="20"/>
                <w:szCs w:val="20"/>
              </w:rPr>
            </w:pPr>
          </w:p>
        </w:tc>
        <w:tc>
          <w:tcPr>
            <w:tcW w:w="615" w:type="dxa"/>
            <w:shd w:val="clear" w:color="auto" w:fill="auto"/>
            <w:noWrap/>
            <w:hideMark/>
          </w:tcPr>
          <w:p w14:paraId="6563F509"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10</w:t>
            </w:r>
          </w:p>
        </w:tc>
        <w:tc>
          <w:tcPr>
            <w:tcW w:w="1920" w:type="dxa"/>
            <w:shd w:val="clear" w:color="auto" w:fill="auto"/>
            <w:noWrap/>
            <w:hideMark/>
          </w:tcPr>
          <w:p w14:paraId="46BC4365"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2.0793</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0.4939</w:t>
            </w:r>
          </w:p>
        </w:tc>
        <w:tc>
          <w:tcPr>
            <w:tcW w:w="1920" w:type="dxa"/>
            <w:shd w:val="clear" w:color="auto" w:fill="auto"/>
            <w:noWrap/>
            <w:hideMark/>
          </w:tcPr>
          <w:p w14:paraId="3F724D76"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1.2182</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0.0152</w:t>
            </w:r>
          </w:p>
        </w:tc>
      </w:tr>
      <w:tr w:rsidR="005873EE" w:rsidRPr="00757FEE" w14:paraId="36D62B93" w14:textId="77777777" w:rsidTr="009824ED">
        <w:trPr>
          <w:trHeight w:val="288"/>
          <w:jc w:val="center"/>
        </w:trPr>
        <w:tc>
          <w:tcPr>
            <w:tcW w:w="630" w:type="dxa"/>
            <w:shd w:val="clear" w:color="auto" w:fill="auto"/>
            <w:noWrap/>
            <w:hideMark/>
          </w:tcPr>
          <w:p w14:paraId="24740983"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11</w:t>
            </w:r>
          </w:p>
        </w:tc>
        <w:tc>
          <w:tcPr>
            <w:tcW w:w="1800" w:type="dxa"/>
            <w:shd w:val="clear" w:color="auto" w:fill="auto"/>
            <w:noWrap/>
            <w:hideMark/>
          </w:tcPr>
          <w:p w14:paraId="129DBCD6"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0.6014</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0.0709</w:t>
            </w:r>
          </w:p>
        </w:tc>
        <w:tc>
          <w:tcPr>
            <w:tcW w:w="1800" w:type="dxa"/>
            <w:shd w:val="clear" w:color="auto" w:fill="auto"/>
            <w:noWrap/>
            <w:hideMark/>
          </w:tcPr>
          <w:p w14:paraId="486213D7"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0.4145</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0.0017</w:t>
            </w:r>
          </w:p>
        </w:tc>
        <w:tc>
          <w:tcPr>
            <w:tcW w:w="805" w:type="dxa"/>
            <w:vMerge/>
            <w:tcBorders>
              <w:bottom w:val="nil"/>
            </w:tcBorders>
            <w:shd w:val="clear" w:color="auto" w:fill="auto"/>
            <w:noWrap/>
            <w:hideMark/>
          </w:tcPr>
          <w:p w14:paraId="759FFE7C" w14:textId="77777777" w:rsidR="005873EE" w:rsidRPr="00757FEE" w:rsidRDefault="005873EE" w:rsidP="005768E0">
            <w:pPr>
              <w:rPr>
                <w:rFonts w:ascii="Times New Roman" w:hAnsi="Times New Roman" w:cs="Times New Roman"/>
                <w:sz w:val="20"/>
                <w:szCs w:val="20"/>
              </w:rPr>
            </w:pPr>
          </w:p>
        </w:tc>
        <w:tc>
          <w:tcPr>
            <w:tcW w:w="615" w:type="dxa"/>
            <w:shd w:val="clear" w:color="auto" w:fill="auto"/>
            <w:noWrap/>
            <w:hideMark/>
          </w:tcPr>
          <w:p w14:paraId="15F2E405"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11</w:t>
            </w:r>
          </w:p>
        </w:tc>
        <w:tc>
          <w:tcPr>
            <w:tcW w:w="1920" w:type="dxa"/>
            <w:shd w:val="clear" w:color="auto" w:fill="auto"/>
            <w:noWrap/>
            <w:hideMark/>
          </w:tcPr>
          <w:p w14:paraId="222248CB"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1.6400</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0.0054</w:t>
            </w:r>
          </w:p>
        </w:tc>
        <w:tc>
          <w:tcPr>
            <w:tcW w:w="1920" w:type="dxa"/>
            <w:shd w:val="clear" w:color="auto" w:fill="auto"/>
            <w:noWrap/>
            <w:hideMark/>
          </w:tcPr>
          <w:p w14:paraId="184F5756"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1.1523</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0.0427</w:t>
            </w:r>
          </w:p>
        </w:tc>
      </w:tr>
      <w:tr w:rsidR="005873EE" w:rsidRPr="00757FEE" w14:paraId="67E9ADB8" w14:textId="77777777" w:rsidTr="009824ED">
        <w:trPr>
          <w:trHeight w:val="288"/>
          <w:jc w:val="center"/>
        </w:trPr>
        <w:tc>
          <w:tcPr>
            <w:tcW w:w="630" w:type="dxa"/>
            <w:shd w:val="clear" w:color="auto" w:fill="auto"/>
            <w:noWrap/>
            <w:hideMark/>
          </w:tcPr>
          <w:p w14:paraId="51527C1F"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12</w:t>
            </w:r>
          </w:p>
        </w:tc>
        <w:tc>
          <w:tcPr>
            <w:tcW w:w="1800" w:type="dxa"/>
            <w:shd w:val="clear" w:color="auto" w:fill="auto"/>
            <w:noWrap/>
            <w:hideMark/>
          </w:tcPr>
          <w:p w14:paraId="6470834E"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0.9566</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0.5406</w:t>
            </w:r>
          </w:p>
        </w:tc>
        <w:tc>
          <w:tcPr>
            <w:tcW w:w="1800" w:type="dxa"/>
            <w:shd w:val="clear" w:color="auto" w:fill="auto"/>
            <w:noWrap/>
            <w:hideMark/>
          </w:tcPr>
          <w:p w14:paraId="4B6A4391"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0.4086</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0.0095</w:t>
            </w:r>
          </w:p>
        </w:tc>
        <w:tc>
          <w:tcPr>
            <w:tcW w:w="805" w:type="dxa"/>
            <w:vMerge/>
            <w:tcBorders>
              <w:bottom w:val="nil"/>
            </w:tcBorders>
            <w:shd w:val="clear" w:color="auto" w:fill="auto"/>
            <w:noWrap/>
            <w:hideMark/>
          </w:tcPr>
          <w:p w14:paraId="46AEF1A9" w14:textId="77777777" w:rsidR="005873EE" w:rsidRPr="00757FEE" w:rsidRDefault="005873EE" w:rsidP="005768E0">
            <w:pPr>
              <w:rPr>
                <w:rFonts w:ascii="Times New Roman" w:hAnsi="Times New Roman" w:cs="Times New Roman"/>
                <w:sz w:val="20"/>
                <w:szCs w:val="20"/>
              </w:rPr>
            </w:pPr>
          </w:p>
        </w:tc>
        <w:tc>
          <w:tcPr>
            <w:tcW w:w="615" w:type="dxa"/>
            <w:shd w:val="clear" w:color="auto" w:fill="auto"/>
            <w:noWrap/>
            <w:hideMark/>
          </w:tcPr>
          <w:p w14:paraId="4079AE05"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12</w:t>
            </w:r>
          </w:p>
        </w:tc>
        <w:tc>
          <w:tcPr>
            <w:tcW w:w="1920" w:type="dxa"/>
            <w:shd w:val="clear" w:color="auto" w:fill="auto"/>
            <w:noWrap/>
            <w:hideMark/>
          </w:tcPr>
          <w:p w14:paraId="1715D68D"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1.8566</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0.0406</w:t>
            </w:r>
          </w:p>
        </w:tc>
        <w:tc>
          <w:tcPr>
            <w:tcW w:w="1920" w:type="dxa"/>
            <w:shd w:val="clear" w:color="auto" w:fill="auto"/>
            <w:noWrap/>
            <w:hideMark/>
          </w:tcPr>
          <w:p w14:paraId="3BD4A5CE"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1.0355</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0.0105</w:t>
            </w:r>
          </w:p>
        </w:tc>
      </w:tr>
      <w:tr w:rsidR="005873EE" w:rsidRPr="00757FEE" w14:paraId="02E5EB50" w14:textId="77777777" w:rsidTr="009824ED">
        <w:trPr>
          <w:trHeight w:val="288"/>
          <w:jc w:val="center"/>
        </w:trPr>
        <w:tc>
          <w:tcPr>
            <w:tcW w:w="630" w:type="dxa"/>
            <w:shd w:val="clear" w:color="auto" w:fill="auto"/>
            <w:noWrap/>
            <w:hideMark/>
          </w:tcPr>
          <w:p w14:paraId="0ABA5C8A"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13</w:t>
            </w:r>
          </w:p>
        </w:tc>
        <w:tc>
          <w:tcPr>
            <w:tcW w:w="1800" w:type="dxa"/>
            <w:shd w:val="clear" w:color="auto" w:fill="auto"/>
            <w:noWrap/>
            <w:hideMark/>
          </w:tcPr>
          <w:p w14:paraId="2A7CD4CE"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1.5144</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0.0259</w:t>
            </w:r>
          </w:p>
        </w:tc>
        <w:tc>
          <w:tcPr>
            <w:tcW w:w="1800" w:type="dxa"/>
            <w:shd w:val="clear" w:color="auto" w:fill="auto"/>
            <w:noWrap/>
            <w:hideMark/>
          </w:tcPr>
          <w:p w14:paraId="11FC9EEE"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0.9829</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0.0018</w:t>
            </w:r>
          </w:p>
        </w:tc>
        <w:tc>
          <w:tcPr>
            <w:tcW w:w="805" w:type="dxa"/>
            <w:vMerge/>
            <w:tcBorders>
              <w:bottom w:val="nil"/>
            </w:tcBorders>
            <w:shd w:val="clear" w:color="auto" w:fill="auto"/>
            <w:noWrap/>
            <w:hideMark/>
          </w:tcPr>
          <w:p w14:paraId="2369DDDD" w14:textId="77777777" w:rsidR="005873EE" w:rsidRPr="00757FEE" w:rsidRDefault="005873EE" w:rsidP="005768E0">
            <w:pPr>
              <w:rPr>
                <w:rFonts w:ascii="Times New Roman" w:hAnsi="Times New Roman" w:cs="Times New Roman"/>
                <w:sz w:val="20"/>
                <w:szCs w:val="20"/>
              </w:rPr>
            </w:pPr>
          </w:p>
        </w:tc>
        <w:tc>
          <w:tcPr>
            <w:tcW w:w="615" w:type="dxa"/>
            <w:shd w:val="clear" w:color="auto" w:fill="auto"/>
            <w:noWrap/>
            <w:hideMark/>
          </w:tcPr>
          <w:p w14:paraId="2F71331D"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13</w:t>
            </w:r>
          </w:p>
        </w:tc>
        <w:tc>
          <w:tcPr>
            <w:tcW w:w="1920" w:type="dxa"/>
            <w:shd w:val="clear" w:color="auto" w:fill="auto"/>
            <w:noWrap/>
            <w:hideMark/>
          </w:tcPr>
          <w:p w14:paraId="24C2B27C"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2.1603</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0.5199</w:t>
            </w:r>
          </w:p>
        </w:tc>
        <w:tc>
          <w:tcPr>
            <w:tcW w:w="1920" w:type="dxa"/>
            <w:shd w:val="clear" w:color="auto" w:fill="auto"/>
            <w:noWrap/>
            <w:hideMark/>
          </w:tcPr>
          <w:p w14:paraId="5C45F572"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2.0151</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0.0006</w:t>
            </w:r>
          </w:p>
        </w:tc>
      </w:tr>
      <w:tr w:rsidR="005873EE" w:rsidRPr="00757FEE" w14:paraId="3A468A4B" w14:textId="77777777" w:rsidTr="009824ED">
        <w:trPr>
          <w:trHeight w:val="288"/>
          <w:jc w:val="center"/>
        </w:trPr>
        <w:tc>
          <w:tcPr>
            <w:tcW w:w="630" w:type="dxa"/>
            <w:shd w:val="clear" w:color="auto" w:fill="auto"/>
            <w:noWrap/>
            <w:hideMark/>
          </w:tcPr>
          <w:p w14:paraId="498107D2"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14</w:t>
            </w:r>
          </w:p>
        </w:tc>
        <w:tc>
          <w:tcPr>
            <w:tcW w:w="1800" w:type="dxa"/>
            <w:shd w:val="clear" w:color="auto" w:fill="auto"/>
            <w:noWrap/>
            <w:hideMark/>
          </w:tcPr>
          <w:p w14:paraId="7615E020"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0.6565</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0.0097</w:t>
            </w:r>
          </w:p>
        </w:tc>
        <w:tc>
          <w:tcPr>
            <w:tcW w:w="1800" w:type="dxa"/>
            <w:shd w:val="clear" w:color="auto" w:fill="auto"/>
            <w:noWrap/>
            <w:hideMark/>
          </w:tcPr>
          <w:p w14:paraId="40441E7E"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0.4940</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0.0041</w:t>
            </w:r>
          </w:p>
        </w:tc>
        <w:tc>
          <w:tcPr>
            <w:tcW w:w="805" w:type="dxa"/>
            <w:vMerge/>
            <w:tcBorders>
              <w:bottom w:val="nil"/>
            </w:tcBorders>
            <w:shd w:val="clear" w:color="auto" w:fill="auto"/>
            <w:noWrap/>
            <w:hideMark/>
          </w:tcPr>
          <w:p w14:paraId="10528CC9" w14:textId="77777777" w:rsidR="005873EE" w:rsidRPr="00757FEE" w:rsidRDefault="005873EE" w:rsidP="005768E0">
            <w:pPr>
              <w:rPr>
                <w:rFonts w:ascii="Times New Roman" w:hAnsi="Times New Roman" w:cs="Times New Roman"/>
                <w:sz w:val="20"/>
                <w:szCs w:val="20"/>
              </w:rPr>
            </w:pPr>
          </w:p>
        </w:tc>
        <w:tc>
          <w:tcPr>
            <w:tcW w:w="615" w:type="dxa"/>
            <w:shd w:val="clear" w:color="auto" w:fill="auto"/>
            <w:noWrap/>
            <w:hideMark/>
          </w:tcPr>
          <w:p w14:paraId="49EFB9A9"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14</w:t>
            </w:r>
          </w:p>
        </w:tc>
        <w:tc>
          <w:tcPr>
            <w:tcW w:w="1920" w:type="dxa"/>
            <w:shd w:val="clear" w:color="auto" w:fill="auto"/>
            <w:noWrap/>
            <w:hideMark/>
          </w:tcPr>
          <w:p w14:paraId="0CB25C8B"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1.2007</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0.0018</w:t>
            </w:r>
          </w:p>
        </w:tc>
        <w:tc>
          <w:tcPr>
            <w:tcW w:w="1920" w:type="dxa"/>
            <w:shd w:val="clear" w:color="auto" w:fill="auto"/>
            <w:noWrap/>
            <w:hideMark/>
          </w:tcPr>
          <w:p w14:paraId="3194F34C"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0.8444</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0.0196</w:t>
            </w:r>
          </w:p>
        </w:tc>
      </w:tr>
      <w:tr w:rsidR="005873EE" w:rsidRPr="00757FEE" w14:paraId="796E1CFA" w14:textId="77777777" w:rsidTr="009824ED">
        <w:trPr>
          <w:trHeight w:val="288"/>
          <w:jc w:val="center"/>
        </w:trPr>
        <w:tc>
          <w:tcPr>
            <w:tcW w:w="630" w:type="dxa"/>
            <w:shd w:val="clear" w:color="auto" w:fill="auto"/>
            <w:noWrap/>
            <w:hideMark/>
          </w:tcPr>
          <w:p w14:paraId="3F34375D"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15</w:t>
            </w:r>
          </w:p>
        </w:tc>
        <w:tc>
          <w:tcPr>
            <w:tcW w:w="1800" w:type="dxa"/>
            <w:shd w:val="clear" w:color="auto" w:fill="auto"/>
            <w:noWrap/>
            <w:hideMark/>
          </w:tcPr>
          <w:p w14:paraId="513CB5A3"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0.5528</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0.0107</w:t>
            </w:r>
          </w:p>
        </w:tc>
        <w:tc>
          <w:tcPr>
            <w:tcW w:w="1800" w:type="dxa"/>
            <w:shd w:val="clear" w:color="auto" w:fill="auto"/>
            <w:noWrap/>
            <w:hideMark/>
          </w:tcPr>
          <w:p w14:paraId="211119AA"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0.3322</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0.0119</w:t>
            </w:r>
          </w:p>
        </w:tc>
        <w:tc>
          <w:tcPr>
            <w:tcW w:w="805" w:type="dxa"/>
            <w:vMerge/>
            <w:tcBorders>
              <w:bottom w:val="nil"/>
            </w:tcBorders>
            <w:shd w:val="clear" w:color="auto" w:fill="auto"/>
            <w:noWrap/>
            <w:hideMark/>
          </w:tcPr>
          <w:p w14:paraId="2812545E" w14:textId="77777777" w:rsidR="005873EE" w:rsidRPr="00757FEE" w:rsidRDefault="005873EE" w:rsidP="005768E0">
            <w:pPr>
              <w:rPr>
                <w:rFonts w:ascii="Times New Roman" w:hAnsi="Times New Roman" w:cs="Times New Roman"/>
                <w:sz w:val="20"/>
                <w:szCs w:val="20"/>
              </w:rPr>
            </w:pPr>
          </w:p>
        </w:tc>
        <w:tc>
          <w:tcPr>
            <w:tcW w:w="615" w:type="dxa"/>
            <w:shd w:val="clear" w:color="auto" w:fill="auto"/>
            <w:noWrap/>
            <w:hideMark/>
          </w:tcPr>
          <w:p w14:paraId="623B6A2C"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15</w:t>
            </w:r>
          </w:p>
        </w:tc>
        <w:tc>
          <w:tcPr>
            <w:tcW w:w="1920" w:type="dxa"/>
            <w:shd w:val="clear" w:color="auto" w:fill="auto"/>
            <w:noWrap/>
            <w:hideMark/>
          </w:tcPr>
          <w:p w14:paraId="1C64F387"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2.4837</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0.0050</w:t>
            </w:r>
          </w:p>
        </w:tc>
        <w:tc>
          <w:tcPr>
            <w:tcW w:w="1920" w:type="dxa"/>
            <w:shd w:val="clear" w:color="auto" w:fill="auto"/>
            <w:noWrap/>
            <w:hideMark/>
          </w:tcPr>
          <w:p w14:paraId="67DF37D7"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1.2165</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0.0174</w:t>
            </w:r>
          </w:p>
        </w:tc>
      </w:tr>
      <w:tr w:rsidR="005873EE" w:rsidRPr="00757FEE" w14:paraId="6385304B" w14:textId="77777777" w:rsidTr="009824ED">
        <w:trPr>
          <w:trHeight w:val="288"/>
          <w:jc w:val="center"/>
        </w:trPr>
        <w:tc>
          <w:tcPr>
            <w:tcW w:w="630" w:type="dxa"/>
            <w:shd w:val="clear" w:color="auto" w:fill="auto"/>
            <w:noWrap/>
            <w:hideMark/>
          </w:tcPr>
          <w:p w14:paraId="105A95EA"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16</w:t>
            </w:r>
          </w:p>
        </w:tc>
        <w:tc>
          <w:tcPr>
            <w:tcW w:w="1800" w:type="dxa"/>
            <w:shd w:val="clear" w:color="auto" w:fill="auto"/>
            <w:noWrap/>
            <w:hideMark/>
          </w:tcPr>
          <w:p w14:paraId="7E35E57B"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0.5754</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0.0041</w:t>
            </w:r>
          </w:p>
        </w:tc>
        <w:tc>
          <w:tcPr>
            <w:tcW w:w="1800" w:type="dxa"/>
            <w:shd w:val="clear" w:color="auto" w:fill="auto"/>
            <w:noWrap/>
            <w:hideMark/>
          </w:tcPr>
          <w:p w14:paraId="74B197B7"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0.3526</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0.0032</w:t>
            </w:r>
          </w:p>
        </w:tc>
        <w:tc>
          <w:tcPr>
            <w:tcW w:w="805" w:type="dxa"/>
            <w:vMerge/>
            <w:tcBorders>
              <w:bottom w:val="nil"/>
            </w:tcBorders>
            <w:shd w:val="clear" w:color="auto" w:fill="auto"/>
            <w:noWrap/>
            <w:hideMark/>
          </w:tcPr>
          <w:p w14:paraId="5C164762" w14:textId="77777777" w:rsidR="005873EE" w:rsidRPr="00757FEE" w:rsidRDefault="005873EE" w:rsidP="005768E0">
            <w:pPr>
              <w:rPr>
                <w:rFonts w:ascii="Times New Roman" w:hAnsi="Times New Roman" w:cs="Times New Roman"/>
                <w:sz w:val="20"/>
                <w:szCs w:val="20"/>
              </w:rPr>
            </w:pPr>
          </w:p>
        </w:tc>
        <w:tc>
          <w:tcPr>
            <w:tcW w:w="615" w:type="dxa"/>
            <w:shd w:val="clear" w:color="auto" w:fill="auto"/>
            <w:noWrap/>
            <w:hideMark/>
          </w:tcPr>
          <w:p w14:paraId="5DBD56D6"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16</w:t>
            </w:r>
          </w:p>
        </w:tc>
        <w:tc>
          <w:tcPr>
            <w:tcW w:w="1920" w:type="dxa"/>
            <w:shd w:val="clear" w:color="auto" w:fill="auto"/>
            <w:noWrap/>
            <w:hideMark/>
          </w:tcPr>
          <w:p w14:paraId="43B94096"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2.3291</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0.0168</w:t>
            </w:r>
          </w:p>
        </w:tc>
        <w:tc>
          <w:tcPr>
            <w:tcW w:w="1920" w:type="dxa"/>
            <w:shd w:val="clear" w:color="auto" w:fill="auto"/>
            <w:noWrap/>
            <w:hideMark/>
          </w:tcPr>
          <w:p w14:paraId="34EF8319"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1.2348</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0.0242</w:t>
            </w:r>
          </w:p>
        </w:tc>
      </w:tr>
      <w:tr w:rsidR="005873EE" w:rsidRPr="00757FEE" w14:paraId="1C1984EA" w14:textId="77777777" w:rsidTr="009824ED">
        <w:trPr>
          <w:trHeight w:val="288"/>
          <w:jc w:val="center"/>
        </w:trPr>
        <w:tc>
          <w:tcPr>
            <w:tcW w:w="630" w:type="dxa"/>
            <w:shd w:val="clear" w:color="auto" w:fill="auto"/>
            <w:noWrap/>
            <w:hideMark/>
          </w:tcPr>
          <w:p w14:paraId="079AA1C3"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17</w:t>
            </w:r>
          </w:p>
        </w:tc>
        <w:tc>
          <w:tcPr>
            <w:tcW w:w="1800" w:type="dxa"/>
            <w:shd w:val="clear" w:color="auto" w:fill="auto"/>
            <w:noWrap/>
            <w:hideMark/>
          </w:tcPr>
          <w:p w14:paraId="523C7AA0"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0.3780</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0.0195</w:t>
            </w:r>
          </w:p>
        </w:tc>
        <w:tc>
          <w:tcPr>
            <w:tcW w:w="1800" w:type="dxa"/>
            <w:shd w:val="clear" w:color="auto" w:fill="auto"/>
            <w:noWrap/>
            <w:hideMark/>
          </w:tcPr>
          <w:p w14:paraId="75391C38" w14:textId="3B2ED31D"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0.1239</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0.0041</w:t>
            </w:r>
            <w:r w:rsidR="005768E0">
              <w:rPr>
                <w:rFonts w:ascii="Times New Roman" w:hAnsi="Times New Roman" w:cs="Times New Roman"/>
                <w:sz w:val="20"/>
                <w:szCs w:val="20"/>
              </w:rPr>
              <w:t>*</w:t>
            </w:r>
          </w:p>
        </w:tc>
        <w:tc>
          <w:tcPr>
            <w:tcW w:w="805" w:type="dxa"/>
            <w:vMerge/>
            <w:tcBorders>
              <w:bottom w:val="nil"/>
            </w:tcBorders>
            <w:shd w:val="clear" w:color="auto" w:fill="auto"/>
            <w:noWrap/>
            <w:hideMark/>
          </w:tcPr>
          <w:p w14:paraId="2AFC9737" w14:textId="77777777" w:rsidR="005873EE" w:rsidRPr="00757FEE" w:rsidRDefault="005873EE" w:rsidP="005768E0">
            <w:pPr>
              <w:rPr>
                <w:rFonts w:ascii="Times New Roman" w:hAnsi="Times New Roman" w:cs="Times New Roman"/>
                <w:sz w:val="20"/>
                <w:szCs w:val="20"/>
              </w:rPr>
            </w:pPr>
          </w:p>
        </w:tc>
        <w:tc>
          <w:tcPr>
            <w:tcW w:w="615" w:type="dxa"/>
            <w:shd w:val="clear" w:color="auto" w:fill="auto"/>
            <w:noWrap/>
            <w:hideMark/>
          </w:tcPr>
          <w:p w14:paraId="3741F106"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17</w:t>
            </w:r>
          </w:p>
        </w:tc>
        <w:tc>
          <w:tcPr>
            <w:tcW w:w="1920" w:type="dxa"/>
            <w:shd w:val="clear" w:color="auto" w:fill="auto"/>
            <w:noWrap/>
            <w:hideMark/>
          </w:tcPr>
          <w:p w14:paraId="77C83710"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1.1763</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0.0018</w:t>
            </w:r>
          </w:p>
        </w:tc>
        <w:tc>
          <w:tcPr>
            <w:tcW w:w="1920" w:type="dxa"/>
            <w:shd w:val="clear" w:color="auto" w:fill="auto"/>
            <w:noWrap/>
            <w:hideMark/>
          </w:tcPr>
          <w:p w14:paraId="56F55061"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0.7239</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0.0216</w:t>
            </w:r>
          </w:p>
        </w:tc>
      </w:tr>
      <w:tr w:rsidR="005873EE" w:rsidRPr="00757FEE" w14:paraId="34B856A0" w14:textId="77777777" w:rsidTr="009824ED">
        <w:trPr>
          <w:trHeight w:val="288"/>
          <w:jc w:val="center"/>
        </w:trPr>
        <w:tc>
          <w:tcPr>
            <w:tcW w:w="630" w:type="dxa"/>
            <w:shd w:val="clear" w:color="auto" w:fill="auto"/>
            <w:noWrap/>
            <w:hideMark/>
          </w:tcPr>
          <w:p w14:paraId="1A0CB929"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18</w:t>
            </w:r>
          </w:p>
        </w:tc>
        <w:tc>
          <w:tcPr>
            <w:tcW w:w="1800" w:type="dxa"/>
            <w:shd w:val="clear" w:color="auto" w:fill="auto"/>
            <w:noWrap/>
            <w:hideMark/>
          </w:tcPr>
          <w:p w14:paraId="75281D8D"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1.2446</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0.0078</w:t>
            </w:r>
          </w:p>
        </w:tc>
        <w:tc>
          <w:tcPr>
            <w:tcW w:w="1800" w:type="dxa"/>
            <w:shd w:val="clear" w:color="auto" w:fill="auto"/>
            <w:noWrap/>
            <w:hideMark/>
          </w:tcPr>
          <w:p w14:paraId="1F02AB40"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0.8505</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0.0079</w:t>
            </w:r>
          </w:p>
        </w:tc>
        <w:tc>
          <w:tcPr>
            <w:tcW w:w="805" w:type="dxa"/>
            <w:vMerge/>
            <w:tcBorders>
              <w:bottom w:val="nil"/>
            </w:tcBorders>
            <w:shd w:val="clear" w:color="auto" w:fill="auto"/>
            <w:noWrap/>
            <w:hideMark/>
          </w:tcPr>
          <w:p w14:paraId="447087FF" w14:textId="77777777" w:rsidR="005873EE" w:rsidRPr="00757FEE" w:rsidRDefault="005873EE" w:rsidP="005768E0">
            <w:pPr>
              <w:rPr>
                <w:rFonts w:ascii="Times New Roman" w:hAnsi="Times New Roman" w:cs="Times New Roman"/>
                <w:sz w:val="20"/>
                <w:szCs w:val="20"/>
              </w:rPr>
            </w:pPr>
          </w:p>
        </w:tc>
        <w:tc>
          <w:tcPr>
            <w:tcW w:w="615" w:type="dxa"/>
            <w:shd w:val="clear" w:color="auto" w:fill="auto"/>
            <w:noWrap/>
            <w:hideMark/>
          </w:tcPr>
          <w:p w14:paraId="2C1E21FF"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18</w:t>
            </w:r>
          </w:p>
        </w:tc>
        <w:tc>
          <w:tcPr>
            <w:tcW w:w="1920" w:type="dxa"/>
            <w:shd w:val="clear" w:color="auto" w:fill="auto"/>
            <w:noWrap/>
            <w:hideMark/>
          </w:tcPr>
          <w:p w14:paraId="1B0AFDBE"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1.8479</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0.4967</w:t>
            </w:r>
          </w:p>
        </w:tc>
        <w:tc>
          <w:tcPr>
            <w:tcW w:w="1920" w:type="dxa"/>
            <w:shd w:val="clear" w:color="auto" w:fill="auto"/>
            <w:noWrap/>
            <w:hideMark/>
          </w:tcPr>
          <w:p w14:paraId="0FB52E27"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0.9478</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0.0303</w:t>
            </w:r>
          </w:p>
        </w:tc>
      </w:tr>
      <w:tr w:rsidR="005873EE" w:rsidRPr="00757FEE" w14:paraId="00479C97" w14:textId="77777777" w:rsidTr="009824ED">
        <w:trPr>
          <w:trHeight w:val="288"/>
          <w:jc w:val="center"/>
        </w:trPr>
        <w:tc>
          <w:tcPr>
            <w:tcW w:w="630" w:type="dxa"/>
            <w:shd w:val="clear" w:color="auto" w:fill="auto"/>
            <w:noWrap/>
            <w:hideMark/>
          </w:tcPr>
          <w:p w14:paraId="1EE00468"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19</w:t>
            </w:r>
          </w:p>
        </w:tc>
        <w:tc>
          <w:tcPr>
            <w:tcW w:w="1800" w:type="dxa"/>
            <w:shd w:val="clear" w:color="auto" w:fill="auto"/>
            <w:noWrap/>
            <w:hideMark/>
          </w:tcPr>
          <w:p w14:paraId="1315B9D0"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1.1261</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0.0289</w:t>
            </w:r>
          </w:p>
        </w:tc>
        <w:tc>
          <w:tcPr>
            <w:tcW w:w="1800" w:type="dxa"/>
            <w:shd w:val="clear" w:color="auto" w:fill="auto"/>
            <w:noWrap/>
            <w:hideMark/>
          </w:tcPr>
          <w:p w14:paraId="43862499"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0.8940</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0.0016</w:t>
            </w:r>
          </w:p>
        </w:tc>
        <w:tc>
          <w:tcPr>
            <w:tcW w:w="805" w:type="dxa"/>
            <w:vMerge/>
            <w:tcBorders>
              <w:bottom w:val="nil"/>
            </w:tcBorders>
            <w:shd w:val="clear" w:color="auto" w:fill="auto"/>
            <w:noWrap/>
            <w:hideMark/>
          </w:tcPr>
          <w:p w14:paraId="0C36D8BA" w14:textId="77777777" w:rsidR="005873EE" w:rsidRPr="00757FEE" w:rsidRDefault="005873EE" w:rsidP="005768E0">
            <w:pPr>
              <w:rPr>
                <w:rFonts w:ascii="Times New Roman" w:hAnsi="Times New Roman" w:cs="Times New Roman"/>
                <w:sz w:val="20"/>
                <w:szCs w:val="20"/>
              </w:rPr>
            </w:pPr>
          </w:p>
        </w:tc>
        <w:tc>
          <w:tcPr>
            <w:tcW w:w="615" w:type="dxa"/>
            <w:shd w:val="clear" w:color="auto" w:fill="auto"/>
            <w:noWrap/>
            <w:hideMark/>
          </w:tcPr>
          <w:p w14:paraId="2F251490"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19</w:t>
            </w:r>
          </w:p>
        </w:tc>
        <w:tc>
          <w:tcPr>
            <w:tcW w:w="1920" w:type="dxa"/>
            <w:shd w:val="clear" w:color="auto" w:fill="auto"/>
            <w:noWrap/>
            <w:hideMark/>
          </w:tcPr>
          <w:p w14:paraId="3C92AC9B"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1.5532</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0.0009</w:t>
            </w:r>
          </w:p>
        </w:tc>
        <w:tc>
          <w:tcPr>
            <w:tcW w:w="1920" w:type="dxa"/>
            <w:shd w:val="clear" w:color="auto" w:fill="auto"/>
            <w:noWrap/>
            <w:hideMark/>
          </w:tcPr>
          <w:p w14:paraId="61F49D68"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0.9294</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0.0269</w:t>
            </w:r>
          </w:p>
        </w:tc>
      </w:tr>
      <w:tr w:rsidR="005873EE" w:rsidRPr="00757FEE" w14:paraId="13EEB54A" w14:textId="77777777" w:rsidTr="009824ED">
        <w:trPr>
          <w:trHeight w:val="288"/>
          <w:jc w:val="center"/>
        </w:trPr>
        <w:tc>
          <w:tcPr>
            <w:tcW w:w="630" w:type="dxa"/>
            <w:shd w:val="clear" w:color="auto" w:fill="auto"/>
            <w:noWrap/>
            <w:hideMark/>
          </w:tcPr>
          <w:p w14:paraId="564EFF5B"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20</w:t>
            </w:r>
          </w:p>
        </w:tc>
        <w:tc>
          <w:tcPr>
            <w:tcW w:w="1800" w:type="dxa"/>
            <w:shd w:val="clear" w:color="auto" w:fill="auto"/>
            <w:noWrap/>
            <w:hideMark/>
          </w:tcPr>
          <w:p w14:paraId="2FA7303C"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0.6505</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0.0089</w:t>
            </w:r>
          </w:p>
        </w:tc>
        <w:tc>
          <w:tcPr>
            <w:tcW w:w="1800" w:type="dxa"/>
            <w:shd w:val="clear" w:color="auto" w:fill="auto"/>
            <w:noWrap/>
            <w:hideMark/>
          </w:tcPr>
          <w:p w14:paraId="3BF23E6C"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0.6087</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0.0055</w:t>
            </w:r>
          </w:p>
        </w:tc>
        <w:tc>
          <w:tcPr>
            <w:tcW w:w="805" w:type="dxa"/>
            <w:vMerge/>
            <w:tcBorders>
              <w:bottom w:val="nil"/>
            </w:tcBorders>
            <w:shd w:val="clear" w:color="auto" w:fill="auto"/>
            <w:noWrap/>
            <w:hideMark/>
          </w:tcPr>
          <w:p w14:paraId="575179CB" w14:textId="77777777" w:rsidR="005873EE" w:rsidRPr="00757FEE" w:rsidRDefault="005873EE" w:rsidP="005768E0">
            <w:pPr>
              <w:rPr>
                <w:rFonts w:ascii="Times New Roman" w:hAnsi="Times New Roman" w:cs="Times New Roman"/>
                <w:sz w:val="20"/>
                <w:szCs w:val="20"/>
              </w:rPr>
            </w:pPr>
          </w:p>
        </w:tc>
        <w:tc>
          <w:tcPr>
            <w:tcW w:w="615" w:type="dxa"/>
            <w:shd w:val="clear" w:color="auto" w:fill="auto"/>
            <w:noWrap/>
            <w:hideMark/>
          </w:tcPr>
          <w:p w14:paraId="6BBA424D"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20</w:t>
            </w:r>
          </w:p>
        </w:tc>
        <w:tc>
          <w:tcPr>
            <w:tcW w:w="1920" w:type="dxa"/>
            <w:shd w:val="clear" w:color="auto" w:fill="auto"/>
            <w:noWrap/>
            <w:hideMark/>
          </w:tcPr>
          <w:p w14:paraId="638E70D7"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1.3554</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0.0024</w:t>
            </w:r>
          </w:p>
        </w:tc>
        <w:tc>
          <w:tcPr>
            <w:tcW w:w="1920" w:type="dxa"/>
            <w:shd w:val="clear" w:color="auto" w:fill="auto"/>
            <w:noWrap/>
            <w:hideMark/>
          </w:tcPr>
          <w:p w14:paraId="6A8BE575"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0.7291</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0.0166</w:t>
            </w:r>
          </w:p>
        </w:tc>
      </w:tr>
      <w:tr w:rsidR="005873EE" w:rsidRPr="00757FEE" w14:paraId="2FA8BB3A" w14:textId="77777777" w:rsidTr="009824ED">
        <w:trPr>
          <w:trHeight w:val="288"/>
          <w:jc w:val="center"/>
        </w:trPr>
        <w:tc>
          <w:tcPr>
            <w:tcW w:w="630" w:type="dxa"/>
            <w:shd w:val="clear" w:color="auto" w:fill="auto"/>
            <w:noWrap/>
            <w:hideMark/>
          </w:tcPr>
          <w:p w14:paraId="47AD8E0E"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21</w:t>
            </w:r>
          </w:p>
        </w:tc>
        <w:tc>
          <w:tcPr>
            <w:tcW w:w="1800" w:type="dxa"/>
            <w:shd w:val="clear" w:color="auto" w:fill="auto"/>
            <w:noWrap/>
            <w:hideMark/>
          </w:tcPr>
          <w:p w14:paraId="682F9570"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0.7237</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0.0100</w:t>
            </w:r>
          </w:p>
        </w:tc>
        <w:tc>
          <w:tcPr>
            <w:tcW w:w="1800" w:type="dxa"/>
            <w:shd w:val="clear" w:color="auto" w:fill="auto"/>
            <w:noWrap/>
            <w:hideMark/>
          </w:tcPr>
          <w:p w14:paraId="0484C82D"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0.6494</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0.0089</w:t>
            </w:r>
          </w:p>
        </w:tc>
        <w:tc>
          <w:tcPr>
            <w:tcW w:w="805" w:type="dxa"/>
            <w:vMerge/>
            <w:tcBorders>
              <w:bottom w:val="nil"/>
            </w:tcBorders>
            <w:shd w:val="clear" w:color="auto" w:fill="auto"/>
            <w:noWrap/>
            <w:hideMark/>
          </w:tcPr>
          <w:p w14:paraId="75001BB2" w14:textId="77777777" w:rsidR="005873EE" w:rsidRPr="00757FEE" w:rsidRDefault="005873EE" w:rsidP="005768E0">
            <w:pPr>
              <w:rPr>
                <w:rFonts w:ascii="Times New Roman" w:hAnsi="Times New Roman" w:cs="Times New Roman"/>
                <w:sz w:val="20"/>
                <w:szCs w:val="20"/>
              </w:rPr>
            </w:pPr>
          </w:p>
        </w:tc>
        <w:tc>
          <w:tcPr>
            <w:tcW w:w="615" w:type="dxa"/>
            <w:shd w:val="clear" w:color="auto" w:fill="auto"/>
            <w:noWrap/>
            <w:hideMark/>
          </w:tcPr>
          <w:p w14:paraId="20336218"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21</w:t>
            </w:r>
          </w:p>
        </w:tc>
        <w:tc>
          <w:tcPr>
            <w:tcW w:w="1920" w:type="dxa"/>
            <w:shd w:val="clear" w:color="auto" w:fill="auto"/>
            <w:noWrap/>
            <w:hideMark/>
          </w:tcPr>
          <w:p w14:paraId="6E46F1E1"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1.6687</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0.0098</w:t>
            </w:r>
          </w:p>
        </w:tc>
        <w:tc>
          <w:tcPr>
            <w:tcW w:w="1920" w:type="dxa"/>
            <w:shd w:val="clear" w:color="auto" w:fill="auto"/>
            <w:noWrap/>
            <w:hideMark/>
          </w:tcPr>
          <w:p w14:paraId="32BA49AA"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0.8266</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0.0243</w:t>
            </w:r>
          </w:p>
        </w:tc>
      </w:tr>
      <w:tr w:rsidR="005873EE" w:rsidRPr="00757FEE" w14:paraId="2C5376CF" w14:textId="77777777" w:rsidTr="009824ED">
        <w:trPr>
          <w:trHeight w:val="288"/>
          <w:jc w:val="center"/>
        </w:trPr>
        <w:tc>
          <w:tcPr>
            <w:tcW w:w="630" w:type="dxa"/>
            <w:shd w:val="clear" w:color="auto" w:fill="auto"/>
            <w:noWrap/>
            <w:hideMark/>
          </w:tcPr>
          <w:p w14:paraId="772369F2"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22</w:t>
            </w:r>
          </w:p>
        </w:tc>
        <w:tc>
          <w:tcPr>
            <w:tcW w:w="1800" w:type="dxa"/>
            <w:shd w:val="clear" w:color="auto" w:fill="auto"/>
            <w:noWrap/>
            <w:hideMark/>
          </w:tcPr>
          <w:p w14:paraId="24A46CDD"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0.5688</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0.0209</w:t>
            </w:r>
          </w:p>
        </w:tc>
        <w:tc>
          <w:tcPr>
            <w:tcW w:w="1800" w:type="dxa"/>
            <w:shd w:val="clear" w:color="auto" w:fill="auto"/>
            <w:noWrap/>
            <w:hideMark/>
          </w:tcPr>
          <w:p w14:paraId="52F12F2E"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0.3833</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0.0102</w:t>
            </w:r>
          </w:p>
        </w:tc>
        <w:tc>
          <w:tcPr>
            <w:tcW w:w="805" w:type="dxa"/>
            <w:vMerge/>
            <w:tcBorders>
              <w:bottom w:val="nil"/>
            </w:tcBorders>
            <w:shd w:val="clear" w:color="auto" w:fill="auto"/>
            <w:noWrap/>
            <w:hideMark/>
          </w:tcPr>
          <w:p w14:paraId="09ABC9D6" w14:textId="77777777" w:rsidR="005873EE" w:rsidRPr="00757FEE" w:rsidRDefault="005873EE" w:rsidP="005768E0">
            <w:pPr>
              <w:rPr>
                <w:rFonts w:ascii="Times New Roman" w:hAnsi="Times New Roman" w:cs="Times New Roman"/>
                <w:sz w:val="20"/>
                <w:szCs w:val="20"/>
              </w:rPr>
            </w:pPr>
          </w:p>
        </w:tc>
        <w:tc>
          <w:tcPr>
            <w:tcW w:w="615" w:type="dxa"/>
            <w:shd w:val="clear" w:color="auto" w:fill="auto"/>
            <w:noWrap/>
            <w:hideMark/>
          </w:tcPr>
          <w:p w14:paraId="1E6ACD38"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22</w:t>
            </w:r>
          </w:p>
        </w:tc>
        <w:tc>
          <w:tcPr>
            <w:tcW w:w="1920" w:type="dxa"/>
            <w:shd w:val="clear" w:color="auto" w:fill="auto"/>
            <w:noWrap/>
            <w:hideMark/>
          </w:tcPr>
          <w:p w14:paraId="024F92D9"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0.6219</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0.0269</w:t>
            </w:r>
          </w:p>
        </w:tc>
        <w:tc>
          <w:tcPr>
            <w:tcW w:w="1920" w:type="dxa"/>
            <w:shd w:val="clear" w:color="auto" w:fill="auto"/>
            <w:noWrap/>
            <w:hideMark/>
          </w:tcPr>
          <w:p w14:paraId="41C13678" w14:textId="55BC9C9F"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0.1321</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0.0028</w:t>
            </w:r>
            <w:r w:rsidR="005768E0">
              <w:rPr>
                <w:rFonts w:ascii="Times New Roman" w:hAnsi="Times New Roman" w:cs="Times New Roman"/>
                <w:sz w:val="20"/>
                <w:szCs w:val="20"/>
              </w:rPr>
              <w:t>*</w:t>
            </w:r>
          </w:p>
        </w:tc>
      </w:tr>
      <w:tr w:rsidR="005873EE" w:rsidRPr="00757FEE" w14:paraId="16A3D508" w14:textId="77777777" w:rsidTr="009824ED">
        <w:trPr>
          <w:trHeight w:val="288"/>
          <w:jc w:val="center"/>
        </w:trPr>
        <w:tc>
          <w:tcPr>
            <w:tcW w:w="630" w:type="dxa"/>
            <w:shd w:val="clear" w:color="auto" w:fill="auto"/>
            <w:noWrap/>
            <w:hideMark/>
          </w:tcPr>
          <w:p w14:paraId="1901AC2F"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23</w:t>
            </w:r>
          </w:p>
        </w:tc>
        <w:tc>
          <w:tcPr>
            <w:tcW w:w="1800" w:type="dxa"/>
            <w:shd w:val="clear" w:color="auto" w:fill="auto"/>
            <w:noWrap/>
            <w:hideMark/>
          </w:tcPr>
          <w:p w14:paraId="70373766"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0.7666</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0.0196</w:t>
            </w:r>
          </w:p>
        </w:tc>
        <w:tc>
          <w:tcPr>
            <w:tcW w:w="1800" w:type="dxa"/>
            <w:shd w:val="clear" w:color="auto" w:fill="auto"/>
            <w:noWrap/>
            <w:hideMark/>
          </w:tcPr>
          <w:p w14:paraId="11554A54"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0.5926</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0.0068</w:t>
            </w:r>
          </w:p>
        </w:tc>
        <w:tc>
          <w:tcPr>
            <w:tcW w:w="805" w:type="dxa"/>
            <w:vMerge/>
            <w:tcBorders>
              <w:bottom w:val="nil"/>
            </w:tcBorders>
            <w:shd w:val="clear" w:color="auto" w:fill="auto"/>
            <w:noWrap/>
            <w:hideMark/>
          </w:tcPr>
          <w:p w14:paraId="10113F2D" w14:textId="77777777" w:rsidR="005873EE" w:rsidRPr="00757FEE" w:rsidRDefault="005873EE" w:rsidP="005768E0">
            <w:pPr>
              <w:rPr>
                <w:rFonts w:ascii="Times New Roman" w:hAnsi="Times New Roman" w:cs="Times New Roman"/>
                <w:sz w:val="20"/>
                <w:szCs w:val="20"/>
              </w:rPr>
            </w:pPr>
          </w:p>
        </w:tc>
        <w:tc>
          <w:tcPr>
            <w:tcW w:w="615" w:type="dxa"/>
            <w:shd w:val="clear" w:color="auto" w:fill="auto"/>
            <w:noWrap/>
            <w:hideMark/>
          </w:tcPr>
          <w:p w14:paraId="00B15FD8"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23</w:t>
            </w:r>
          </w:p>
        </w:tc>
        <w:tc>
          <w:tcPr>
            <w:tcW w:w="1920" w:type="dxa"/>
            <w:shd w:val="clear" w:color="auto" w:fill="auto"/>
            <w:noWrap/>
            <w:hideMark/>
          </w:tcPr>
          <w:p w14:paraId="2FB68151"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0.4520</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0.0225</w:t>
            </w:r>
          </w:p>
        </w:tc>
        <w:tc>
          <w:tcPr>
            <w:tcW w:w="1920" w:type="dxa"/>
            <w:shd w:val="clear" w:color="auto" w:fill="FFFFFF" w:themeFill="background1"/>
            <w:noWrap/>
            <w:hideMark/>
          </w:tcPr>
          <w:p w14:paraId="078BBB79" w14:textId="0E65D8DA"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0.1013</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0.0009</w:t>
            </w:r>
            <w:r w:rsidR="005768E0">
              <w:rPr>
                <w:rFonts w:ascii="Times New Roman" w:hAnsi="Times New Roman" w:cs="Times New Roman"/>
                <w:sz w:val="20"/>
                <w:szCs w:val="20"/>
              </w:rPr>
              <w:t>*</w:t>
            </w:r>
          </w:p>
        </w:tc>
      </w:tr>
      <w:tr w:rsidR="005873EE" w:rsidRPr="00757FEE" w14:paraId="6DB70292" w14:textId="77777777" w:rsidTr="009824ED">
        <w:trPr>
          <w:trHeight w:val="288"/>
          <w:jc w:val="center"/>
        </w:trPr>
        <w:tc>
          <w:tcPr>
            <w:tcW w:w="630" w:type="dxa"/>
            <w:shd w:val="clear" w:color="auto" w:fill="auto"/>
            <w:noWrap/>
            <w:hideMark/>
          </w:tcPr>
          <w:p w14:paraId="26305B5A"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24</w:t>
            </w:r>
          </w:p>
        </w:tc>
        <w:tc>
          <w:tcPr>
            <w:tcW w:w="1800" w:type="dxa"/>
            <w:shd w:val="clear" w:color="auto" w:fill="auto"/>
            <w:noWrap/>
            <w:hideMark/>
          </w:tcPr>
          <w:p w14:paraId="282D59CF"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0.4775</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0.0138</w:t>
            </w:r>
          </w:p>
        </w:tc>
        <w:tc>
          <w:tcPr>
            <w:tcW w:w="1800" w:type="dxa"/>
            <w:shd w:val="clear" w:color="auto" w:fill="auto"/>
            <w:noWrap/>
            <w:hideMark/>
          </w:tcPr>
          <w:p w14:paraId="6EDB2EAE"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0.4186</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0.0075</w:t>
            </w:r>
          </w:p>
        </w:tc>
        <w:tc>
          <w:tcPr>
            <w:tcW w:w="805" w:type="dxa"/>
            <w:vMerge/>
            <w:tcBorders>
              <w:bottom w:val="nil"/>
            </w:tcBorders>
            <w:shd w:val="clear" w:color="auto" w:fill="auto"/>
            <w:noWrap/>
            <w:hideMark/>
          </w:tcPr>
          <w:p w14:paraId="699AAE8D" w14:textId="77777777" w:rsidR="005873EE" w:rsidRPr="00757FEE" w:rsidRDefault="005873EE" w:rsidP="005768E0">
            <w:pPr>
              <w:rPr>
                <w:rFonts w:ascii="Times New Roman" w:hAnsi="Times New Roman" w:cs="Times New Roman"/>
                <w:sz w:val="20"/>
                <w:szCs w:val="20"/>
              </w:rPr>
            </w:pPr>
          </w:p>
        </w:tc>
        <w:tc>
          <w:tcPr>
            <w:tcW w:w="615" w:type="dxa"/>
            <w:shd w:val="clear" w:color="auto" w:fill="auto"/>
            <w:noWrap/>
            <w:hideMark/>
          </w:tcPr>
          <w:p w14:paraId="6E2737A7"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24</w:t>
            </w:r>
          </w:p>
        </w:tc>
        <w:tc>
          <w:tcPr>
            <w:tcW w:w="1920" w:type="dxa"/>
            <w:shd w:val="clear" w:color="auto" w:fill="auto"/>
            <w:noWrap/>
            <w:hideMark/>
          </w:tcPr>
          <w:p w14:paraId="718EF91A"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0.3780</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0.0252</w:t>
            </w:r>
          </w:p>
        </w:tc>
        <w:tc>
          <w:tcPr>
            <w:tcW w:w="1920" w:type="dxa"/>
            <w:shd w:val="clear" w:color="auto" w:fill="auto"/>
            <w:noWrap/>
            <w:hideMark/>
          </w:tcPr>
          <w:p w14:paraId="14F748F8" w14:textId="3FD15182"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0.1587</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0.0635</w:t>
            </w:r>
            <w:r w:rsidR="005768E0">
              <w:rPr>
                <w:rFonts w:ascii="Times New Roman" w:hAnsi="Times New Roman" w:cs="Times New Roman"/>
                <w:sz w:val="20"/>
                <w:szCs w:val="20"/>
              </w:rPr>
              <w:t>*</w:t>
            </w:r>
          </w:p>
        </w:tc>
      </w:tr>
      <w:tr w:rsidR="005873EE" w:rsidRPr="00757FEE" w14:paraId="20400DA5" w14:textId="77777777" w:rsidTr="009824ED">
        <w:trPr>
          <w:trHeight w:val="288"/>
          <w:jc w:val="center"/>
        </w:trPr>
        <w:tc>
          <w:tcPr>
            <w:tcW w:w="630" w:type="dxa"/>
            <w:shd w:val="clear" w:color="auto" w:fill="auto"/>
            <w:noWrap/>
            <w:hideMark/>
          </w:tcPr>
          <w:p w14:paraId="20EA88E3"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25</w:t>
            </w:r>
          </w:p>
        </w:tc>
        <w:tc>
          <w:tcPr>
            <w:tcW w:w="1800" w:type="dxa"/>
            <w:shd w:val="clear" w:color="auto" w:fill="auto"/>
            <w:noWrap/>
            <w:hideMark/>
          </w:tcPr>
          <w:p w14:paraId="60922B07"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0.4656</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0.0120</w:t>
            </w:r>
          </w:p>
        </w:tc>
        <w:tc>
          <w:tcPr>
            <w:tcW w:w="1800" w:type="dxa"/>
            <w:shd w:val="clear" w:color="auto" w:fill="auto"/>
            <w:noWrap/>
            <w:hideMark/>
          </w:tcPr>
          <w:p w14:paraId="62899F15"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0.4233</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0.0084</w:t>
            </w:r>
          </w:p>
        </w:tc>
        <w:tc>
          <w:tcPr>
            <w:tcW w:w="805" w:type="dxa"/>
            <w:vMerge/>
            <w:tcBorders>
              <w:bottom w:val="nil"/>
            </w:tcBorders>
            <w:shd w:val="clear" w:color="auto" w:fill="auto"/>
            <w:noWrap/>
            <w:hideMark/>
          </w:tcPr>
          <w:p w14:paraId="54A8C5EA" w14:textId="77777777" w:rsidR="005873EE" w:rsidRPr="00757FEE" w:rsidRDefault="005873EE" w:rsidP="005768E0">
            <w:pPr>
              <w:rPr>
                <w:rFonts w:ascii="Times New Roman" w:hAnsi="Times New Roman" w:cs="Times New Roman"/>
                <w:sz w:val="20"/>
                <w:szCs w:val="20"/>
              </w:rPr>
            </w:pPr>
          </w:p>
        </w:tc>
        <w:tc>
          <w:tcPr>
            <w:tcW w:w="615" w:type="dxa"/>
            <w:shd w:val="clear" w:color="auto" w:fill="auto"/>
            <w:noWrap/>
            <w:hideMark/>
          </w:tcPr>
          <w:p w14:paraId="69BD8150"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25</w:t>
            </w:r>
          </w:p>
        </w:tc>
        <w:tc>
          <w:tcPr>
            <w:tcW w:w="1920" w:type="dxa"/>
            <w:shd w:val="clear" w:color="auto" w:fill="auto"/>
            <w:noWrap/>
            <w:hideMark/>
          </w:tcPr>
          <w:p w14:paraId="2616DC11"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0.5278</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0.0085</w:t>
            </w:r>
          </w:p>
        </w:tc>
        <w:tc>
          <w:tcPr>
            <w:tcW w:w="1920" w:type="dxa"/>
            <w:shd w:val="clear" w:color="auto" w:fill="auto"/>
            <w:noWrap/>
            <w:hideMark/>
          </w:tcPr>
          <w:p w14:paraId="56053145"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0.3126</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0.0122</w:t>
            </w:r>
          </w:p>
        </w:tc>
      </w:tr>
      <w:tr w:rsidR="005873EE" w:rsidRPr="00757FEE" w14:paraId="0E61B4E1" w14:textId="77777777" w:rsidTr="009824ED">
        <w:trPr>
          <w:trHeight w:val="288"/>
          <w:jc w:val="center"/>
        </w:trPr>
        <w:tc>
          <w:tcPr>
            <w:tcW w:w="630" w:type="dxa"/>
            <w:shd w:val="clear" w:color="auto" w:fill="auto"/>
            <w:noWrap/>
            <w:hideMark/>
          </w:tcPr>
          <w:p w14:paraId="545823CB"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26</w:t>
            </w:r>
          </w:p>
        </w:tc>
        <w:tc>
          <w:tcPr>
            <w:tcW w:w="1800" w:type="dxa"/>
            <w:shd w:val="clear" w:color="auto" w:fill="auto"/>
            <w:noWrap/>
            <w:hideMark/>
          </w:tcPr>
          <w:p w14:paraId="54620D12"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0.5951</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0.0094</w:t>
            </w:r>
          </w:p>
        </w:tc>
        <w:tc>
          <w:tcPr>
            <w:tcW w:w="1800" w:type="dxa"/>
            <w:shd w:val="clear" w:color="auto" w:fill="auto"/>
            <w:noWrap/>
            <w:hideMark/>
          </w:tcPr>
          <w:p w14:paraId="509C3BB6"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0.7834</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0.0016</w:t>
            </w:r>
          </w:p>
        </w:tc>
        <w:tc>
          <w:tcPr>
            <w:tcW w:w="805" w:type="dxa"/>
            <w:vMerge/>
            <w:tcBorders>
              <w:bottom w:val="nil"/>
            </w:tcBorders>
            <w:shd w:val="clear" w:color="auto" w:fill="auto"/>
            <w:noWrap/>
            <w:hideMark/>
          </w:tcPr>
          <w:p w14:paraId="14AB9C99" w14:textId="77777777" w:rsidR="005873EE" w:rsidRPr="00757FEE" w:rsidRDefault="005873EE" w:rsidP="005768E0">
            <w:pPr>
              <w:rPr>
                <w:rFonts w:ascii="Times New Roman" w:hAnsi="Times New Roman" w:cs="Times New Roman"/>
                <w:sz w:val="20"/>
                <w:szCs w:val="20"/>
              </w:rPr>
            </w:pPr>
          </w:p>
        </w:tc>
        <w:tc>
          <w:tcPr>
            <w:tcW w:w="615" w:type="dxa"/>
            <w:shd w:val="clear" w:color="auto" w:fill="auto"/>
            <w:noWrap/>
            <w:hideMark/>
          </w:tcPr>
          <w:p w14:paraId="16A34724"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26</w:t>
            </w:r>
          </w:p>
        </w:tc>
        <w:tc>
          <w:tcPr>
            <w:tcW w:w="1920" w:type="dxa"/>
            <w:shd w:val="clear" w:color="auto" w:fill="auto"/>
            <w:noWrap/>
            <w:hideMark/>
          </w:tcPr>
          <w:p w14:paraId="10ECF457"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0.6519</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0.0090</w:t>
            </w:r>
          </w:p>
        </w:tc>
        <w:tc>
          <w:tcPr>
            <w:tcW w:w="1920" w:type="dxa"/>
            <w:shd w:val="clear" w:color="auto" w:fill="auto"/>
            <w:noWrap/>
            <w:hideMark/>
          </w:tcPr>
          <w:p w14:paraId="6D667349"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0.5967</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0.0086</w:t>
            </w:r>
          </w:p>
        </w:tc>
      </w:tr>
      <w:tr w:rsidR="005873EE" w:rsidRPr="00757FEE" w14:paraId="4629407A" w14:textId="77777777" w:rsidTr="009824ED">
        <w:trPr>
          <w:trHeight w:val="288"/>
          <w:jc w:val="center"/>
        </w:trPr>
        <w:tc>
          <w:tcPr>
            <w:tcW w:w="630" w:type="dxa"/>
            <w:shd w:val="clear" w:color="auto" w:fill="auto"/>
            <w:noWrap/>
            <w:hideMark/>
          </w:tcPr>
          <w:p w14:paraId="5564CADE"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27</w:t>
            </w:r>
          </w:p>
        </w:tc>
        <w:tc>
          <w:tcPr>
            <w:tcW w:w="1800" w:type="dxa"/>
            <w:shd w:val="clear" w:color="auto" w:fill="auto"/>
            <w:noWrap/>
            <w:hideMark/>
          </w:tcPr>
          <w:p w14:paraId="16C78A28"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1.0330</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0.0078</w:t>
            </w:r>
          </w:p>
        </w:tc>
        <w:tc>
          <w:tcPr>
            <w:tcW w:w="1800" w:type="dxa"/>
            <w:shd w:val="clear" w:color="auto" w:fill="auto"/>
            <w:noWrap/>
            <w:hideMark/>
          </w:tcPr>
          <w:p w14:paraId="000BDC67"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0.4222</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0.0041</w:t>
            </w:r>
          </w:p>
        </w:tc>
        <w:tc>
          <w:tcPr>
            <w:tcW w:w="805" w:type="dxa"/>
            <w:vMerge/>
            <w:tcBorders>
              <w:bottom w:val="nil"/>
            </w:tcBorders>
            <w:shd w:val="clear" w:color="auto" w:fill="auto"/>
            <w:noWrap/>
            <w:hideMark/>
          </w:tcPr>
          <w:p w14:paraId="621313EA" w14:textId="77777777" w:rsidR="005873EE" w:rsidRPr="00757FEE" w:rsidRDefault="005873EE" w:rsidP="005768E0">
            <w:pPr>
              <w:rPr>
                <w:rFonts w:ascii="Times New Roman" w:hAnsi="Times New Roman" w:cs="Times New Roman"/>
                <w:sz w:val="20"/>
                <w:szCs w:val="20"/>
              </w:rPr>
            </w:pPr>
          </w:p>
        </w:tc>
        <w:tc>
          <w:tcPr>
            <w:tcW w:w="615" w:type="dxa"/>
            <w:shd w:val="clear" w:color="auto" w:fill="auto"/>
            <w:noWrap/>
            <w:hideMark/>
          </w:tcPr>
          <w:p w14:paraId="10EFD034"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27</w:t>
            </w:r>
          </w:p>
        </w:tc>
        <w:tc>
          <w:tcPr>
            <w:tcW w:w="1920" w:type="dxa"/>
            <w:shd w:val="clear" w:color="auto" w:fill="auto"/>
            <w:noWrap/>
            <w:hideMark/>
          </w:tcPr>
          <w:p w14:paraId="5B1313FC"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0.4776</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0.0093</w:t>
            </w:r>
          </w:p>
        </w:tc>
        <w:tc>
          <w:tcPr>
            <w:tcW w:w="1920" w:type="dxa"/>
            <w:shd w:val="clear" w:color="auto" w:fill="auto"/>
            <w:noWrap/>
            <w:hideMark/>
          </w:tcPr>
          <w:p w14:paraId="05F29420" w14:textId="5C30C895"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0.2169</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0.0175</w:t>
            </w:r>
            <w:r w:rsidR="005768E0">
              <w:rPr>
                <w:rFonts w:ascii="Times New Roman" w:hAnsi="Times New Roman" w:cs="Times New Roman"/>
                <w:sz w:val="20"/>
                <w:szCs w:val="20"/>
              </w:rPr>
              <w:t>*</w:t>
            </w:r>
          </w:p>
        </w:tc>
      </w:tr>
      <w:tr w:rsidR="005873EE" w:rsidRPr="00757FEE" w14:paraId="723BC69C" w14:textId="77777777" w:rsidTr="009824ED">
        <w:trPr>
          <w:trHeight w:val="288"/>
          <w:jc w:val="center"/>
        </w:trPr>
        <w:tc>
          <w:tcPr>
            <w:tcW w:w="630" w:type="dxa"/>
            <w:shd w:val="clear" w:color="auto" w:fill="auto"/>
            <w:noWrap/>
            <w:hideMark/>
          </w:tcPr>
          <w:p w14:paraId="379B72A5"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lastRenderedPageBreak/>
              <w:t>28</w:t>
            </w:r>
          </w:p>
        </w:tc>
        <w:tc>
          <w:tcPr>
            <w:tcW w:w="1800" w:type="dxa"/>
            <w:shd w:val="clear" w:color="auto" w:fill="auto"/>
            <w:noWrap/>
            <w:hideMark/>
          </w:tcPr>
          <w:p w14:paraId="6189F41D"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0.6420</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0.0100</w:t>
            </w:r>
          </w:p>
        </w:tc>
        <w:tc>
          <w:tcPr>
            <w:tcW w:w="1800" w:type="dxa"/>
            <w:shd w:val="clear" w:color="auto" w:fill="auto"/>
            <w:noWrap/>
            <w:hideMark/>
          </w:tcPr>
          <w:p w14:paraId="0466E404"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0.5284</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0.0119</w:t>
            </w:r>
          </w:p>
        </w:tc>
        <w:tc>
          <w:tcPr>
            <w:tcW w:w="805" w:type="dxa"/>
            <w:vMerge/>
            <w:tcBorders>
              <w:bottom w:val="nil"/>
            </w:tcBorders>
            <w:shd w:val="clear" w:color="auto" w:fill="auto"/>
            <w:noWrap/>
            <w:hideMark/>
          </w:tcPr>
          <w:p w14:paraId="7A461B02" w14:textId="77777777" w:rsidR="005873EE" w:rsidRPr="00757FEE" w:rsidRDefault="005873EE" w:rsidP="005768E0">
            <w:pPr>
              <w:rPr>
                <w:rFonts w:ascii="Times New Roman" w:hAnsi="Times New Roman" w:cs="Times New Roman"/>
                <w:sz w:val="20"/>
                <w:szCs w:val="20"/>
              </w:rPr>
            </w:pPr>
          </w:p>
        </w:tc>
        <w:tc>
          <w:tcPr>
            <w:tcW w:w="615" w:type="dxa"/>
            <w:shd w:val="clear" w:color="auto" w:fill="auto"/>
            <w:noWrap/>
            <w:hideMark/>
          </w:tcPr>
          <w:p w14:paraId="6E870659"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28</w:t>
            </w:r>
          </w:p>
        </w:tc>
        <w:tc>
          <w:tcPr>
            <w:tcW w:w="1920" w:type="dxa"/>
            <w:shd w:val="clear" w:color="auto" w:fill="auto"/>
            <w:noWrap/>
            <w:hideMark/>
          </w:tcPr>
          <w:p w14:paraId="4D0B7074"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0.3915</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0.0061</w:t>
            </w:r>
          </w:p>
        </w:tc>
        <w:tc>
          <w:tcPr>
            <w:tcW w:w="1920" w:type="dxa"/>
            <w:shd w:val="clear" w:color="auto" w:fill="auto"/>
            <w:noWrap/>
            <w:hideMark/>
          </w:tcPr>
          <w:p w14:paraId="4AE5F02D"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0.2257</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0.0020</w:t>
            </w:r>
          </w:p>
        </w:tc>
      </w:tr>
      <w:tr w:rsidR="005873EE" w:rsidRPr="00757FEE" w14:paraId="515EBDCF" w14:textId="77777777" w:rsidTr="009824ED">
        <w:trPr>
          <w:trHeight w:val="288"/>
          <w:jc w:val="center"/>
        </w:trPr>
        <w:tc>
          <w:tcPr>
            <w:tcW w:w="630" w:type="dxa"/>
            <w:shd w:val="clear" w:color="auto" w:fill="auto"/>
            <w:noWrap/>
            <w:hideMark/>
          </w:tcPr>
          <w:p w14:paraId="7A3F4DD2"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29</w:t>
            </w:r>
          </w:p>
        </w:tc>
        <w:tc>
          <w:tcPr>
            <w:tcW w:w="1800" w:type="dxa"/>
            <w:shd w:val="clear" w:color="auto" w:fill="auto"/>
            <w:noWrap/>
            <w:hideMark/>
          </w:tcPr>
          <w:p w14:paraId="69997AEE"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0.4671</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0.0103</w:t>
            </w:r>
          </w:p>
        </w:tc>
        <w:tc>
          <w:tcPr>
            <w:tcW w:w="1800" w:type="dxa"/>
            <w:shd w:val="clear" w:color="auto" w:fill="auto"/>
            <w:noWrap/>
            <w:hideMark/>
          </w:tcPr>
          <w:p w14:paraId="400DF03A"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0.8508</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0.0093</w:t>
            </w:r>
          </w:p>
        </w:tc>
        <w:tc>
          <w:tcPr>
            <w:tcW w:w="805" w:type="dxa"/>
            <w:vMerge/>
            <w:tcBorders>
              <w:bottom w:val="nil"/>
            </w:tcBorders>
            <w:shd w:val="clear" w:color="auto" w:fill="auto"/>
            <w:noWrap/>
            <w:hideMark/>
          </w:tcPr>
          <w:p w14:paraId="71C5ACE5" w14:textId="77777777" w:rsidR="005873EE" w:rsidRPr="00757FEE" w:rsidRDefault="005873EE" w:rsidP="005768E0">
            <w:pPr>
              <w:rPr>
                <w:rFonts w:ascii="Times New Roman" w:hAnsi="Times New Roman" w:cs="Times New Roman"/>
                <w:sz w:val="20"/>
                <w:szCs w:val="20"/>
              </w:rPr>
            </w:pPr>
          </w:p>
        </w:tc>
        <w:tc>
          <w:tcPr>
            <w:tcW w:w="615" w:type="dxa"/>
            <w:shd w:val="clear" w:color="auto" w:fill="auto"/>
            <w:noWrap/>
            <w:hideMark/>
          </w:tcPr>
          <w:p w14:paraId="4786C680"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29</w:t>
            </w:r>
          </w:p>
        </w:tc>
        <w:tc>
          <w:tcPr>
            <w:tcW w:w="1920" w:type="dxa"/>
            <w:shd w:val="clear" w:color="auto" w:fill="auto"/>
            <w:noWrap/>
            <w:hideMark/>
          </w:tcPr>
          <w:p w14:paraId="1879F957"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1.0202</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0.0053</w:t>
            </w:r>
          </w:p>
        </w:tc>
        <w:tc>
          <w:tcPr>
            <w:tcW w:w="1920" w:type="dxa"/>
            <w:shd w:val="clear" w:color="auto" w:fill="auto"/>
            <w:noWrap/>
            <w:hideMark/>
          </w:tcPr>
          <w:p w14:paraId="1A5F341B"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0.8282</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0.0167</w:t>
            </w:r>
          </w:p>
        </w:tc>
      </w:tr>
      <w:tr w:rsidR="005873EE" w:rsidRPr="00757FEE" w14:paraId="437821F8" w14:textId="77777777" w:rsidTr="009824ED">
        <w:trPr>
          <w:trHeight w:val="288"/>
          <w:jc w:val="center"/>
        </w:trPr>
        <w:tc>
          <w:tcPr>
            <w:tcW w:w="630" w:type="dxa"/>
            <w:shd w:val="clear" w:color="auto" w:fill="auto"/>
            <w:noWrap/>
            <w:hideMark/>
          </w:tcPr>
          <w:p w14:paraId="3AA48B69"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30</w:t>
            </w:r>
          </w:p>
        </w:tc>
        <w:tc>
          <w:tcPr>
            <w:tcW w:w="1800" w:type="dxa"/>
            <w:shd w:val="clear" w:color="auto" w:fill="auto"/>
            <w:noWrap/>
            <w:hideMark/>
          </w:tcPr>
          <w:p w14:paraId="5585137C"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0.6601</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0.0089</w:t>
            </w:r>
          </w:p>
        </w:tc>
        <w:tc>
          <w:tcPr>
            <w:tcW w:w="1800" w:type="dxa"/>
            <w:shd w:val="clear" w:color="auto" w:fill="auto"/>
            <w:noWrap/>
            <w:hideMark/>
          </w:tcPr>
          <w:p w14:paraId="6D495BCE"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0.6212</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0.0010</w:t>
            </w:r>
          </w:p>
        </w:tc>
        <w:tc>
          <w:tcPr>
            <w:tcW w:w="805" w:type="dxa"/>
            <w:vMerge/>
            <w:tcBorders>
              <w:bottom w:val="nil"/>
            </w:tcBorders>
            <w:shd w:val="clear" w:color="auto" w:fill="auto"/>
            <w:noWrap/>
            <w:hideMark/>
          </w:tcPr>
          <w:p w14:paraId="3253CCEC" w14:textId="77777777" w:rsidR="005873EE" w:rsidRPr="00757FEE" w:rsidRDefault="005873EE" w:rsidP="005768E0">
            <w:pPr>
              <w:rPr>
                <w:rFonts w:ascii="Times New Roman" w:hAnsi="Times New Roman" w:cs="Times New Roman"/>
                <w:sz w:val="20"/>
                <w:szCs w:val="20"/>
              </w:rPr>
            </w:pPr>
          </w:p>
        </w:tc>
        <w:tc>
          <w:tcPr>
            <w:tcW w:w="615" w:type="dxa"/>
            <w:tcBorders>
              <w:bottom w:val="single" w:sz="4" w:space="0" w:color="auto"/>
            </w:tcBorders>
            <w:shd w:val="clear" w:color="auto" w:fill="auto"/>
            <w:noWrap/>
            <w:hideMark/>
          </w:tcPr>
          <w:p w14:paraId="53E9408A"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30</w:t>
            </w:r>
          </w:p>
        </w:tc>
        <w:tc>
          <w:tcPr>
            <w:tcW w:w="1920" w:type="dxa"/>
            <w:tcBorders>
              <w:bottom w:val="single" w:sz="4" w:space="0" w:color="auto"/>
            </w:tcBorders>
            <w:shd w:val="clear" w:color="auto" w:fill="auto"/>
            <w:noWrap/>
            <w:hideMark/>
          </w:tcPr>
          <w:p w14:paraId="365DE0ED"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0.3542</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0.0030</w:t>
            </w:r>
          </w:p>
        </w:tc>
        <w:tc>
          <w:tcPr>
            <w:tcW w:w="1920" w:type="dxa"/>
            <w:tcBorders>
              <w:bottom w:val="single" w:sz="4" w:space="0" w:color="auto"/>
            </w:tcBorders>
            <w:shd w:val="clear" w:color="auto" w:fill="auto"/>
            <w:noWrap/>
            <w:hideMark/>
          </w:tcPr>
          <w:p w14:paraId="4A8AA210"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0.2229</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0.0023</w:t>
            </w:r>
          </w:p>
        </w:tc>
      </w:tr>
      <w:tr w:rsidR="005873EE" w:rsidRPr="00757FEE" w14:paraId="668E7202" w14:textId="77777777" w:rsidTr="009824ED">
        <w:trPr>
          <w:trHeight w:val="288"/>
          <w:jc w:val="center"/>
        </w:trPr>
        <w:tc>
          <w:tcPr>
            <w:tcW w:w="630" w:type="dxa"/>
            <w:shd w:val="clear" w:color="auto" w:fill="auto"/>
            <w:noWrap/>
            <w:hideMark/>
          </w:tcPr>
          <w:p w14:paraId="72BBFEFB"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31</w:t>
            </w:r>
          </w:p>
        </w:tc>
        <w:tc>
          <w:tcPr>
            <w:tcW w:w="1800" w:type="dxa"/>
            <w:shd w:val="clear" w:color="auto" w:fill="auto"/>
            <w:noWrap/>
            <w:hideMark/>
          </w:tcPr>
          <w:p w14:paraId="3131E5DC"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0.8490</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0.0036</w:t>
            </w:r>
          </w:p>
        </w:tc>
        <w:tc>
          <w:tcPr>
            <w:tcW w:w="1800" w:type="dxa"/>
            <w:shd w:val="clear" w:color="auto" w:fill="auto"/>
            <w:noWrap/>
            <w:hideMark/>
          </w:tcPr>
          <w:p w14:paraId="624BFA5E"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0.4535</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0.0048</w:t>
            </w:r>
          </w:p>
        </w:tc>
        <w:tc>
          <w:tcPr>
            <w:tcW w:w="805" w:type="dxa"/>
            <w:vMerge/>
            <w:tcBorders>
              <w:bottom w:val="nil"/>
            </w:tcBorders>
            <w:shd w:val="clear" w:color="auto" w:fill="auto"/>
            <w:noWrap/>
            <w:hideMark/>
          </w:tcPr>
          <w:p w14:paraId="17D0D300" w14:textId="77777777" w:rsidR="005873EE" w:rsidRPr="00757FEE" w:rsidRDefault="005873EE" w:rsidP="005768E0">
            <w:pPr>
              <w:rPr>
                <w:rFonts w:ascii="Times New Roman" w:hAnsi="Times New Roman" w:cs="Times New Roman"/>
                <w:sz w:val="20"/>
                <w:szCs w:val="20"/>
              </w:rPr>
            </w:pPr>
          </w:p>
        </w:tc>
        <w:tc>
          <w:tcPr>
            <w:tcW w:w="615" w:type="dxa"/>
            <w:vMerge w:val="restart"/>
            <w:shd w:val="clear" w:color="auto" w:fill="auto"/>
            <w:noWrap/>
            <w:hideMark/>
          </w:tcPr>
          <w:p w14:paraId="413B5B3A" w14:textId="77777777" w:rsidR="005873EE" w:rsidRPr="00757FEE" w:rsidRDefault="005873EE" w:rsidP="005768E0">
            <w:pPr>
              <w:rPr>
                <w:rFonts w:ascii="Times New Roman" w:hAnsi="Times New Roman" w:cs="Times New Roman"/>
                <w:sz w:val="20"/>
                <w:szCs w:val="20"/>
              </w:rPr>
            </w:pPr>
          </w:p>
        </w:tc>
        <w:tc>
          <w:tcPr>
            <w:tcW w:w="1920" w:type="dxa"/>
            <w:vMerge w:val="restart"/>
            <w:shd w:val="clear" w:color="auto" w:fill="auto"/>
            <w:noWrap/>
            <w:hideMark/>
          </w:tcPr>
          <w:p w14:paraId="1D278AB4" w14:textId="77777777" w:rsidR="005873EE" w:rsidRPr="00757FEE" w:rsidRDefault="005873EE" w:rsidP="005768E0">
            <w:pPr>
              <w:rPr>
                <w:rFonts w:ascii="Times New Roman" w:hAnsi="Times New Roman" w:cs="Times New Roman"/>
                <w:sz w:val="20"/>
                <w:szCs w:val="20"/>
              </w:rPr>
            </w:pPr>
          </w:p>
        </w:tc>
        <w:tc>
          <w:tcPr>
            <w:tcW w:w="1920" w:type="dxa"/>
            <w:vMerge w:val="restart"/>
            <w:shd w:val="clear" w:color="auto" w:fill="auto"/>
            <w:noWrap/>
            <w:hideMark/>
          </w:tcPr>
          <w:p w14:paraId="1100CB93" w14:textId="77777777" w:rsidR="005873EE" w:rsidRPr="00757FEE" w:rsidRDefault="005873EE" w:rsidP="005768E0">
            <w:pPr>
              <w:rPr>
                <w:rFonts w:ascii="Times New Roman" w:hAnsi="Times New Roman" w:cs="Times New Roman"/>
                <w:sz w:val="20"/>
                <w:szCs w:val="20"/>
              </w:rPr>
            </w:pPr>
          </w:p>
        </w:tc>
      </w:tr>
      <w:tr w:rsidR="005873EE" w:rsidRPr="00757FEE" w14:paraId="377C4870" w14:textId="77777777" w:rsidTr="009824ED">
        <w:trPr>
          <w:trHeight w:val="288"/>
          <w:jc w:val="center"/>
        </w:trPr>
        <w:tc>
          <w:tcPr>
            <w:tcW w:w="630" w:type="dxa"/>
            <w:shd w:val="clear" w:color="auto" w:fill="auto"/>
            <w:noWrap/>
            <w:hideMark/>
          </w:tcPr>
          <w:p w14:paraId="01B8ABFE"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32</w:t>
            </w:r>
          </w:p>
        </w:tc>
        <w:tc>
          <w:tcPr>
            <w:tcW w:w="1800" w:type="dxa"/>
            <w:shd w:val="clear" w:color="auto" w:fill="auto"/>
            <w:noWrap/>
            <w:hideMark/>
          </w:tcPr>
          <w:p w14:paraId="24AAED04"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0.4917</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0.0041</w:t>
            </w:r>
          </w:p>
        </w:tc>
        <w:tc>
          <w:tcPr>
            <w:tcW w:w="1800" w:type="dxa"/>
            <w:shd w:val="clear" w:color="auto" w:fill="auto"/>
            <w:noWrap/>
            <w:hideMark/>
          </w:tcPr>
          <w:p w14:paraId="4C537FB5" w14:textId="77777777" w:rsidR="005873EE" w:rsidRPr="00757FEE" w:rsidRDefault="005873EE" w:rsidP="005768E0">
            <w:pPr>
              <w:rPr>
                <w:rFonts w:ascii="Times New Roman" w:hAnsi="Times New Roman" w:cs="Times New Roman"/>
                <w:sz w:val="20"/>
                <w:szCs w:val="20"/>
              </w:rPr>
            </w:pPr>
            <w:r w:rsidRPr="00757FEE">
              <w:rPr>
                <w:rFonts w:ascii="Times New Roman" w:hAnsi="Times New Roman" w:cs="Times New Roman"/>
                <w:sz w:val="20"/>
                <w:szCs w:val="20"/>
              </w:rPr>
              <w:t>0.4841</w:t>
            </w:r>
            <w:r w:rsidRPr="00757FEE">
              <w:rPr>
                <w:rFonts w:ascii="Times New Roman" w:hAnsi="Times New Roman" w:cs="Times New Roman"/>
                <w:sz w:val="20"/>
                <w:szCs w:val="20"/>
              </w:rPr>
              <w:sym w:font="Symbol" w:char="F0B1"/>
            </w:r>
            <w:r w:rsidRPr="00757FEE">
              <w:rPr>
                <w:rFonts w:ascii="Times New Roman" w:hAnsi="Times New Roman" w:cs="Times New Roman"/>
                <w:sz w:val="20"/>
                <w:szCs w:val="20"/>
              </w:rPr>
              <w:t xml:space="preserve"> 0.0046</w:t>
            </w:r>
          </w:p>
        </w:tc>
        <w:tc>
          <w:tcPr>
            <w:tcW w:w="805" w:type="dxa"/>
            <w:vMerge/>
            <w:tcBorders>
              <w:bottom w:val="nil"/>
            </w:tcBorders>
            <w:shd w:val="clear" w:color="auto" w:fill="auto"/>
            <w:noWrap/>
            <w:hideMark/>
          </w:tcPr>
          <w:p w14:paraId="3A5717A6" w14:textId="77777777" w:rsidR="005873EE" w:rsidRPr="00757FEE" w:rsidRDefault="005873EE" w:rsidP="005768E0">
            <w:pPr>
              <w:rPr>
                <w:rFonts w:ascii="Times New Roman" w:hAnsi="Times New Roman" w:cs="Times New Roman"/>
                <w:sz w:val="20"/>
                <w:szCs w:val="20"/>
              </w:rPr>
            </w:pPr>
          </w:p>
        </w:tc>
        <w:tc>
          <w:tcPr>
            <w:tcW w:w="615" w:type="dxa"/>
            <w:vMerge/>
            <w:tcBorders>
              <w:bottom w:val="nil"/>
            </w:tcBorders>
            <w:shd w:val="clear" w:color="auto" w:fill="auto"/>
            <w:noWrap/>
            <w:hideMark/>
          </w:tcPr>
          <w:p w14:paraId="3A330D6D" w14:textId="77777777" w:rsidR="005873EE" w:rsidRPr="00757FEE" w:rsidRDefault="005873EE" w:rsidP="005768E0">
            <w:pPr>
              <w:rPr>
                <w:rFonts w:ascii="Times New Roman" w:hAnsi="Times New Roman" w:cs="Times New Roman"/>
                <w:sz w:val="20"/>
                <w:szCs w:val="20"/>
              </w:rPr>
            </w:pPr>
          </w:p>
        </w:tc>
        <w:tc>
          <w:tcPr>
            <w:tcW w:w="1920" w:type="dxa"/>
            <w:vMerge/>
            <w:tcBorders>
              <w:bottom w:val="nil"/>
            </w:tcBorders>
            <w:shd w:val="clear" w:color="auto" w:fill="auto"/>
            <w:noWrap/>
            <w:hideMark/>
          </w:tcPr>
          <w:p w14:paraId="5396EB6F" w14:textId="77777777" w:rsidR="005873EE" w:rsidRPr="00757FEE" w:rsidRDefault="005873EE" w:rsidP="005768E0">
            <w:pPr>
              <w:rPr>
                <w:rFonts w:ascii="Times New Roman" w:hAnsi="Times New Roman" w:cs="Times New Roman"/>
                <w:sz w:val="20"/>
                <w:szCs w:val="20"/>
              </w:rPr>
            </w:pPr>
          </w:p>
        </w:tc>
        <w:tc>
          <w:tcPr>
            <w:tcW w:w="1920" w:type="dxa"/>
            <w:vMerge/>
            <w:tcBorders>
              <w:bottom w:val="nil"/>
            </w:tcBorders>
            <w:shd w:val="clear" w:color="auto" w:fill="auto"/>
            <w:noWrap/>
            <w:hideMark/>
          </w:tcPr>
          <w:p w14:paraId="5FD2DD2F" w14:textId="77777777" w:rsidR="005873EE" w:rsidRPr="00757FEE" w:rsidRDefault="005873EE" w:rsidP="005768E0">
            <w:pPr>
              <w:rPr>
                <w:rFonts w:ascii="Times New Roman" w:hAnsi="Times New Roman" w:cs="Times New Roman"/>
                <w:sz w:val="20"/>
                <w:szCs w:val="20"/>
              </w:rPr>
            </w:pPr>
          </w:p>
        </w:tc>
      </w:tr>
      <w:tr w:rsidR="005873EE" w:rsidRPr="00757FEE" w14:paraId="652EC8E5" w14:textId="77777777" w:rsidTr="009824ED">
        <w:tblPrEx>
          <w:tblLook w:val="0000" w:firstRow="0" w:lastRow="0" w:firstColumn="0" w:lastColumn="0" w:noHBand="0" w:noVBand="0"/>
        </w:tblPrEx>
        <w:trPr>
          <w:gridAfter w:val="4"/>
          <w:wAfter w:w="5260" w:type="dxa"/>
          <w:trHeight w:val="100"/>
          <w:jc w:val="center"/>
        </w:trPr>
        <w:tc>
          <w:tcPr>
            <w:tcW w:w="4230" w:type="dxa"/>
            <w:gridSpan w:val="3"/>
            <w:tcBorders>
              <w:bottom w:val="nil"/>
            </w:tcBorders>
            <w:shd w:val="clear" w:color="auto" w:fill="auto"/>
          </w:tcPr>
          <w:p w14:paraId="35F3CDE6" w14:textId="77777777" w:rsidR="005873EE" w:rsidRPr="00757FEE" w:rsidRDefault="005873EE" w:rsidP="005768E0">
            <w:pPr>
              <w:rPr>
                <w:rFonts w:ascii="Times New Roman" w:hAnsi="Times New Roman" w:cs="Times New Roman"/>
                <w:sz w:val="20"/>
                <w:szCs w:val="20"/>
              </w:rPr>
            </w:pPr>
          </w:p>
        </w:tc>
      </w:tr>
    </w:tbl>
    <w:p w14:paraId="5F9189B1" w14:textId="4E8E6D07" w:rsidR="00B326BC" w:rsidRPr="00757FEE" w:rsidRDefault="005768E0" w:rsidP="00757FEE">
      <w:pPr>
        <w:shd w:val="clear" w:color="auto" w:fill="FFFFFF" w:themeFill="background1"/>
        <w:spacing w:line="480" w:lineRule="auto"/>
        <w:jc w:val="both"/>
        <w:rPr>
          <w:rFonts w:ascii="Times New Roman" w:hAnsi="Times New Roman" w:cs="Times New Roman"/>
          <w:sz w:val="20"/>
          <w:szCs w:val="20"/>
        </w:rPr>
      </w:pPr>
      <w:r>
        <w:rPr>
          <w:rFonts w:ascii="Times New Roman" w:hAnsi="Times New Roman" w:cs="Times New Roman"/>
          <w:sz w:val="20"/>
          <w:szCs w:val="20"/>
        </w:rPr>
        <w:t xml:space="preserve">*These samples were excluded from the evaluation of virulence genes. </w:t>
      </w:r>
    </w:p>
    <w:p w14:paraId="367C00E5" w14:textId="7CA84CA6" w:rsidR="003456B4" w:rsidRPr="00757FEE" w:rsidRDefault="0059068A" w:rsidP="00757FEE">
      <w:pPr>
        <w:shd w:val="clear" w:color="auto" w:fill="FFFFFF" w:themeFill="background1"/>
        <w:spacing w:line="480" w:lineRule="auto"/>
        <w:jc w:val="both"/>
        <w:rPr>
          <w:rFonts w:ascii="Times New Roman" w:eastAsia="Calibri" w:hAnsi="Times New Roman" w:cs="Times New Roman"/>
          <w:sz w:val="20"/>
          <w:szCs w:val="20"/>
          <w:lang w:bidi="en-US"/>
        </w:rPr>
      </w:pPr>
      <w:r w:rsidRPr="00757FEE">
        <w:rPr>
          <w:rFonts w:ascii="Times New Roman" w:hAnsi="Times New Roman" w:cs="Times New Roman"/>
          <w:sz w:val="20"/>
          <w:szCs w:val="20"/>
        </w:rPr>
        <w:t xml:space="preserve">Of them, 26 strong biofilm-forming </w:t>
      </w:r>
      <w:r w:rsidRPr="00757FEE">
        <w:rPr>
          <w:rFonts w:ascii="Times New Roman" w:hAnsi="Times New Roman" w:cs="Times New Roman"/>
          <w:i/>
          <w:iCs/>
          <w:sz w:val="20"/>
          <w:szCs w:val="20"/>
        </w:rPr>
        <w:t>P. mirabilis</w:t>
      </w:r>
      <w:r w:rsidRPr="00757FEE">
        <w:rPr>
          <w:rFonts w:ascii="Times New Roman" w:hAnsi="Times New Roman" w:cs="Times New Roman"/>
          <w:sz w:val="20"/>
          <w:szCs w:val="20"/>
        </w:rPr>
        <w:t xml:space="preserve"> strains isolated from urine samples and 26 from non-urine samples were then utilized to detect the presence or absence of selected virulence genes responsible for </w:t>
      </w:r>
      <w:r w:rsidRPr="00757FEE">
        <w:rPr>
          <w:rFonts w:ascii="Times New Roman" w:hAnsi="Times New Roman" w:cs="Times New Roman"/>
          <w:i/>
          <w:iCs/>
          <w:sz w:val="20"/>
          <w:szCs w:val="20"/>
        </w:rPr>
        <w:t>P. mirabilis</w:t>
      </w:r>
      <w:r w:rsidRPr="00757FEE">
        <w:rPr>
          <w:rFonts w:ascii="Times New Roman" w:hAnsi="Times New Roman" w:cs="Times New Roman"/>
          <w:sz w:val="20"/>
          <w:szCs w:val="20"/>
        </w:rPr>
        <w:t xml:space="preserve"> biofilm formation, using conventional PCR assay.</w:t>
      </w:r>
    </w:p>
    <w:p w14:paraId="5FF2B0C3" w14:textId="77777777" w:rsidR="0059068A" w:rsidRPr="00757FEE" w:rsidRDefault="0059068A" w:rsidP="00757FEE">
      <w:pPr>
        <w:spacing w:line="480" w:lineRule="auto"/>
        <w:rPr>
          <w:rFonts w:ascii="Times New Roman" w:hAnsi="Times New Roman" w:cs="Times New Roman"/>
          <w:b/>
          <w:bCs/>
          <w:sz w:val="20"/>
          <w:szCs w:val="20"/>
        </w:rPr>
      </w:pPr>
    </w:p>
    <w:sectPr w:rsidR="0059068A" w:rsidRPr="00757F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0A22BB"/>
    <w:multiLevelType w:val="multilevel"/>
    <w:tmpl w:val="2DBE1734"/>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68A"/>
    <w:rsid w:val="0000625A"/>
    <w:rsid w:val="00026B6C"/>
    <w:rsid w:val="00031ADE"/>
    <w:rsid w:val="0007608A"/>
    <w:rsid w:val="00077415"/>
    <w:rsid w:val="000813AF"/>
    <w:rsid w:val="00141713"/>
    <w:rsid w:val="00174613"/>
    <w:rsid w:val="00182AA6"/>
    <w:rsid w:val="001E099C"/>
    <w:rsid w:val="001E1AA4"/>
    <w:rsid w:val="001E2FA8"/>
    <w:rsid w:val="00224EF2"/>
    <w:rsid w:val="00245F9F"/>
    <w:rsid w:val="00251A00"/>
    <w:rsid w:val="00261BAE"/>
    <w:rsid w:val="00271621"/>
    <w:rsid w:val="002A2EFE"/>
    <w:rsid w:val="002A4E7A"/>
    <w:rsid w:val="00327CA2"/>
    <w:rsid w:val="003456B4"/>
    <w:rsid w:val="0035488A"/>
    <w:rsid w:val="003A41AF"/>
    <w:rsid w:val="003F235D"/>
    <w:rsid w:val="00475BA2"/>
    <w:rsid w:val="0047641B"/>
    <w:rsid w:val="00487F89"/>
    <w:rsid w:val="004E1509"/>
    <w:rsid w:val="004E5616"/>
    <w:rsid w:val="005161EF"/>
    <w:rsid w:val="0052231C"/>
    <w:rsid w:val="00523B49"/>
    <w:rsid w:val="00533707"/>
    <w:rsid w:val="0054200E"/>
    <w:rsid w:val="00542F79"/>
    <w:rsid w:val="00556412"/>
    <w:rsid w:val="005768E0"/>
    <w:rsid w:val="005873EE"/>
    <w:rsid w:val="0059068A"/>
    <w:rsid w:val="005F0D10"/>
    <w:rsid w:val="00604F5C"/>
    <w:rsid w:val="0060565C"/>
    <w:rsid w:val="00624A6C"/>
    <w:rsid w:val="00625BA5"/>
    <w:rsid w:val="00651652"/>
    <w:rsid w:val="006961CA"/>
    <w:rsid w:val="006A4AC1"/>
    <w:rsid w:val="00757FEE"/>
    <w:rsid w:val="00772619"/>
    <w:rsid w:val="0077415C"/>
    <w:rsid w:val="00777431"/>
    <w:rsid w:val="00787718"/>
    <w:rsid w:val="007A4F69"/>
    <w:rsid w:val="007B1ABC"/>
    <w:rsid w:val="007B507F"/>
    <w:rsid w:val="007C5B99"/>
    <w:rsid w:val="007D573C"/>
    <w:rsid w:val="007F5B70"/>
    <w:rsid w:val="00835984"/>
    <w:rsid w:val="008414E1"/>
    <w:rsid w:val="00862538"/>
    <w:rsid w:val="0087579A"/>
    <w:rsid w:val="00910FBF"/>
    <w:rsid w:val="00955CA8"/>
    <w:rsid w:val="009702BD"/>
    <w:rsid w:val="00974915"/>
    <w:rsid w:val="009C1842"/>
    <w:rsid w:val="00AC2235"/>
    <w:rsid w:val="00AF5AE5"/>
    <w:rsid w:val="00B326BC"/>
    <w:rsid w:val="00B34DAF"/>
    <w:rsid w:val="00B420FE"/>
    <w:rsid w:val="00B51597"/>
    <w:rsid w:val="00B6150A"/>
    <w:rsid w:val="00B70BBE"/>
    <w:rsid w:val="00B8322C"/>
    <w:rsid w:val="00BB2E65"/>
    <w:rsid w:val="00C46C34"/>
    <w:rsid w:val="00C50701"/>
    <w:rsid w:val="00C75FCD"/>
    <w:rsid w:val="00C933D5"/>
    <w:rsid w:val="00C93BBB"/>
    <w:rsid w:val="00CD6B1D"/>
    <w:rsid w:val="00D02737"/>
    <w:rsid w:val="00D429FD"/>
    <w:rsid w:val="00D84E31"/>
    <w:rsid w:val="00DB2E3C"/>
    <w:rsid w:val="00DD5EB1"/>
    <w:rsid w:val="00E108DC"/>
    <w:rsid w:val="00E568EA"/>
    <w:rsid w:val="00E60A6D"/>
    <w:rsid w:val="00E83EE6"/>
    <w:rsid w:val="00EA611F"/>
    <w:rsid w:val="00EC0BFC"/>
    <w:rsid w:val="00EE78C9"/>
    <w:rsid w:val="00FB20E8"/>
    <w:rsid w:val="00FF5D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1EAE2C"/>
  <w15:chartTrackingRefBased/>
  <w15:docId w15:val="{3881A8B4-02BB-41C7-B33A-C53E61DBF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068A"/>
    <w:pPr>
      <w:ind w:left="720"/>
      <w:contextualSpacing/>
    </w:pPr>
  </w:style>
  <w:style w:type="table" w:styleId="TableGrid">
    <w:name w:val="Table Grid"/>
    <w:basedOn w:val="TableNormal"/>
    <w:uiPriority w:val="39"/>
    <w:rsid w:val="0059068A"/>
    <w:pPr>
      <w:spacing w:after="0" w:line="240" w:lineRule="auto"/>
    </w:pPr>
    <w:rPr>
      <w:lang w:bidi="si-L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235D"/>
    <w:pPr>
      <w:spacing w:after="0" w:line="240" w:lineRule="auto"/>
    </w:pPr>
  </w:style>
  <w:style w:type="character" w:styleId="CommentReference">
    <w:name w:val="annotation reference"/>
    <w:basedOn w:val="DefaultParagraphFont"/>
    <w:uiPriority w:val="99"/>
    <w:semiHidden/>
    <w:unhideWhenUsed/>
    <w:rsid w:val="001E099C"/>
    <w:rPr>
      <w:sz w:val="16"/>
      <w:szCs w:val="16"/>
    </w:rPr>
  </w:style>
  <w:style w:type="paragraph" w:styleId="CommentText">
    <w:name w:val="annotation text"/>
    <w:basedOn w:val="Normal"/>
    <w:link w:val="CommentTextChar"/>
    <w:uiPriority w:val="99"/>
    <w:unhideWhenUsed/>
    <w:rsid w:val="001E099C"/>
    <w:pPr>
      <w:spacing w:line="240" w:lineRule="auto"/>
    </w:pPr>
    <w:rPr>
      <w:sz w:val="20"/>
      <w:szCs w:val="20"/>
    </w:rPr>
  </w:style>
  <w:style w:type="character" w:customStyle="1" w:styleId="CommentTextChar">
    <w:name w:val="Comment Text Char"/>
    <w:basedOn w:val="DefaultParagraphFont"/>
    <w:link w:val="CommentText"/>
    <w:uiPriority w:val="99"/>
    <w:rsid w:val="001E099C"/>
    <w:rPr>
      <w:sz w:val="20"/>
      <w:szCs w:val="20"/>
    </w:rPr>
  </w:style>
  <w:style w:type="paragraph" w:styleId="CommentSubject">
    <w:name w:val="annotation subject"/>
    <w:basedOn w:val="CommentText"/>
    <w:next w:val="CommentText"/>
    <w:link w:val="CommentSubjectChar"/>
    <w:uiPriority w:val="99"/>
    <w:semiHidden/>
    <w:unhideWhenUsed/>
    <w:rsid w:val="001E099C"/>
    <w:rPr>
      <w:b/>
      <w:bCs/>
    </w:rPr>
  </w:style>
  <w:style w:type="character" w:customStyle="1" w:styleId="CommentSubjectChar">
    <w:name w:val="Comment Subject Char"/>
    <w:basedOn w:val="CommentTextChar"/>
    <w:link w:val="CommentSubject"/>
    <w:uiPriority w:val="99"/>
    <w:semiHidden/>
    <w:rsid w:val="001E099C"/>
    <w:rPr>
      <w:b/>
      <w:bCs/>
      <w:sz w:val="20"/>
      <w:szCs w:val="20"/>
    </w:rPr>
  </w:style>
  <w:style w:type="paragraph" w:styleId="BalloonText">
    <w:name w:val="Balloon Text"/>
    <w:basedOn w:val="Normal"/>
    <w:link w:val="BalloonTextChar"/>
    <w:uiPriority w:val="99"/>
    <w:semiHidden/>
    <w:unhideWhenUsed/>
    <w:rsid w:val="007774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74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7790899">
      <w:bodyDiv w:val="1"/>
      <w:marLeft w:val="0"/>
      <w:marRight w:val="0"/>
      <w:marTop w:val="0"/>
      <w:marBottom w:val="0"/>
      <w:divBdr>
        <w:top w:val="none" w:sz="0" w:space="0" w:color="auto"/>
        <w:left w:val="none" w:sz="0" w:space="0" w:color="auto"/>
        <w:bottom w:val="none" w:sz="0" w:space="0" w:color="auto"/>
        <w:right w:val="none" w:sz="0" w:space="0" w:color="auto"/>
      </w:divBdr>
    </w:div>
    <w:div w:id="917204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BB9734-C5E1-4796-A123-6AB7539A6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2150</Words>
  <Characters>11508</Characters>
  <Application>Microsoft Office Word</Application>
  <DocSecurity>0</DocSecurity>
  <Lines>396</Lines>
  <Paragraphs>290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malshaninissanka99@gmail.com</dc:creator>
  <cp:keywords/>
  <dc:description/>
  <cp:lastModifiedBy>malshaninissanka99@gmail.com</cp:lastModifiedBy>
  <cp:revision>2</cp:revision>
  <dcterms:created xsi:type="dcterms:W3CDTF">2025-07-28T14:05:00Z</dcterms:created>
  <dcterms:modified xsi:type="dcterms:W3CDTF">2025-07-28T14:05:00Z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df6768f1-0210-48e2-b6f6-5bbbc0fcb278</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6th/7th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12th edition - Harvard</vt:lpwstr>
  </property>
  <property fmtid="{D5CDD505-2E9C-101B-9397-08002B2CF9AE}" pid="15" name="Mendeley Recent Style Id 6_1">
    <vt:lpwstr>http://www.zotero.org/styles/harvard1</vt:lpwstr>
  </property>
  <property fmtid="{D5CDD505-2E9C-101B-9397-08002B2CF9AE}" pid="16" name="Mendeley Recent Style Name 6_1">
    <vt:lpwstr>Harvard reference format 1 (deprecated)</vt:lpwstr>
  </property>
  <property fmtid="{D5CDD505-2E9C-101B-9397-08002B2CF9AE}" pid="17" name="Mendeley Recent Style Id 7_1">
    <vt:lpwstr>http://www.zotero.org/styles/ieee</vt:lpwstr>
  </property>
  <property fmtid="{D5CDD505-2E9C-101B-9397-08002B2CF9AE}" pid="18" name="Mendeley Recent Style Name 7_1">
    <vt:lpwstr>IEEE</vt:lpwstr>
  </property>
  <property fmtid="{D5CDD505-2E9C-101B-9397-08002B2CF9AE}" pid="19" name="Mendeley Recent Style Id 8_1">
    <vt:lpwstr>http://www.zotero.org/styles/modern-humanities-research-association</vt:lpwstr>
  </property>
  <property fmtid="{D5CDD505-2E9C-101B-9397-08002B2CF9AE}" pid="20" name="Mendeley Recent Style Name 8_1">
    <vt:lpwstr>Modern Humanities Research Association 4th edition (note with bibliography)</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ies>
</file>