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C9A" w:rsidRPr="000136A6" w:rsidRDefault="00822C9A" w:rsidP="00882AC0">
      <w:pPr>
        <w:spacing w:line="480" w:lineRule="auto"/>
        <w:jc w:val="center"/>
        <w:rPr>
          <w:rFonts w:ascii="Times New Roman" w:hAnsi="Times New Roman" w:cs="Times New Roman"/>
          <w:b/>
          <w:sz w:val="28"/>
          <w:szCs w:val="28"/>
        </w:rPr>
      </w:pPr>
      <w:r w:rsidRPr="000136A6">
        <w:rPr>
          <w:rFonts w:ascii="Times New Roman" w:hAnsi="Times New Roman" w:cs="Times New Roman"/>
          <w:b/>
          <w:sz w:val="28"/>
          <w:szCs w:val="28"/>
        </w:rPr>
        <w:t xml:space="preserve">Fluconazole-Resistant </w:t>
      </w:r>
      <w:proofErr w:type="spellStart"/>
      <w:r w:rsidRPr="000136A6">
        <w:rPr>
          <w:rFonts w:ascii="Times New Roman" w:hAnsi="Times New Roman" w:cs="Times New Roman"/>
          <w:b/>
          <w:sz w:val="28"/>
          <w:szCs w:val="28"/>
        </w:rPr>
        <w:t>Vulvovaginal</w:t>
      </w:r>
      <w:proofErr w:type="spellEnd"/>
      <w:r w:rsidRPr="000136A6">
        <w:rPr>
          <w:rFonts w:ascii="Times New Roman" w:hAnsi="Times New Roman" w:cs="Times New Roman"/>
          <w:b/>
          <w:sz w:val="28"/>
          <w:szCs w:val="28"/>
        </w:rPr>
        <w:t xml:space="preserve"> Candidiasis in Reproductive</w:t>
      </w:r>
      <w:r>
        <w:rPr>
          <w:rFonts w:ascii="Times New Roman" w:hAnsi="Times New Roman" w:cs="Times New Roman"/>
          <w:b/>
          <w:sz w:val="28"/>
          <w:szCs w:val="28"/>
        </w:rPr>
        <w:t xml:space="preserve"> </w:t>
      </w:r>
      <w:r w:rsidRPr="000136A6">
        <w:rPr>
          <w:rFonts w:ascii="Times New Roman" w:hAnsi="Times New Roman" w:cs="Times New Roman"/>
          <w:b/>
          <w:sz w:val="28"/>
          <w:szCs w:val="28"/>
        </w:rPr>
        <w:t>Age Women: A Study from Himalayan country</w:t>
      </w:r>
    </w:p>
    <w:p w:rsidR="004B49CB" w:rsidRPr="00131637" w:rsidRDefault="004B49CB" w:rsidP="004B49CB">
      <w:pPr>
        <w:spacing w:line="480" w:lineRule="auto"/>
        <w:rPr>
          <w:rFonts w:ascii="Times New Roman" w:hAnsi="Times New Roman" w:cs="Times New Roman"/>
          <w:bCs/>
          <w:sz w:val="24"/>
          <w:szCs w:val="24"/>
        </w:rPr>
      </w:pPr>
      <w:proofErr w:type="spellStart"/>
      <w:r w:rsidRPr="00131637">
        <w:rPr>
          <w:rFonts w:ascii="Times New Roman" w:hAnsi="Times New Roman" w:cs="Times New Roman"/>
          <w:bCs/>
          <w:sz w:val="24"/>
          <w:szCs w:val="24"/>
        </w:rPr>
        <w:t>Deepshikha</w:t>
      </w:r>
      <w:proofErr w:type="spellEnd"/>
      <w:r w:rsidRPr="00131637">
        <w:rPr>
          <w:rFonts w:ascii="Times New Roman" w:hAnsi="Times New Roman" w:cs="Times New Roman"/>
          <w:bCs/>
          <w:sz w:val="24"/>
          <w:szCs w:val="24"/>
        </w:rPr>
        <w:t xml:space="preserve"> Yadav</w:t>
      </w:r>
      <w:r w:rsidRPr="00131637">
        <w:rPr>
          <w:rFonts w:ascii="Times New Roman" w:hAnsi="Times New Roman" w:cs="Times New Roman"/>
          <w:bCs/>
          <w:sz w:val="24"/>
          <w:szCs w:val="24"/>
          <w:vertAlign w:val="superscript"/>
        </w:rPr>
        <w:t>1</w:t>
      </w:r>
      <w:r w:rsidRPr="00131637">
        <w:rPr>
          <w:rFonts w:ascii="Times New Roman" w:hAnsi="Times New Roman" w:cs="Times New Roman"/>
          <w:bCs/>
          <w:sz w:val="24"/>
          <w:szCs w:val="24"/>
        </w:rPr>
        <w:t xml:space="preserve">, </w:t>
      </w:r>
      <w:proofErr w:type="spellStart"/>
      <w:r w:rsidRPr="00131637">
        <w:rPr>
          <w:rFonts w:ascii="Times New Roman" w:hAnsi="Times New Roman" w:cs="Times New Roman"/>
          <w:bCs/>
          <w:sz w:val="24"/>
          <w:szCs w:val="24"/>
        </w:rPr>
        <w:t>Purnima</w:t>
      </w:r>
      <w:proofErr w:type="spellEnd"/>
      <w:r w:rsidRPr="00131637">
        <w:rPr>
          <w:rFonts w:ascii="Times New Roman" w:hAnsi="Times New Roman" w:cs="Times New Roman"/>
          <w:bCs/>
          <w:sz w:val="24"/>
          <w:szCs w:val="24"/>
        </w:rPr>
        <w:t xml:space="preserve"> Baidya</w:t>
      </w:r>
      <w:r w:rsidRPr="00131637">
        <w:rPr>
          <w:rFonts w:ascii="Times New Roman" w:hAnsi="Times New Roman" w:cs="Times New Roman"/>
          <w:bCs/>
          <w:sz w:val="24"/>
          <w:szCs w:val="24"/>
          <w:vertAlign w:val="superscript"/>
        </w:rPr>
        <w:t>1</w:t>
      </w:r>
      <w:r w:rsidRPr="00131637">
        <w:rPr>
          <w:rFonts w:ascii="Times New Roman" w:hAnsi="Times New Roman" w:cs="Times New Roman"/>
          <w:bCs/>
          <w:sz w:val="24"/>
          <w:szCs w:val="24"/>
        </w:rPr>
        <w:t xml:space="preserve">, </w:t>
      </w:r>
      <w:proofErr w:type="spellStart"/>
      <w:r w:rsidRPr="00131637">
        <w:rPr>
          <w:rFonts w:ascii="Times New Roman" w:hAnsi="Times New Roman" w:cs="Times New Roman"/>
          <w:bCs/>
          <w:sz w:val="24"/>
          <w:szCs w:val="24"/>
        </w:rPr>
        <w:t>Prabhakar</w:t>
      </w:r>
      <w:proofErr w:type="spellEnd"/>
      <w:r w:rsidRPr="00131637">
        <w:rPr>
          <w:rFonts w:ascii="Times New Roman" w:hAnsi="Times New Roman" w:cs="Times New Roman"/>
          <w:bCs/>
          <w:sz w:val="24"/>
          <w:szCs w:val="24"/>
        </w:rPr>
        <w:t xml:space="preserve"> R</w:t>
      </w:r>
      <w:r>
        <w:rPr>
          <w:rFonts w:ascii="Times New Roman" w:hAnsi="Times New Roman" w:cs="Times New Roman"/>
          <w:bCs/>
          <w:sz w:val="24"/>
          <w:szCs w:val="24"/>
        </w:rPr>
        <w:t>.</w:t>
      </w:r>
      <w:r w:rsidRPr="00131637">
        <w:rPr>
          <w:rFonts w:ascii="Times New Roman" w:hAnsi="Times New Roman" w:cs="Times New Roman"/>
          <w:bCs/>
          <w:sz w:val="24"/>
          <w:szCs w:val="24"/>
        </w:rPr>
        <w:t xml:space="preserve"> Panday</w:t>
      </w:r>
      <w:r w:rsidRPr="00131637">
        <w:rPr>
          <w:rFonts w:ascii="Times New Roman" w:hAnsi="Times New Roman" w:cs="Times New Roman"/>
          <w:bCs/>
          <w:sz w:val="24"/>
          <w:szCs w:val="24"/>
          <w:vertAlign w:val="superscript"/>
        </w:rPr>
        <w:t>2</w:t>
      </w:r>
      <w:r w:rsidRPr="00131637">
        <w:rPr>
          <w:rFonts w:ascii="Times New Roman" w:hAnsi="Times New Roman" w:cs="Times New Roman"/>
          <w:bCs/>
          <w:sz w:val="24"/>
          <w:szCs w:val="24"/>
        </w:rPr>
        <w:t xml:space="preserve">, </w:t>
      </w:r>
      <w:proofErr w:type="spellStart"/>
      <w:r w:rsidRPr="00131637">
        <w:rPr>
          <w:rFonts w:ascii="Times New Roman" w:hAnsi="Times New Roman" w:cs="Times New Roman"/>
          <w:bCs/>
          <w:sz w:val="24"/>
          <w:szCs w:val="24"/>
        </w:rPr>
        <w:t>Pritee</w:t>
      </w:r>
      <w:proofErr w:type="spellEnd"/>
      <w:r w:rsidRPr="00131637">
        <w:rPr>
          <w:rFonts w:ascii="Times New Roman" w:hAnsi="Times New Roman" w:cs="Times New Roman"/>
          <w:bCs/>
          <w:sz w:val="24"/>
          <w:szCs w:val="24"/>
        </w:rPr>
        <w:t xml:space="preserve"> Yadav</w:t>
      </w:r>
      <w:r w:rsidRPr="00131637">
        <w:rPr>
          <w:rFonts w:ascii="Times New Roman" w:hAnsi="Times New Roman" w:cs="Times New Roman"/>
          <w:bCs/>
          <w:sz w:val="24"/>
          <w:szCs w:val="24"/>
          <w:vertAlign w:val="superscript"/>
        </w:rPr>
        <w:t>3</w:t>
      </w:r>
      <w:r w:rsidRPr="00131637">
        <w:rPr>
          <w:rFonts w:ascii="Times New Roman" w:hAnsi="Times New Roman" w:cs="Times New Roman"/>
          <w:bCs/>
          <w:sz w:val="24"/>
          <w:szCs w:val="24"/>
        </w:rPr>
        <w:t xml:space="preserve">, </w:t>
      </w:r>
      <w:proofErr w:type="spellStart"/>
      <w:r w:rsidRPr="00131637">
        <w:rPr>
          <w:rFonts w:ascii="Times New Roman" w:hAnsi="Times New Roman" w:cs="Times New Roman"/>
          <w:bCs/>
          <w:sz w:val="24"/>
          <w:szCs w:val="24"/>
        </w:rPr>
        <w:t>Kul</w:t>
      </w:r>
      <w:proofErr w:type="spellEnd"/>
      <w:r w:rsidRPr="00131637">
        <w:rPr>
          <w:rFonts w:ascii="Times New Roman" w:hAnsi="Times New Roman" w:cs="Times New Roman"/>
          <w:bCs/>
          <w:sz w:val="24"/>
          <w:szCs w:val="24"/>
        </w:rPr>
        <w:t xml:space="preserve"> R</w:t>
      </w:r>
      <w:r>
        <w:rPr>
          <w:rFonts w:ascii="Times New Roman" w:hAnsi="Times New Roman" w:cs="Times New Roman"/>
          <w:bCs/>
          <w:sz w:val="24"/>
          <w:szCs w:val="24"/>
        </w:rPr>
        <w:t xml:space="preserve">. </w:t>
      </w:r>
      <w:r w:rsidRPr="00131637">
        <w:rPr>
          <w:rFonts w:ascii="Times New Roman" w:hAnsi="Times New Roman" w:cs="Times New Roman"/>
          <w:bCs/>
          <w:sz w:val="24"/>
          <w:szCs w:val="24"/>
        </w:rPr>
        <w:t>Rai</w:t>
      </w:r>
      <w:r w:rsidRPr="00131637">
        <w:rPr>
          <w:rFonts w:ascii="Times New Roman" w:hAnsi="Times New Roman" w:cs="Times New Roman"/>
          <w:bCs/>
          <w:sz w:val="24"/>
          <w:szCs w:val="24"/>
          <w:vertAlign w:val="superscript"/>
        </w:rPr>
        <w:t>4</w:t>
      </w:r>
      <w:r>
        <w:rPr>
          <w:rFonts w:ascii="Times New Roman" w:hAnsi="Times New Roman" w:cs="Times New Roman"/>
          <w:bCs/>
          <w:sz w:val="24"/>
          <w:szCs w:val="24"/>
        </w:rPr>
        <w:t xml:space="preserve">, </w:t>
      </w:r>
      <w:proofErr w:type="spellStart"/>
      <w:r w:rsidRPr="00903B81">
        <w:rPr>
          <w:rFonts w:ascii="Times New Roman" w:hAnsi="Times New Roman" w:cs="Times New Roman"/>
          <w:bCs/>
          <w:color w:val="FF0000"/>
          <w:sz w:val="24"/>
          <w:szCs w:val="24"/>
        </w:rPr>
        <w:t>Prasha</w:t>
      </w:r>
      <w:proofErr w:type="spellEnd"/>
      <w:r>
        <w:rPr>
          <w:rFonts w:ascii="Times New Roman" w:hAnsi="Times New Roman" w:cs="Times New Roman"/>
          <w:bCs/>
          <w:sz w:val="24"/>
          <w:szCs w:val="24"/>
        </w:rPr>
        <w:t xml:space="preserve"> Shrestha</w:t>
      </w:r>
      <w:r w:rsidRPr="00131637">
        <w:rPr>
          <w:rFonts w:ascii="Times New Roman" w:hAnsi="Times New Roman" w:cs="Times New Roman"/>
          <w:bCs/>
          <w:sz w:val="24"/>
          <w:szCs w:val="24"/>
          <w:vertAlign w:val="superscript"/>
        </w:rPr>
        <w:t>4</w:t>
      </w:r>
      <w:r>
        <w:rPr>
          <w:rFonts w:ascii="Times New Roman" w:hAnsi="Times New Roman" w:cs="Times New Roman"/>
          <w:bCs/>
          <w:sz w:val="24"/>
          <w:szCs w:val="24"/>
        </w:rPr>
        <w:t xml:space="preserve"> and </w:t>
      </w:r>
      <w:proofErr w:type="spellStart"/>
      <w:r w:rsidRPr="00131637">
        <w:rPr>
          <w:rFonts w:ascii="Times New Roman" w:hAnsi="Times New Roman" w:cs="Times New Roman"/>
          <w:bCs/>
          <w:sz w:val="24"/>
          <w:szCs w:val="24"/>
        </w:rPr>
        <w:t>Manita</w:t>
      </w:r>
      <w:proofErr w:type="spellEnd"/>
      <w:r>
        <w:rPr>
          <w:rFonts w:ascii="Times New Roman" w:hAnsi="Times New Roman" w:cs="Times New Roman"/>
          <w:bCs/>
          <w:sz w:val="24"/>
          <w:szCs w:val="24"/>
        </w:rPr>
        <w:t xml:space="preserve"> Aryal</w:t>
      </w:r>
      <w:r w:rsidRPr="00131637">
        <w:rPr>
          <w:rFonts w:ascii="Times New Roman" w:hAnsi="Times New Roman" w:cs="Times New Roman"/>
          <w:bCs/>
          <w:sz w:val="24"/>
          <w:szCs w:val="24"/>
          <w:vertAlign w:val="superscript"/>
        </w:rPr>
        <w:t>1</w:t>
      </w:r>
      <w:r>
        <w:rPr>
          <w:rFonts w:ascii="Times New Roman" w:hAnsi="Times New Roman" w:cs="Times New Roman"/>
          <w:bCs/>
          <w:sz w:val="24"/>
          <w:szCs w:val="24"/>
          <w:vertAlign w:val="superscript"/>
        </w:rPr>
        <w:t>*</w:t>
      </w:r>
    </w:p>
    <w:p w:rsidR="004B49CB" w:rsidRPr="00131637" w:rsidRDefault="004B49CB" w:rsidP="004B49CB">
      <w:pPr>
        <w:spacing w:line="480" w:lineRule="auto"/>
        <w:rPr>
          <w:rFonts w:ascii="Times New Roman" w:hAnsi="Times New Roman" w:cs="Times New Roman"/>
          <w:bCs/>
          <w:sz w:val="24"/>
          <w:szCs w:val="24"/>
        </w:rPr>
      </w:pPr>
      <w:r w:rsidRPr="00131637">
        <w:rPr>
          <w:rFonts w:ascii="Times New Roman" w:hAnsi="Times New Roman" w:cs="Times New Roman"/>
          <w:bCs/>
          <w:sz w:val="24"/>
          <w:szCs w:val="24"/>
        </w:rPr>
        <w:t>¹Central Department of Microbiology (</w:t>
      </w:r>
      <w:proofErr w:type="spellStart"/>
      <w:r w:rsidRPr="00131637">
        <w:rPr>
          <w:rFonts w:ascii="Times New Roman" w:hAnsi="Times New Roman" w:cs="Times New Roman"/>
          <w:bCs/>
          <w:sz w:val="24"/>
          <w:szCs w:val="24"/>
        </w:rPr>
        <w:t>IoST</w:t>
      </w:r>
      <w:proofErr w:type="spellEnd"/>
      <w:r w:rsidRPr="00131637">
        <w:rPr>
          <w:rFonts w:ascii="Times New Roman" w:hAnsi="Times New Roman" w:cs="Times New Roman"/>
          <w:bCs/>
          <w:sz w:val="24"/>
          <w:szCs w:val="24"/>
        </w:rPr>
        <w:t xml:space="preserve">), Kathmandu 44600, </w:t>
      </w:r>
      <w:proofErr w:type="spellStart"/>
      <w:r w:rsidRPr="00131637">
        <w:rPr>
          <w:rFonts w:ascii="Times New Roman" w:hAnsi="Times New Roman" w:cs="Times New Roman"/>
          <w:bCs/>
          <w:sz w:val="24"/>
          <w:szCs w:val="24"/>
        </w:rPr>
        <w:t>Tribhuvan</w:t>
      </w:r>
      <w:proofErr w:type="spellEnd"/>
      <w:r w:rsidRPr="00131637">
        <w:rPr>
          <w:rFonts w:ascii="Times New Roman" w:hAnsi="Times New Roman" w:cs="Times New Roman"/>
          <w:bCs/>
          <w:sz w:val="24"/>
          <w:szCs w:val="24"/>
        </w:rPr>
        <w:t xml:space="preserve"> University</w:t>
      </w:r>
      <w:r>
        <w:rPr>
          <w:rFonts w:ascii="Times New Roman" w:hAnsi="Times New Roman" w:cs="Times New Roman"/>
          <w:bCs/>
          <w:sz w:val="24"/>
          <w:szCs w:val="24"/>
        </w:rPr>
        <w:t>, Nepal</w:t>
      </w:r>
    </w:p>
    <w:p w:rsidR="004B49CB" w:rsidRPr="00131637" w:rsidRDefault="004B49CB" w:rsidP="004B49CB">
      <w:pPr>
        <w:spacing w:line="480" w:lineRule="auto"/>
        <w:rPr>
          <w:rFonts w:ascii="Times New Roman" w:hAnsi="Times New Roman" w:cs="Times New Roman"/>
          <w:bCs/>
          <w:sz w:val="24"/>
          <w:szCs w:val="24"/>
        </w:rPr>
      </w:pPr>
      <w:r w:rsidRPr="00131637">
        <w:rPr>
          <w:rFonts w:ascii="Times New Roman" w:hAnsi="Times New Roman" w:cs="Times New Roman"/>
          <w:bCs/>
          <w:sz w:val="24"/>
          <w:szCs w:val="24"/>
        </w:rPr>
        <w:t xml:space="preserve">²Microbiology Department, </w:t>
      </w:r>
      <w:proofErr w:type="spellStart"/>
      <w:r w:rsidRPr="00131637">
        <w:rPr>
          <w:rFonts w:ascii="Times New Roman" w:hAnsi="Times New Roman" w:cs="Times New Roman"/>
          <w:bCs/>
          <w:sz w:val="24"/>
          <w:szCs w:val="24"/>
        </w:rPr>
        <w:t>Narayani</w:t>
      </w:r>
      <w:proofErr w:type="spellEnd"/>
      <w:r w:rsidRPr="00131637">
        <w:rPr>
          <w:rFonts w:ascii="Times New Roman" w:hAnsi="Times New Roman" w:cs="Times New Roman"/>
          <w:bCs/>
          <w:sz w:val="24"/>
          <w:szCs w:val="24"/>
        </w:rPr>
        <w:t xml:space="preserve"> Hospital, </w:t>
      </w:r>
      <w:proofErr w:type="spellStart"/>
      <w:r w:rsidRPr="00131637">
        <w:rPr>
          <w:rFonts w:ascii="Times New Roman" w:hAnsi="Times New Roman" w:cs="Times New Roman"/>
          <w:bCs/>
          <w:sz w:val="24"/>
          <w:szCs w:val="24"/>
        </w:rPr>
        <w:t>Birgunj</w:t>
      </w:r>
      <w:proofErr w:type="spellEnd"/>
      <w:r w:rsidRPr="00131637">
        <w:rPr>
          <w:rFonts w:ascii="Times New Roman" w:hAnsi="Times New Roman" w:cs="Times New Roman"/>
          <w:bCs/>
          <w:sz w:val="24"/>
          <w:szCs w:val="24"/>
        </w:rPr>
        <w:t xml:space="preserve">, </w:t>
      </w:r>
      <w:proofErr w:type="spellStart"/>
      <w:r w:rsidRPr="00131637">
        <w:rPr>
          <w:rFonts w:ascii="Times New Roman" w:hAnsi="Times New Roman" w:cs="Times New Roman"/>
          <w:bCs/>
          <w:sz w:val="24"/>
          <w:szCs w:val="24"/>
        </w:rPr>
        <w:t>Parsa</w:t>
      </w:r>
      <w:proofErr w:type="spellEnd"/>
      <w:r>
        <w:rPr>
          <w:rFonts w:ascii="Times New Roman" w:hAnsi="Times New Roman" w:cs="Times New Roman"/>
          <w:bCs/>
          <w:sz w:val="24"/>
          <w:szCs w:val="24"/>
        </w:rPr>
        <w:t>, Nepal</w:t>
      </w:r>
    </w:p>
    <w:p w:rsidR="004B49CB" w:rsidRPr="00131637" w:rsidRDefault="004B49CB" w:rsidP="004B49CB">
      <w:pPr>
        <w:spacing w:line="480" w:lineRule="auto"/>
        <w:rPr>
          <w:rFonts w:ascii="Times New Roman" w:hAnsi="Times New Roman" w:cs="Times New Roman"/>
          <w:bCs/>
          <w:sz w:val="24"/>
          <w:szCs w:val="24"/>
        </w:rPr>
      </w:pPr>
      <w:r w:rsidRPr="00131637">
        <w:rPr>
          <w:rFonts w:ascii="Times New Roman" w:hAnsi="Times New Roman" w:cs="Times New Roman"/>
          <w:bCs/>
          <w:sz w:val="24"/>
          <w:szCs w:val="24"/>
          <w:vertAlign w:val="superscript"/>
        </w:rPr>
        <w:t>3</w:t>
      </w:r>
      <w:r w:rsidRPr="00131637">
        <w:rPr>
          <w:rFonts w:ascii="Times New Roman" w:hAnsi="Times New Roman" w:cs="Times New Roman"/>
          <w:bCs/>
          <w:sz w:val="24"/>
          <w:szCs w:val="24"/>
        </w:rPr>
        <w:t xml:space="preserve">Department of Obstetrics and Gynecology, </w:t>
      </w:r>
      <w:proofErr w:type="spellStart"/>
      <w:r w:rsidRPr="00131637">
        <w:rPr>
          <w:rFonts w:ascii="Times New Roman" w:hAnsi="Times New Roman" w:cs="Times New Roman"/>
          <w:bCs/>
          <w:sz w:val="24"/>
          <w:szCs w:val="24"/>
        </w:rPr>
        <w:t>Narayani</w:t>
      </w:r>
      <w:proofErr w:type="spellEnd"/>
      <w:r w:rsidRPr="00131637">
        <w:rPr>
          <w:rFonts w:ascii="Times New Roman" w:hAnsi="Times New Roman" w:cs="Times New Roman"/>
          <w:bCs/>
          <w:sz w:val="24"/>
          <w:szCs w:val="24"/>
        </w:rPr>
        <w:t xml:space="preserve"> Hospital, </w:t>
      </w:r>
      <w:proofErr w:type="spellStart"/>
      <w:r w:rsidRPr="00131637">
        <w:rPr>
          <w:rFonts w:ascii="Times New Roman" w:hAnsi="Times New Roman" w:cs="Times New Roman"/>
          <w:bCs/>
          <w:sz w:val="24"/>
          <w:szCs w:val="24"/>
        </w:rPr>
        <w:t>Birgunj</w:t>
      </w:r>
      <w:proofErr w:type="spellEnd"/>
      <w:r w:rsidRPr="00131637">
        <w:rPr>
          <w:rFonts w:ascii="Times New Roman" w:hAnsi="Times New Roman" w:cs="Times New Roman"/>
          <w:bCs/>
          <w:sz w:val="24"/>
          <w:szCs w:val="24"/>
        </w:rPr>
        <w:t xml:space="preserve">, </w:t>
      </w:r>
      <w:proofErr w:type="spellStart"/>
      <w:r w:rsidRPr="00131637">
        <w:rPr>
          <w:rFonts w:ascii="Times New Roman" w:hAnsi="Times New Roman" w:cs="Times New Roman"/>
          <w:bCs/>
          <w:sz w:val="24"/>
          <w:szCs w:val="24"/>
        </w:rPr>
        <w:t>Parsa</w:t>
      </w:r>
      <w:proofErr w:type="spellEnd"/>
      <w:r>
        <w:rPr>
          <w:rFonts w:ascii="Times New Roman" w:hAnsi="Times New Roman" w:cs="Times New Roman"/>
          <w:bCs/>
          <w:sz w:val="24"/>
          <w:szCs w:val="24"/>
        </w:rPr>
        <w:t>, Nepal</w:t>
      </w:r>
    </w:p>
    <w:p w:rsidR="004B49CB" w:rsidRDefault="004B49CB" w:rsidP="004B49CB">
      <w:pPr>
        <w:spacing w:line="480" w:lineRule="auto"/>
        <w:rPr>
          <w:rFonts w:ascii="Times New Roman" w:hAnsi="Times New Roman" w:cs="Times New Roman"/>
          <w:bCs/>
          <w:sz w:val="24"/>
          <w:szCs w:val="24"/>
        </w:rPr>
      </w:pPr>
      <w:r w:rsidRPr="00131637">
        <w:rPr>
          <w:rFonts w:ascii="Times New Roman" w:hAnsi="Times New Roman" w:cs="Times New Roman"/>
          <w:bCs/>
          <w:sz w:val="24"/>
          <w:szCs w:val="24"/>
          <w:vertAlign w:val="superscript"/>
        </w:rPr>
        <w:t>4</w:t>
      </w:r>
      <w:r w:rsidRPr="00131637">
        <w:rPr>
          <w:rFonts w:ascii="Times New Roman" w:hAnsi="Times New Roman" w:cs="Times New Roman"/>
          <w:bCs/>
          <w:sz w:val="24"/>
          <w:szCs w:val="24"/>
        </w:rPr>
        <w:t>Key Laboratory of Animal Pathogen Infection and Immunology of Fujian Province, College of Animal Sciences, Fujian Agriculture and Forestry University, Fuzhou, China</w:t>
      </w:r>
    </w:p>
    <w:p w:rsidR="004B49CB" w:rsidRDefault="004B49CB" w:rsidP="004B49CB">
      <w:pPr>
        <w:spacing w:line="480" w:lineRule="auto"/>
        <w:rPr>
          <w:rFonts w:ascii="Times New Roman" w:eastAsia="Times New Roman" w:hAnsi="Times New Roman" w:cs="Times New Roman"/>
          <w:sz w:val="24"/>
          <w:szCs w:val="24"/>
        </w:rPr>
      </w:pPr>
    </w:p>
    <w:p w:rsidR="004B49CB" w:rsidRPr="005E13D5" w:rsidRDefault="004B49CB" w:rsidP="004B49CB">
      <w:pPr>
        <w:spacing w:line="480" w:lineRule="auto"/>
        <w:rPr>
          <w:rFonts w:ascii="Times New Roman" w:eastAsia="Times New Roman" w:hAnsi="Times New Roman" w:cs="Times New Roman"/>
          <w:sz w:val="24"/>
          <w:szCs w:val="24"/>
        </w:rPr>
      </w:pPr>
      <w:r w:rsidRPr="005E13D5">
        <w:rPr>
          <w:rFonts w:ascii="Times New Roman" w:eastAsia="Times New Roman" w:hAnsi="Times New Roman" w:cs="Times New Roman"/>
          <w:sz w:val="24"/>
          <w:szCs w:val="24"/>
        </w:rPr>
        <w:t xml:space="preserve">*Correspondence: </w:t>
      </w:r>
      <w:proofErr w:type="spellStart"/>
      <w:r w:rsidRPr="005E13D5">
        <w:rPr>
          <w:rFonts w:ascii="Times New Roman" w:eastAsia="Times New Roman" w:hAnsi="Times New Roman" w:cs="Times New Roman"/>
          <w:sz w:val="24"/>
          <w:szCs w:val="24"/>
        </w:rPr>
        <w:t>Manita</w:t>
      </w:r>
      <w:proofErr w:type="spellEnd"/>
      <w:r w:rsidRPr="005E13D5">
        <w:rPr>
          <w:rFonts w:ascii="Times New Roman" w:eastAsia="Times New Roman" w:hAnsi="Times New Roman" w:cs="Times New Roman"/>
          <w:sz w:val="24"/>
          <w:szCs w:val="24"/>
        </w:rPr>
        <w:t xml:space="preserve"> </w:t>
      </w:r>
      <w:proofErr w:type="spellStart"/>
      <w:r w:rsidRPr="005E13D5">
        <w:rPr>
          <w:rFonts w:ascii="Times New Roman" w:eastAsia="Times New Roman" w:hAnsi="Times New Roman" w:cs="Times New Roman"/>
          <w:sz w:val="24"/>
          <w:szCs w:val="24"/>
        </w:rPr>
        <w:t>Aryal</w:t>
      </w:r>
      <w:proofErr w:type="spellEnd"/>
    </w:p>
    <w:p w:rsidR="004B49CB" w:rsidRDefault="004B49CB" w:rsidP="004B49CB">
      <w:pPr>
        <w:spacing w:line="480" w:lineRule="auto"/>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Email: </w:t>
      </w:r>
      <w:hyperlink r:id="rId7" w:history="1">
        <w:r w:rsidRPr="005E13D5">
          <w:rPr>
            <w:rStyle w:val="a9"/>
            <w:rFonts w:ascii="Times New Roman" w:hAnsi="Times New Roman" w:cs="Times New Roman"/>
            <w:sz w:val="24"/>
            <w:szCs w:val="24"/>
            <w:shd w:val="clear" w:color="auto" w:fill="FFFFFF"/>
          </w:rPr>
          <w:t>manita.aryal@cdmi.tu.edu.np</w:t>
        </w:r>
      </w:hyperlink>
    </w:p>
    <w:p w:rsidR="004B49CB" w:rsidRDefault="004B49CB" w:rsidP="004B49CB">
      <w:pPr>
        <w:spacing w:line="480" w:lineRule="auto"/>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Central Department of Microbiology</w:t>
      </w:r>
    </w:p>
    <w:p w:rsidR="004B49CB" w:rsidRDefault="004B49CB" w:rsidP="004B49CB">
      <w:pPr>
        <w:spacing w:line="480" w:lineRule="auto"/>
        <w:rPr>
          <w:rFonts w:ascii="Times New Roman" w:hAnsi="Times New Roman" w:cs="Times New Roman"/>
          <w:color w:val="212529"/>
          <w:sz w:val="24"/>
          <w:szCs w:val="24"/>
          <w:shd w:val="clear" w:color="auto" w:fill="FFFFFF"/>
        </w:rPr>
      </w:pPr>
      <w:proofErr w:type="spellStart"/>
      <w:r>
        <w:rPr>
          <w:rFonts w:ascii="Times New Roman" w:hAnsi="Times New Roman" w:cs="Times New Roman"/>
          <w:color w:val="212529"/>
          <w:sz w:val="24"/>
          <w:szCs w:val="24"/>
          <w:shd w:val="clear" w:color="auto" w:fill="FFFFFF"/>
        </w:rPr>
        <w:t>Tribhuvan</w:t>
      </w:r>
      <w:proofErr w:type="spellEnd"/>
      <w:r>
        <w:rPr>
          <w:rFonts w:ascii="Times New Roman" w:hAnsi="Times New Roman" w:cs="Times New Roman"/>
          <w:color w:val="212529"/>
          <w:sz w:val="24"/>
          <w:szCs w:val="24"/>
          <w:shd w:val="clear" w:color="auto" w:fill="FFFFFF"/>
        </w:rPr>
        <w:t xml:space="preserve"> University</w:t>
      </w:r>
    </w:p>
    <w:p w:rsidR="004B49CB" w:rsidRPr="005E13D5" w:rsidRDefault="004B49CB" w:rsidP="004B49CB">
      <w:pPr>
        <w:spacing w:line="480" w:lineRule="auto"/>
        <w:rPr>
          <w:rFonts w:ascii="Times New Roman" w:hAnsi="Times New Roman" w:cs="Times New Roman"/>
          <w:sz w:val="24"/>
          <w:szCs w:val="24"/>
        </w:rPr>
      </w:pPr>
      <w:proofErr w:type="spellStart"/>
      <w:r>
        <w:rPr>
          <w:rFonts w:ascii="Times New Roman" w:hAnsi="Times New Roman" w:cs="Times New Roman"/>
          <w:color w:val="212529"/>
          <w:sz w:val="24"/>
          <w:szCs w:val="24"/>
          <w:shd w:val="clear" w:color="auto" w:fill="FFFFFF"/>
        </w:rPr>
        <w:t>Kitripur</w:t>
      </w:r>
      <w:proofErr w:type="spellEnd"/>
      <w:r>
        <w:rPr>
          <w:rFonts w:ascii="Times New Roman" w:hAnsi="Times New Roman" w:cs="Times New Roman"/>
          <w:color w:val="212529"/>
          <w:sz w:val="24"/>
          <w:szCs w:val="24"/>
          <w:shd w:val="clear" w:color="auto" w:fill="FFFFFF"/>
        </w:rPr>
        <w:t>, Nepal</w:t>
      </w:r>
    </w:p>
    <w:p w:rsidR="004B49CB" w:rsidRPr="00131637" w:rsidRDefault="004B49CB" w:rsidP="004B49CB">
      <w:pPr>
        <w:spacing w:line="480" w:lineRule="auto"/>
        <w:rPr>
          <w:rFonts w:ascii="Times New Roman" w:hAnsi="Times New Roman" w:cs="Times New Roman"/>
          <w:bCs/>
          <w:sz w:val="24"/>
          <w:szCs w:val="24"/>
        </w:rPr>
      </w:pPr>
    </w:p>
    <w:p w:rsidR="00822C9A" w:rsidRDefault="00822C9A" w:rsidP="00882AC0">
      <w:pPr>
        <w:spacing w:line="480" w:lineRule="auto"/>
        <w:rPr>
          <w:rFonts w:ascii="Times New Roman" w:hAnsi="Times New Roman" w:cs="Times New Roman"/>
          <w:bCs/>
          <w:sz w:val="20"/>
          <w:szCs w:val="20"/>
        </w:rPr>
      </w:pPr>
    </w:p>
    <w:p w:rsidR="004B49CB" w:rsidRDefault="004B49CB" w:rsidP="00882AC0">
      <w:pPr>
        <w:spacing w:line="480" w:lineRule="auto"/>
        <w:rPr>
          <w:rFonts w:ascii="Times New Roman" w:hAnsi="Times New Roman" w:cs="Times New Roman"/>
          <w:bCs/>
          <w:sz w:val="20"/>
          <w:szCs w:val="20"/>
        </w:rPr>
      </w:pPr>
    </w:p>
    <w:p w:rsidR="004B49CB" w:rsidRDefault="004B49CB" w:rsidP="00882AC0">
      <w:pPr>
        <w:spacing w:line="480" w:lineRule="auto"/>
        <w:rPr>
          <w:rFonts w:ascii="Times New Roman" w:hAnsi="Times New Roman" w:cs="Times New Roman"/>
          <w:bCs/>
          <w:sz w:val="20"/>
          <w:szCs w:val="20"/>
        </w:rPr>
      </w:pPr>
    </w:p>
    <w:p w:rsidR="004B49CB" w:rsidRDefault="004B49CB" w:rsidP="00882AC0">
      <w:pPr>
        <w:spacing w:line="480" w:lineRule="auto"/>
        <w:rPr>
          <w:rFonts w:ascii="Times New Roman" w:hAnsi="Times New Roman" w:cs="Times New Roman"/>
          <w:bCs/>
          <w:sz w:val="20"/>
          <w:szCs w:val="20"/>
        </w:rPr>
      </w:pPr>
    </w:p>
    <w:p w:rsidR="004B49CB" w:rsidRDefault="004B49CB" w:rsidP="00882AC0">
      <w:pPr>
        <w:spacing w:line="480" w:lineRule="auto"/>
        <w:rPr>
          <w:rFonts w:ascii="Times New Roman" w:hAnsi="Times New Roman" w:cs="Times New Roman"/>
          <w:bCs/>
          <w:sz w:val="20"/>
          <w:szCs w:val="20"/>
        </w:rPr>
      </w:pPr>
    </w:p>
    <w:p w:rsidR="004B49CB" w:rsidRPr="004B49CB" w:rsidRDefault="004B49CB" w:rsidP="00882AC0">
      <w:pPr>
        <w:spacing w:line="480" w:lineRule="auto"/>
        <w:rPr>
          <w:rFonts w:ascii="Times New Roman" w:hAnsi="Times New Roman" w:cs="Times New Roman"/>
          <w:bCs/>
          <w:sz w:val="20"/>
          <w:szCs w:val="20"/>
        </w:rPr>
      </w:pPr>
    </w:p>
    <w:p w:rsidR="00822C9A" w:rsidRPr="000136A6" w:rsidRDefault="00822C9A" w:rsidP="00882AC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Supplementary </w:t>
      </w:r>
      <w:r w:rsidRPr="000136A6">
        <w:rPr>
          <w:rFonts w:ascii="Times New Roman" w:hAnsi="Times New Roman" w:cs="Times New Roman"/>
          <w:sz w:val="24"/>
          <w:szCs w:val="24"/>
        </w:rPr>
        <w:t>Methodology</w:t>
      </w:r>
    </w:p>
    <w:p w:rsidR="00822C9A" w:rsidRPr="000136A6" w:rsidRDefault="00822C9A" w:rsidP="00882AC0">
      <w:pPr>
        <w:spacing w:line="480" w:lineRule="auto"/>
        <w:rPr>
          <w:rFonts w:ascii="Times New Roman" w:hAnsi="Times New Roman" w:cs="Times New Roman"/>
          <w:sz w:val="24"/>
          <w:szCs w:val="24"/>
        </w:rPr>
      </w:pPr>
      <w:r w:rsidRPr="000136A6">
        <w:rPr>
          <w:rFonts w:ascii="Times New Roman" w:hAnsi="Times New Roman" w:cs="Times New Roman"/>
          <w:b/>
          <w:sz w:val="24"/>
          <w:szCs w:val="24"/>
        </w:rPr>
        <w:t>Method 1</w:t>
      </w:r>
      <w:r w:rsidRPr="000136A6">
        <w:rPr>
          <w:rFonts w:ascii="Times New Roman" w:hAnsi="Times New Roman" w:cs="Times New Roman"/>
          <w:sz w:val="24"/>
          <w:szCs w:val="24"/>
        </w:rPr>
        <w:t xml:space="preserve"> </w:t>
      </w:r>
      <w:r>
        <w:rPr>
          <w:rFonts w:ascii="Times New Roman" w:eastAsia="Times New Roman" w:hAnsi="Times New Roman" w:cs="Times New Roman"/>
          <w:sz w:val="24"/>
          <w:szCs w:val="24"/>
        </w:rPr>
        <w:t>Patient’s history includes, discharge, lower abdominal pain, itching or irritation in vagina, dyspareunia, dysuria, frequent urination, burning sensation during urination with urgency or leaking of urine, fever with chills and rigor</w:t>
      </w:r>
      <w:r>
        <w:rPr>
          <w:rFonts w:ascii="Times New Roman" w:hAnsi="Times New Roman" w:cs="Times New Roman"/>
          <w:sz w:val="24"/>
          <w:szCs w:val="24"/>
        </w:rPr>
        <w:t xml:space="preserve"> </w:t>
      </w:r>
      <w:r>
        <w:rPr>
          <w:rFonts w:ascii="Times New Roman" w:hAnsi="Times New Roman" w:cs="Times New Roman"/>
          <w:noProof/>
          <w:sz w:val="24"/>
          <w:szCs w:val="24"/>
        </w:rPr>
        <w:t>[1]</w:t>
      </w:r>
      <w:r w:rsidRPr="000136A6">
        <w:rPr>
          <w:rFonts w:ascii="Times New Roman" w:hAnsi="Times New Roman" w:cs="Times New Roman"/>
          <w:sz w:val="24"/>
          <w:szCs w:val="24"/>
        </w:rPr>
        <w:t>.</w:t>
      </w:r>
    </w:p>
    <w:p w:rsidR="00822C9A" w:rsidRPr="00E01882" w:rsidRDefault="00822C9A" w:rsidP="00882AC0">
      <w:pPr>
        <w:spacing w:line="480" w:lineRule="auto"/>
        <w:rPr>
          <w:rFonts w:ascii="Times New Roman" w:hAnsi="Times New Roman" w:cs="Times New Roman"/>
          <w:sz w:val="24"/>
          <w:szCs w:val="24"/>
        </w:rPr>
      </w:pPr>
    </w:p>
    <w:p w:rsidR="00822C9A" w:rsidRPr="000136A6" w:rsidRDefault="00822C9A" w:rsidP="00882AC0">
      <w:pPr>
        <w:spacing w:line="480" w:lineRule="auto"/>
        <w:rPr>
          <w:rFonts w:ascii="Times New Roman" w:hAnsi="Times New Roman" w:cs="Times New Roman"/>
          <w:sz w:val="24"/>
          <w:szCs w:val="24"/>
        </w:rPr>
      </w:pPr>
      <w:r w:rsidRPr="000136A6">
        <w:rPr>
          <w:rFonts w:ascii="Times New Roman" w:hAnsi="Times New Roman" w:cs="Times New Roman"/>
          <w:b/>
          <w:sz w:val="24"/>
          <w:szCs w:val="24"/>
        </w:rPr>
        <w:t>Method 2</w:t>
      </w:r>
      <w:r w:rsidRPr="000136A6">
        <w:rPr>
          <w:rFonts w:ascii="Times New Roman" w:hAnsi="Times New Roman" w:cs="Times New Roman"/>
          <w:sz w:val="24"/>
          <w:szCs w:val="24"/>
        </w:rPr>
        <w:t xml:space="preserve"> </w:t>
      </w:r>
      <w:r>
        <w:rPr>
          <w:rFonts w:ascii="Times New Roman" w:eastAsia="Times New Roman" w:hAnsi="Times New Roman" w:cs="Times New Roman"/>
          <w:sz w:val="24"/>
          <w:szCs w:val="24"/>
        </w:rPr>
        <w:t>Underlying comorbidities includes thyroid, diabetes, menstrual irregularities, cervical erosion, and inflammation. Others include history of vaginal infection, douching and washes usage, and sanitary products (pads and clothing), urine infection, pregnancy were also taken into account in the analysis</w:t>
      </w:r>
      <w:r>
        <w:rPr>
          <w:rFonts w:ascii="Times New Roman" w:hAnsi="Times New Roman" w:cs="Times New Roman"/>
          <w:sz w:val="24"/>
          <w:szCs w:val="24"/>
        </w:rPr>
        <w:t xml:space="preserve"> </w:t>
      </w:r>
      <w:r>
        <w:rPr>
          <w:rFonts w:ascii="Times New Roman" w:hAnsi="Times New Roman" w:cs="Times New Roman"/>
          <w:noProof/>
          <w:sz w:val="24"/>
          <w:szCs w:val="24"/>
        </w:rPr>
        <w:t>[2-4]</w:t>
      </w:r>
      <w:r>
        <w:rPr>
          <w:rFonts w:ascii="Times New Roman" w:hAnsi="Times New Roman" w:cs="Times New Roman"/>
          <w:sz w:val="24"/>
          <w:szCs w:val="24"/>
        </w:rPr>
        <w:t>.</w:t>
      </w:r>
    </w:p>
    <w:p w:rsidR="00822C9A" w:rsidRPr="000136A6" w:rsidRDefault="00822C9A" w:rsidP="00882AC0">
      <w:pPr>
        <w:spacing w:line="480" w:lineRule="auto"/>
        <w:rPr>
          <w:rFonts w:ascii="Times New Roman" w:hAnsi="Times New Roman" w:cs="Times New Roman"/>
          <w:sz w:val="24"/>
          <w:szCs w:val="24"/>
        </w:rPr>
      </w:pPr>
    </w:p>
    <w:p w:rsidR="00822C9A" w:rsidRPr="000136A6" w:rsidRDefault="00822C9A" w:rsidP="00882AC0">
      <w:pPr>
        <w:spacing w:line="480" w:lineRule="auto"/>
        <w:rPr>
          <w:rFonts w:ascii="Times New Roman" w:hAnsi="Times New Roman" w:cs="Times New Roman"/>
          <w:sz w:val="24"/>
          <w:szCs w:val="24"/>
        </w:rPr>
      </w:pPr>
      <w:r w:rsidRPr="000136A6">
        <w:rPr>
          <w:rFonts w:ascii="Times New Roman" w:hAnsi="Times New Roman" w:cs="Times New Roman"/>
          <w:b/>
          <w:sz w:val="24"/>
          <w:szCs w:val="24"/>
        </w:rPr>
        <w:t>Method 3</w:t>
      </w:r>
      <w:r w:rsidRPr="000136A6">
        <w:rPr>
          <w:rFonts w:ascii="Times New Roman" w:hAnsi="Times New Roman" w:cs="Times New Roman"/>
          <w:sz w:val="24"/>
          <w:szCs w:val="24"/>
        </w:rPr>
        <w:t xml:space="preserve"> </w:t>
      </w:r>
      <w:r>
        <w:rPr>
          <w:rFonts w:ascii="Times New Roman" w:eastAsia="Times New Roman" w:hAnsi="Times New Roman" w:cs="Times New Roman"/>
          <w:sz w:val="24"/>
          <w:szCs w:val="24"/>
        </w:rPr>
        <w:t>The pH was determined by placing the collected swabs on the pH paper and compared with the color change with a standardized colorimetric reference chart. For Whiff test, HVS was rolled on a clean, grease-free slide and a drop of 10% KOH was added, and then the slide was held close to the nose to detect the amine order, positive for a fishy smell</w:t>
      </w:r>
      <w:r>
        <w:rPr>
          <w:rFonts w:ascii="Times New Roman" w:hAnsi="Times New Roman" w:cs="Times New Roman"/>
          <w:sz w:val="24"/>
          <w:szCs w:val="24"/>
        </w:rPr>
        <w:t xml:space="preserve"> </w:t>
      </w:r>
      <w:r>
        <w:rPr>
          <w:rFonts w:ascii="Times New Roman" w:hAnsi="Times New Roman" w:cs="Times New Roman"/>
          <w:noProof/>
          <w:sz w:val="24"/>
          <w:szCs w:val="24"/>
        </w:rPr>
        <w:t>[2, 5]</w:t>
      </w:r>
      <w:r w:rsidRPr="000136A6">
        <w:rPr>
          <w:rFonts w:ascii="Times New Roman" w:hAnsi="Times New Roman" w:cs="Times New Roman"/>
          <w:sz w:val="24"/>
          <w:szCs w:val="24"/>
        </w:rPr>
        <w:t>.</w:t>
      </w:r>
    </w:p>
    <w:p w:rsidR="00822C9A" w:rsidRPr="007544E0" w:rsidRDefault="00822C9A" w:rsidP="00882AC0">
      <w:pPr>
        <w:spacing w:line="480" w:lineRule="auto"/>
        <w:rPr>
          <w:rFonts w:ascii="Times New Roman" w:hAnsi="Times New Roman" w:cs="Times New Roman"/>
          <w:sz w:val="24"/>
          <w:szCs w:val="24"/>
        </w:rPr>
      </w:pPr>
    </w:p>
    <w:p w:rsidR="00822C9A" w:rsidRPr="000136A6" w:rsidRDefault="00822C9A" w:rsidP="00882AC0">
      <w:pPr>
        <w:spacing w:line="480" w:lineRule="auto"/>
        <w:rPr>
          <w:rFonts w:ascii="Times New Roman" w:hAnsi="Times New Roman" w:cs="Times New Roman"/>
          <w:sz w:val="24"/>
          <w:szCs w:val="24"/>
        </w:rPr>
      </w:pPr>
      <w:r w:rsidRPr="000136A6">
        <w:rPr>
          <w:rFonts w:ascii="Times New Roman" w:hAnsi="Times New Roman" w:cs="Times New Roman"/>
          <w:b/>
          <w:sz w:val="24"/>
          <w:szCs w:val="24"/>
        </w:rPr>
        <w:t>Method 4</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Mid-stream urine sample cultured in </w:t>
      </w:r>
      <w:proofErr w:type="spellStart"/>
      <w:r>
        <w:rPr>
          <w:rFonts w:ascii="Times New Roman" w:eastAsia="Times New Roman" w:hAnsi="Times New Roman" w:cs="Times New Roman"/>
          <w:sz w:val="24"/>
          <w:szCs w:val="24"/>
        </w:rPr>
        <w:t>cystine</w:t>
      </w:r>
      <w:proofErr w:type="spellEnd"/>
      <w:r>
        <w:rPr>
          <w:rFonts w:ascii="Times New Roman" w:eastAsia="Times New Roman" w:hAnsi="Times New Roman" w:cs="Times New Roman"/>
          <w:sz w:val="24"/>
          <w:szCs w:val="24"/>
        </w:rPr>
        <w:t xml:space="preserve"> lactose electrolyte deficient (CLED) aga</w:t>
      </w:r>
      <w:r w:rsidR="00745BEF">
        <w:rPr>
          <w:rFonts w:ascii="Times New Roman" w:eastAsia="Times New Roman" w:hAnsi="Times New Roman" w:cs="Times New Roman"/>
          <w:sz w:val="24"/>
          <w:szCs w:val="24"/>
        </w:rPr>
        <w:t xml:space="preserve">r, was incubated overnight at </w:t>
      </w:r>
      <w:r w:rsidR="00745BEF">
        <w:rPr>
          <w:rFonts w:ascii="Times New Roman" w:hAnsi="Times New Roman" w:cs="Times New Roman"/>
          <w:sz w:val="24"/>
          <w:szCs w:val="24"/>
        </w:rPr>
        <w:t xml:space="preserve">35 </w:t>
      </w:r>
      <w:r w:rsidR="00745BEF" w:rsidRPr="00131637">
        <w:rPr>
          <w:rFonts w:ascii="Times New Roman" w:hAnsi="Times New Roman" w:cs="Times New Roman"/>
          <w:sz w:val="24"/>
          <w:szCs w:val="24"/>
        </w:rPr>
        <w:t>℃</w:t>
      </w:r>
      <w:r>
        <w:rPr>
          <w:rFonts w:ascii="Times New Roman" w:eastAsia="Times New Roman" w:hAnsi="Times New Roman" w:cs="Times New Roman"/>
          <w:sz w:val="24"/>
          <w:szCs w:val="24"/>
        </w:rPr>
        <w:t xml:space="preserve"> for 24 h to detect </w:t>
      </w:r>
      <w:proofErr w:type="spellStart"/>
      <w:r>
        <w:rPr>
          <w:rFonts w:ascii="Times New Roman" w:eastAsia="Times New Roman" w:hAnsi="Times New Roman" w:cs="Times New Roman"/>
          <w:sz w:val="24"/>
          <w:szCs w:val="24"/>
        </w:rPr>
        <w:t>uropathogens</w:t>
      </w:r>
      <w:proofErr w:type="spellEnd"/>
      <w:r>
        <w:rPr>
          <w:rFonts w:ascii="Times New Roman" w:eastAsia="Times New Roman" w:hAnsi="Times New Roman" w:cs="Times New Roman"/>
          <w:sz w:val="24"/>
          <w:szCs w:val="24"/>
        </w:rPr>
        <w:t xml:space="preserve">. The approximate number of colonies were counted, and the number of bacteria, i.e., the colony forming unit </w:t>
      </w:r>
      <w:r w:rsidR="00957C12">
        <w:rPr>
          <w:rFonts w:ascii="Times New Roman" w:eastAsia="Times New Roman" w:hAnsi="Times New Roman" w:cs="Times New Roman"/>
          <w:sz w:val="24"/>
          <w:szCs w:val="24"/>
        </w:rPr>
        <w:t>(</w:t>
      </w:r>
      <w:r>
        <w:rPr>
          <w:rFonts w:ascii="Times New Roman" w:eastAsia="Times New Roman" w:hAnsi="Times New Roman" w:cs="Times New Roman"/>
          <w:sz w:val="24"/>
          <w:szCs w:val="24"/>
        </w:rPr>
        <w:t>CFU</w:t>
      </w:r>
      <w:r w:rsidR="00957C1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bookmarkStart w:id="0" w:name="_GoBack"/>
      <w:bookmarkEnd w:id="0"/>
      <w:r>
        <w:rPr>
          <w:rFonts w:ascii="Times New Roman" w:eastAsia="Times New Roman" w:hAnsi="Times New Roman" w:cs="Times New Roman"/>
          <w:sz w:val="24"/>
          <w:szCs w:val="24"/>
        </w:rPr>
        <w:t>mL urine, was estimated</w:t>
      </w:r>
      <w:r>
        <w:rPr>
          <w:rFonts w:ascii="Times New Roman" w:hAnsi="Times New Roman" w:cs="Times New Roman"/>
          <w:sz w:val="24"/>
          <w:szCs w:val="24"/>
        </w:rPr>
        <w:t xml:space="preserve"> </w:t>
      </w:r>
      <w:r>
        <w:rPr>
          <w:rFonts w:ascii="Times New Roman" w:hAnsi="Times New Roman" w:cs="Times New Roman"/>
          <w:noProof/>
          <w:sz w:val="24"/>
          <w:szCs w:val="24"/>
        </w:rPr>
        <w:t>[6]</w:t>
      </w:r>
      <w:r w:rsidRPr="000136A6">
        <w:rPr>
          <w:rFonts w:ascii="Times New Roman" w:hAnsi="Times New Roman" w:cs="Times New Roman"/>
          <w:sz w:val="24"/>
          <w:szCs w:val="24"/>
        </w:rPr>
        <w:t>.</w:t>
      </w:r>
    </w:p>
    <w:p w:rsidR="00822C9A" w:rsidRDefault="00822C9A" w:rsidP="00266CBA">
      <w:pPr>
        <w:spacing w:before="280" w:after="28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Reporting of culture positivity </w:t>
      </w:r>
    </w:p>
    <w:p w:rsidR="00822C9A" w:rsidRDefault="00822C9A" w:rsidP="00266CBA">
      <w:pPr>
        <w:widowControl/>
        <w:numPr>
          <w:ilvl w:val="0"/>
          <w:numId w:val="3"/>
        </w:numPr>
        <w:pBdr>
          <w:top w:val="nil"/>
          <w:left w:val="nil"/>
          <w:bottom w:val="nil"/>
          <w:right w:val="nil"/>
          <w:between w:val="nil"/>
        </w:pBdr>
        <w:spacing w:before="28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Less than 10⁴/ mL organisms: Not significant </w:t>
      </w:r>
    </w:p>
    <w:p w:rsidR="00822C9A" w:rsidRDefault="00822C9A" w:rsidP="00266CBA">
      <w:pPr>
        <w:widowControl/>
        <w:numPr>
          <w:ilvl w:val="0"/>
          <w:numId w:val="3"/>
        </w:num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Counting of 10⁴-10⁵/ mL organism: Doubtful (suggest repeat specimen)</w:t>
      </w:r>
    </w:p>
    <w:p w:rsidR="00822C9A" w:rsidRDefault="00822C9A" w:rsidP="00266CBA">
      <w:pPr>
        <w:widowControl/>
        <w:numPr>
          <w:ilvl w:val="0"/>
          <w:numId w:val="3"/>
        </w:numPr>
        <w:pBdr>
          <w:top w:val="nil"/>
          <w:left w:val="nil"/>
          <w:bottom w:val="nil"/>
          <w:right w:val="nil"/>
          <w:between w:val="nil"/>
        </w:pBdr>
        <w:spacing w:after="28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More than 10⁵/ mL organisms: Significant </w:t>
      </w:r>
      <w:proofErr w:type="spellStart"/>
      <w:r>
        <w:rPr>
          <w:rFonts w:ascii="Times New Roman" w:eastAsia="Times New Roman" w:hAnsi="Times New Roman" w:cs="Times New Roman"/>
          <w:color w:val="000000"/>
          <w:sz w:val="24"/>
          <w:szCs w:val="24"/>
        </w:rPr>
        <w:t>bacteriuria</w:t>
      </w:r>
      <w:proofErr w:type="spellEnd"/>
    </w:p>
    <w:p w:rsidR="00822C9A" w:rsidRDefault="00822C9A" w:rsidP="00266CBA">
      <w:pPr>
        <w:spacing w:before="280" w:after="28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However, if the culture indicated the appearance of 3 or more organism types with no predominant organism, this was interpreted as possible contamination of the specimen, and a request was made for another specimen.</w:t>
      </w:r>
    </w:p>
    <w:p w:rsidR="00AD6982" w:rsidRDefault="00AD6982" w:rsidP="00266CBA">
      <w:pPr>
        <w:spacing w:before="280" w:after="280" w:line="480" w:lineRule="auto"/>
        <w:rPr>
          <w:rFonts w:ascii="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921672" cy="2600729"/>
            <wp:effectExtent l="0" t="0" r="317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微信图片_20250820144017.jpg"/>
                    <pic:cNvPicPr/>
                  </pic:nvPicPr>
                  <pic:blipFill rotWithShape="1">
                    <a:blip r:embed="rId8" cstate="print">
                      <a:extLst>
                        <a:ext uri="{28A0092B-C50C-407E-A947-70E740481C1C}">
                          <a14:useLocalDpi xmlns:a14="http://schemas.microsoft.com/office/drawing/2010/main" val="0"/>
                        </a:ext>
                      </a:extLst>
                    </a:blip>
                    <a:srcRect l="2544" t="2585" r="3703" b="2572"/>
                    <a:stretch/>
                  </pic:blipFill>
                  <pic:spPr bwMode="auto">
                    <a:xfrm>
                      <a:off x="0" y="0"/>
                      <a:ext cx="3927716" cy="2604737"/>
                    </a:xfrm>
                    <a:prstGeom prst="rect">
                      <a:avLst/>
                    </a:prstGeom>
                    <a:ln>
                      <a:noFill/>
                    </a:ln>
                    <a:extLst>
                      <a:ext uri="{53640926-AAD7-44D8-BBD7-CCE9431645EC}">
                        <a14:shadowObscured xmlns:a14="http://schemas.microsoft.com/office/drawing/2010/main"/>
                      </a:ext>
                    </a:extLst>
                  </pic:spPr>
                </pic:pic>
              </a:graphicData>
            </a:graphic>
          </wp:inline>
        </w:drawing>
      </w:r>
    </w:p>
    <w:p w:rsidR="00AD6982" w:rsidRPr="00AD6982" w:rsidRDefault="00AD6982" w:rsidP="00266CBA">
      <w:pPr>
        <w:spacing w:before="280" w:after="280" w:line="480" w:lineRule="auto"/>
        <w:rPr>
          <w:rFonts w:ascii="Times New Roman" w:hAnsi="Times New Roman" w:cs="Times New Roman"/>
          <w:sz w:val="24"/>
          <w:szCs w:val="24"/>
        </w:rPr>
      </w:pPr>
      <w:r>
        <w:rPr>
          <w:rFonts w:ascii="Times New Roman" w:eastAsia="Times New Roman" w:hAnsi="Times New Roman" w:cs="Times New Roman"/>
          <w:b/>
          <w:sz w:val="24"/>
          <w:szCs w:val="24"/>
        </w:rPr>
        <w:t>Supplementary Fig.</w:t>
      </w:r>
      <w:r>
        <w:rPr>
          <w:rFonts w:ascii="Times New Roman" w:eastAsia="Times New Roman" w:hAnsi="Times New Roman" w:cs="Times New Roman"/>
          <w:sz w:val="24"/>
          <w:szCs w:val="24"/>
        </w:rPr>
        <w:t xml:space="preserve"> 1 Determination of MIC by </w:t>
      </w:r>
      <w:proofErr w:type="spellStart"/>
      <w:r>
        <w:rPr>
          <w:rFonts w:ascii="Times New Roman" w:eastAsia="Times New Roman" w:hAnsi="Times New Roman" w:cs="Times New Roman"/>
          <w:sz w:val="24"/>
          <w:szCs w:val="24"/>
        </w:rPr>
        <w:t>microdilution</w:t>
      </w:r>
      <w:proofErr w:type="spellEnd"/>
      <w:r>
        <w:rPr>
          <w:rFonts w:ascii="Times New Roman" w:eastAsia="Times New Roman" w:hAnsi="Times New Roman" w:cs="Times New Roman"/>
          <w:sz w:val="24"/>
          <w:szCs w:val="24"/>
        </w:rPr>
        <w:t xml:space="preserve"> method.</w:t>
      </w:r>
    </w:p>
    <w:p w:rsidR="00822C9A" w:rsidRPr="000136A6" w:rsidRDefault="00822C9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1510" cy="143510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435100"/>
                    </a:xfrm>
                    <a:prstGeom prst="rect">
                      <a:avLst/>
                    </a:prstGeom>
                  </pic:spPr>
                </pic:pic>
              </a:graphicData>
            </a:graphic>
          </wp:inline>
        </w:drawing>
      </w:r>
    </w:p>
    <w:p w:rsidR="00822C9A" w:rsidRDefault="00822C9A" w:rsidP="00266C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Supplementary Fig.</w:t>
      </w:r>
      <w:r w:rsidR="00AD6982">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rPr>
        <w:t xml:space="preserve"> Antifungal susceptibility test and enzymatic activity. 1A: Antifungal susceptibility test in SDA</w:t>
      </w:r>
      <w:r w:rsidR="00B27E1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1B: Esterase activity</w:t>
      </w:r>
      <w:r w:rsidR="00B27E1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1C: </w:t>
      </w:r>
      <w:proofErr w:type="spellStart"/>
      <w:r>
        <w:rPr>
          <w:rFonts w:ascii="Times New Roman" w:eastAsia="Times New Roman" w:hAnsi="Times New Roman" w:cs="Times New Roman"/>
          <w:sz w:val="24"/>
          <w:szCs w:val="24"/>
        </w:rPr>
        <w:t>Hemolysin</w:t>
      </w:r>
      <w:proofErr w:type="spellEnd"/>
      <w:r>
        <w:rPr>
          <w:rFonts w:ascii="Times New Roman" w:eastAsia="Times New Roman" w:hAnsi="Times New Roman" w:cs="Times New Roman"/>
          <w:sz w:val="24"/>
          <w:szCs w:val="24"/>
        </w:rPr>
        <w:t xml:space="preserve"> activity</w:t>
      </w:r>
      <w:r w:rsidR="00B27E1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1D: Phospholipase activity</w:t>
      </w:r>
      <w:r w:rsidR="00B27E11">
        <w:rPr>
          <w:rFonts w:ascii="Times New Roman" w:eastAsia="Times New Roman" w:hAnsi="Times New Roman" w:cs="Times New Roman"/>
          <w:sz w:val="24"/>
          <w:szCs w:val="24"/>
        </w:rPr>
        <w:t>.</w:t>
      </w:r>
    </w:p>
    <w:p w:rsidR="00822C9A" w:rsidRPr="00882AC0" w:rsidRDefault="00822C9A" w:rsidP="00B31F6A">
      <w:pPr>
        <w:spacing w:line="480" w:lineRule="auto"/>
        <w:rPr>
          <w:rFonts w:ascii="Times New Roman" w:hAnsi="Times New Roman" w:cs="Times New Roman"/>
          <w:sz w:val="24"/>
          <w:szCs w:val="24"/>
        </w:rPr>
      </w:pPr>
      <w:r w:rsidRPr="00882AC0">
        <w:rPr>
          <w:rFonts w:ascii="Times New Roman" w:hAnsi="Times New Roman" w:cs="Times New Roman"/>
          <w:sz w:val="24"/>
          <w:szCs w:val="24"/>
        </w:rPr>
        <w:lastRenderedPageBreak/>
        <w:t>Reference</w:t>
      </w:r>
      <w:r>
        <w:rPr>
          <w:rFonts w:ascii="Times New Roman" w:hAnsi="Times New Roman" w:cs="Times New Roman"/>
          <w:sz w:val="24"/>
          <w:szCs w:val="24"/>
        </w:rPr>
        <w:t>s</w:t>
      </w:r>
    </w:p>
    <w:p w:rsidR="00822C9A" w:rsidRPr="0005480D" w:rsidRDefault="00822C9A" w:rsidP="0005480D">
      <w:pPr>
        <w:pStyle w:val="EndNoteBibliography"/>
        <w:spacing w:line="480" w:lineRule="auto"/>
        <w:ind w:left="720" w:hanging="720"/>
        <w:rPr>
          <w:rFonts w:ascii="Times New Roman" w:hAnsi="Times New Roman" w:cs="Times New Roman"/>
          <w:sz w:val="24"/>
          <w:szCs w:val="24"/>
        </w:rPr>
      </w:pPr>
      <w:r w:rsidRPr="0005480D">
        <w:rPr>
          <w:rFonts w:ascii="Times New Roman" w:hAnsi="Times New Roman" w:cs="Times New Roman"/>
          <w:sz w:val="24"/>
          <w:szCs w:val="24"/>
        </w:rPr>
        <w:t>1.</w:t>
      </w:r>
      <w:r w:rsidRPr="0005480D">
        <w:rPr>
          <w:rFonts w:ascii="Times New Roman" w:hAnsi="Times New Roman" w:cs="Times New Roman"/>
          <w:sz w:val="24"/>
          <w:szCs w:val="24"/>
        </w:rPr>
        <w:tab/>
        <w:t>Brown H, Drexler M. Improving the diagnosis of vulvovaginitis: Perspectives to align practice, guidelines, and awareness. Popul Health Manag. 2020;23(S1):S3-12; doi: 10.1089/pop.2020.0265.</w:t>
      </w:r>
    </w:p>
    <w:p w:rsidR="00822C9A" w:rsidRPr="0005480D" w:rsidRDefault="00822C9A" w:rsidP="0005480D">
      <w:pPr>
        <w:pStyle w:val="EndNoteBibliography"/>
        <w:spacing w:line="480" w:lineRule="auto"/>
        <w:ind w:left="720" w:hanging="720"/>
        <w:rPr>
          <w:rFonts w:ascii="Times New Roman" w:hAnsi="Times New Roman" w:cs="Times New Roman"/>
          <w:sz w:val="24"/>
          <w:szCs w:val="24"/>
        </w:rPr>
      </w:pPr>
      <w:r w:rsidRPr="0005480D">
        <w:rPr>
          <w:rFonts w:ascii="Times New Roman" w:hAnsi="Times New Roman" w:cs="Times New Roman"/>
          <w:sz w:val="24"/>
          <w:szCs w:val="24"/>
        </w:rPr>
        <w:t>2.</w:t>
      </w:r>
      <w:r w:rsidRPr="0005480D">
        <w:rPr>
          <w:rFonts w:ascii="Times New Roman" w:hAnsi="Times New Roman" w:cs="Times New Roman"/>
          <w:sz w:val="24"/>
          <w:szCs w:val="24"/>
        </w:rPr>
        <w:tab/>
        <w:t>Thulkar J, Kriplani A, Agarwal N. Utility of pH test &amp; Whiff test in syndromic approach of abnormal vaginal discharge. Indian J Med Res. 2010;131:445-8.</w:t>
      </w:r>
    </w:p>
    <w:p w:rsidR="00822C9A" w:rsidRPr="0005480D" w:rsidRDefault="00822C9A" w:rsidP="0005480D">
      <w:pPr>
        <w:pStyle w:val="EndNoteBibliography"/>
        <w:spacing w:line="480" w:lineRule="auto"/>
        <w:ind w:left="720" w:hanging="720"/>
        <w:rPr>
          <w:rFonts w:ascii="Times New Roman" w:hAnsi="Times New Roman" w:cs="Times New Roman"/>
          <w:sz w:val="24"/>
          <w:szCs w:val="24"/>
        </w:rPr>
      </w:pPr>
      <w:r w:rsidRPr="0005480D">
        <w:rPr>
          <w:rFonts w:ascii="Times New Roman" w:hAnsi="Times New Roman" w:cs="Times New Roman"/>
          <w:sz w:val="24"/>
          <w:szCs w:val="24"/>
        </w:rPr>
        <w:t>3.</w:t>
      </w:r>
      <w:r w:rsidRPr="0005480D">
        <w:rPr>
          <w:rFonts w:ascii="Times New Roman" w:hAnsi="Times New Roman" w:cs="Times New Roman"/>
          <w:sz w:val="24"/>
          <w:szCs w:val="24"/>
        </w:rPr>
        <w:tab/>
        <w:t xml:space="preserve">Enwuru CA, Aiyedobgon AS, Ajayi MB, Osuolale KA. Bacterial vaginosis (BV) and </w:t>
      </w:r>
      <w:r w:rsidRPr="0005480D">
        <w:rPr>
          <w:rFonts w:ascii="Times New Roman" w:hAnsi="Times New Roman" w:cs="Times New Roman"/>
          <w:i/>
          <w:sz w:val="24"/>
          <w:szCs w:val="24"/>
        </w:rPr>
        <w:t>Trichomonas vaginalis</w:t>
      </w:r>
      <w:r w:rsidRPr="0005480D">
        <w:rPr>
          <w:rFonts w:ascii="Times New Roman" w:hAnsi="Times New Roman" w:cs="Times New Roman"/>
          <w:sz w:val="24"/>
          <w:szCs w:val="24"/>
        </w:rPr>
        <w:t xml:space="preserve"> (TV) co-infection, and bacterial antibiogram profile of pregnant women studied in Lagos, Nigeria. BMC women's health. 2024;24(1):415-28; doi: 10.1186/s12905-024-03257-y.</w:t>
      </w:r>
    </w:p>
    <w:p w:rsidR="00822C9A" w:rsidRPr="0005480D" w:rsidRDefault="00822C9A" w:rsidP="0005480D">
      <w:pPr>
        <w:pStyle w:val="EndNoteBibliography"/>
        <w:spacing w:line="480" w:lineRule="auto"/>
        <w:ind w:left="720" w:hanging="720"/>
        <w:rPr>
          <w:rFonts w:ascii="Times New Roman" w:hAnsi="Times New Roman" w:cs="Times New Roman"/>
          <w:sz w:val="24"/>
          <w:szCs w:val="24"/>
        </w:rPr>
      </w:pPr>
      <w:r w:rsidRPr="0005480D">
        <w:rPr>
          <w:rFonts w:ascii="Times New Roman" w:hAnsi="Times New Roman" w:cs="Times New Roman"/>
          <w:sz w:val="24"/>
          <w:szCs w:val="24"/>
        </w:rPr>
        <w:t>4.</w:t>
      </w:r>
      <w:r w:rsidRPr="0005480D">
        <w:rPr>
          <w:rFonts w:ascii="Times New Roman" w:hAnsi="Times New Roman" w:cs="Times New Roman"/>
          <w:sz w:val="24"/>
          <w:szCs w:val="24"/>
        </w:rPr>
        <w:tab/>
        <w:t>Falcon RM, Alcazar RM, Guda J, Tantengco OA. A systematic review and meta-analysis on the prevalence of vulvovaginal candidiasis in Southeast Asian countries. SciEnggJ. 2024;17(Supplement):341-55; doi: 10.54645/202417SupPYD-19.</w:t>
      </w:r>
    </w:p>
    <w:p w:rsidR="00822C9A" w:rsidRPr="0005480D" w:rsidRDefault="00822C9A" w:rsidP="0005480D">
      <w:pPr>
        <w:pStyle w:val="EndNoteBibliography"/>
        <w:spacing w:line="480" w:lineRule="auto"/>
        <w:ind w:left="720" w:hanging="720"/>
        <w:rPr>
          <w:rFonts w:ascii="Times New Roman" w:hAnsi="Times New Roman" w:cs="Times New Roman"/>
          <w:sz w:val="24"/>
          <w:szCs w:val="24"/>
        </w:rPr>
      </w:pPr>
      <w:r w:rsidRPr="0005480D">
        <w:rPr>
          <w:rFonts w:ascii="Times New Roman" w:hAnsi="Times New Roman" w:cs="Times New Roman"/>
          <w:sz w:val="24"/>
          <w:szCs w:val="24"/>
        </w:rPr>
        <w:t>5.</w:t>
      </w:r>
      <w:r w:rsidRPr="0005480D">
        <w:rPr>
          <w:rFonts w:ascii="Times New Roman" w:hAnsi="Times New Roman" w:cs="Times New Roman"/>
          <w:sz w:val="24"/>
          <w:szCs w:val="24"/>
        </w:rPr>
        <w:tab/>
        <w:t>Hemalatha R, Ramalaxmi BA, Swetha E, Balakrishna N, Mastromarino P. Evaluation of vaginal pH for detection of bacterial vaginosis. Indian J Med Res. 2013;138(3):354-9.</w:t>
      </w:r>
    </w:p>
    <w:p w:rsidR="00822C9A" w:rsidRPr="00882AC0" w:rsidRDefault="00822C9A" w:rsidP="005F5CC2">
      <w:pPr>
        <w:pStyle w:val="EndNoteBibliography"/>
        <w:spacing w:line="480" w:lineRule="auto"/>
        <w:ind w:left="720" w:hanging="720"/>
        <w:rPr>
          <w:rFonts w:ascii="Times New Roman" w:hAnsi="Times New Roman" w:cs="Times New Roman"/>
          <w:sz w:val="24"/>
          <w:szCs w:val="24"/>
        </w:rPr>
      </w:pPr>
      <w:r w:rsidRPr="0005480D">
        <w:rPr>
          <w:rFonts w:ascii="Times New Roman" w:hAnsi="Times New Roman" w:cs="Times New Roman"/>
          <w:sz w:val="24"/>
          <w:szCs w:val="24"/>
        </w:rPr>
        <w:t>6.</w:t>
      </w:r>
      <w:r w:rsidRPr="0005480D">
        <w:rPr>
          <w:rFonts w:ascii="Times New Roman" w:hAnsi="Times New Roman" w:cs="Times New Roman"/>
          <w:sz w:val="24"/>
          <w:szCs w:val="24"/>
        </w:rPr>
        <w:tab/>
        <w:t>Shakya S, Edwards J, Gupte HA, Shrestha S, Shakya BM, Parajuli K, et al. High multidrug resistance in urinary tract infections in a tertiary hospital, Kathmandu, Nepal. Public health action. 2021;11(1):24-31; doi: 10.5588/pha.21.0035.</w:t>
      </w:r>
    </w:p>
    <w:p w:rsidR="00237F8C" w:rsidRDefault="00780D15"/>
    <w:sectPr w:rsidR="00237F8C" w:rsidSect="00B04760">
      <w:footerReference w:type="default" r:id="rId10"/>
      <w:pgSz w:w="11906" w:h="16838"/>
      <w:pgMar w:top="1440" w:right="1440" w:bottom="1440" w:left="1440" w:header="720" w:footer="720" w:gutter="0"/>
      <w:lnNumType w:countBy="1" w:restart="continuous"/>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0D15" w:rsidRDefault="00780D15">
      <w:r>
        <w:separator/>
      </w:r>
    </w:p>
  </w:endnote>
  <w:endnote w:type="continuationSeparator" w:id="0">
    <w:p w:rsidR="00780D15" w:rsidRDefault="00780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2565602"/>
      <w:docPartObj>
        <w:docPartGallery w:val="Page Numbers (Bottom of Page)"/>
        <w:docPartUnique/>
      </w:docPartObj>
    </w:sdtPr>
    <w:sdtEndPr/>
    <w:sdtContent>
      <w:p w:rsidR="00B31F6A" w:rsidRDefault="00822C9A">
        <w:pPr>
          <w:pStyle w:val="a5"/>
          <w:jc w:val="center"/>
        </w:pPr>
        <w:r>
          <w:fldChar w:fldCharType="begin"/>
        </w:r>
        <w:r>
          <w:instrText>PAGE   \* MERGEFORMAT</w:instrText>
        </w:r>
        <w:r>
          <w:fldChar w:fldCharType="separate"/>
        </w:r>
        <w:r w:rsidR="00957C12" w:rsidRPr="00957C12">
          <w:rPr>
            <w:noProof/>
            <w:lang w:val="zh-CN"/>
          </w:rPr>
          <w:t>4</w:t>
        </w:r>
        <w:r>
          <w:fldChar w:fldCharType="end"/>
        </w:r>
      </w:p>
    </w:sdtContent>
  </w:sdt>
  <w:p w:rsidR="00B31F6A" w:rsidRDefault="00780D1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0D15" w:rsidRDefault="00780D15">
      <w:r>
        <w:separator/>
      </w:r>
    </w:p>
  </w:footnote>
  <w:footnote w:type="continuationSeparator" w:id="0">
    <w:p w:rsidR="00780D15" w:rsidRDefault="00780D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E3124B"/>
    <w:multiLevelType w:val="hybridMultilevel"/>
    <w:tmpl w:val="FF1ED32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5D9A367D"/>
    <w:multiLevelType w:val="hybridMultilevel"/>
    <w:tmpl w:val="4B0442F4"/>
    <w:lvl w:ilvl="0" w:tplc="ECECD4CC">
      <w:start w:val="1"/>
      <w:numFmt w:val="bullet"/>
      <w:lvlText w:val="•"/>
      <w:lvlJc w:val="left"/>
      <w:pPr>
        <w:ind w:left="893" w:hanging="360"/>
      </w:pPr>
      <w:rPr>
        <w:rFonts w:ascii="Arial" w:eastAsia="Arial" w:hAnsi="Arial" w:hint="default"/>
        <w:b w:val="0"/>
        <w:i w:val="0"/>
        <w:strike w:val="0"/>
        <w:dstrike w:val="0"/>
        <w:color w:val="000000"/>
        <w:sz w:val="26"/>
        <w:szCs w:val="26"/>
        <w:u w:val="none" w:color="000000"/>
        <w:vertAlign w:val="baseline"/>
      </w:rPr>
    </w:lvl>
    <w:lvl w:ilvl="1" w:tplc="40090003" w:tentative="1">
      <w:start w:val="1"/>
      <w:numFmt w:val="bullet"/>
      <w:lvlText w:val="o"/>
      <w:lvlJc w:val="left"/>
      <w:pPr>
        <w:ind w:left="1613" w:hanging="360"/>
      </w:pPr>
      <w:rPr>
        <w:rFonts w:ascii="Courier New" w:hAnsi="Courier New" w:cs="Courier New" w:hint="default"/>
      </w:rPr>
    </w:lvl>
    <w:lvl w:ilvl="2" w:tplc="40090005" w:tentative="1">
      <w:start w:val="1"/>
      <w:numFmt w:val="bullet"/>
      <w:lvlText w:val=""/>
      <w:lvlJc w:val="left"/>
      <w:pPr>
        <w:ind w:left="2333" w:hanging="360"/>
      </w:pPr>
      <w:rPr>
        <w:rFonts w:ascii="Wingdings" w:hAnsi="Wingdings" w:hint="default"/>
      </w:rPr>
    </w:lvl>
    <w:lvl w:ilvl="3" w:tplc="40090001" w:tentative="1">
      <w:start w:val="1"/>
      <w:numFmt w:val="bullet"/>
      <w:lvlText w:val=""/>
      <w:lvlJc w:val="left"/>
      <w:pPr>
        <w:ind w:left="3053" w:hanging="360"/>
      </w:pPr>
      <w:rPr>
        <w:rFonts w:ascii="Symbol" w:hAnsi="Symbol" w:hint="default"/>
      </w:rPr>
    </w:lvl>
    <w:lvl w:ilvl="4" w:tplc="40090003" w:tentative="1">
      <w:start w:val="1"/>
      <w:numFmt w:val="bullet"/>
      <w:lvlText w:val="o"/>
      <w:lvlJc w:val="left"/>
      <w:pPr>
        <w:ind w:left="3773" w:hanging="360"/>
      </w:pPr>
      <w:rPr>
        <w:rFonts w:ascii="Courier New" w:hAnsi="Courier New" w:cs="Courier New" w:hint="default"/>
      </w:rPr>
    </w:lvl>
    <w:lvl w:ilvl="5" w:tplc="40090005" w:tentative="1">
      <w:start w:val="1"/>
      <w:numFmt w:val="bullet"/>
      <w:lvlText w:val=""/>
      <w:lvlJc w:val="left"/>
      <w:pPr>
        <w:ind w:left="4493" w:hanging="360"/>
      </w:pPr>
      <w:rPr>
        <w:rFonts w:ascii="Wingdings" w:hAnsi="Wingdings" w:hint="default"/>
      </w:rPr>
    </w:lvl>
    <w:lvl w:ilvl="6" w:tplc="40090001" w:tentative="1">
      <w:start w:val="1"/>
      <w:numFmt w:val="bullet"/>
      <w:lvlText w:val=""/>
      <w:lvlJc w:val="left"/>
      <w:pPr>
        <w:ind w:left="5213" w:hanging="360"/>
      </w:pPr>
      <w:rPr>
        <w:rFonts w:ascii="Symbol" w:hAnsi="Symbol" w:hint="default"/>
      </w:rPr>
    </w:lvl>
    <w:lvl w:ilvl="7" w:tplc="40090003" w:tentative="1">
      <w:start w:val="1"/>
      <w:numFmt w:val="bullet"/>
      <w:lvlText w:val="o"/>
      <w:lvlJc w:val="left"/>
      <w:pPr>
        <w:ind w:left="5933" w:hanging="360"/>
      </w:pPr>
      <w:rPr>
        <w:rFonts w:ascii="Courier New" w:hAnsi="Courier New" w:cs="Courier New" w:hint="default"/>
      </w:rPr>
    </w:lvl>
    <w:lvl w:ilvl="8" w:tplc="40090005" w:tentative="1">
      <w:start w:val="1"/>
      <w:numFmt w:val="bullet"/>
      <w:lvlText w:val=""/>
      <w:lvlJc w:val="left"/>
      <w:pPr>
        <w:ind w:left="6653" w:hanging="360"/>
      </w:pPr>
      <w:rPr>
        <w:rFonts w:ascii="Wingdings" w:hAnsi="Wingdings" w:hint="default"/>
      </w:rPr>
    </w:lvl>
  </w:abstractNum>
  <w:abstractNum w:abstractNumId="2">
    <w:nsid w:val="79050477"/>
    <w:multiLevelType w:val="multilevel"/>
    <w:tmpl w:val="FF087E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822C9A"/>
    <w:rsid w:val="0003598F"/>
    <w:rsid w:val="004B49CB"/>
    <w:rsid w:val="0050285C"/>
    <w:rsid w:val="00586AF1"/>
    <w:rsid w:val="005F5CC2"/>
    <w:rsid w:val="00614E0C"/>
    <w:rsid w:val="006D786C"/>
    <w:rsid w:val="00745BEF"/>
    <w:rsid w:val="0077641C"/>
    <w:rsid w:val="00780D15"/>
    <w:rsid w:val="00803B69"/>
    <w:rsid w:val="00822C9A"/>
    <w:rsid w:val="008B1B34"/>
    <w:rsid w:val="009126DB"/>
    <w:rsid w:val="00954A78"/>
    <w:rsid w:val="00957C12"/>
    <w:rsid w:val="009D4460"/>
    <w:rsid w:val="00A74713"/>
    <w:rsid w:val="00AD6982"/>
    <w:rsid w:val="00B04760"/>
    <w:rsid w:val="00B27E11"/>
    <w:rsid w:val="00B8259F"/>
    <w:rsid w:val="00B937D7"/>
    <w:rsid w:val="00BA3FA7"/>
    <w:rsid w:val="00BD1E2E"/>
    <w:rsid w:val="00BD7F3A"/>
    <w:rsid w:val="00D07837"/>
    <w:rsid w:val="00D25BB6"/>
    <w:rsid w:val="00D451FC"/>
    <w:rsid w:val="00E74004"/>
    <w:rsid w:val="00ED2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2F6DD3-4F7C-45E2-A49C-7E2D871BE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2C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C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822C9A"/>
    <w:pPr>
      <w:pBdr>
        <w:bottom w:val="single" w:sz="6" w:space="1" w:color="auto"/>
      </w:pBdr>
      <w:tabs>
        <w:tab w:val="center" w:pos="4513"/>
        <w:tab w:val="right" w:pos="9026"/>
      </w:tabs>
      <w:snapToGrid w:val="0"/>
      <w:jc w:val="center"/>
    </w:pPr>
    <w:rPr>
      <w:sz w:val="18"/>
      <w:szCs w:val="18"/>
    </w:rPr>
  </w:style>
  <w:style w:type="character" w:customStyle="1" w:styleId="Char">
    <w:name w:val="页眉 Char"/>
    <w:basedOn w:val="a0"/>
    <w:link w:val="a4"/>
    <w:uiPriority w:val="99"/>
    <w:rsid w:val="00822C9A"/>
    <w:rPr>
      <w:sz w:val="18"/>
      <w:szCs w:val="18"/>
    </w:rPr>
  </w:style>
  <w:style w:type="paragraph" w:styleId="a5">
    <w:name w:val="footer"/>
    <w:basedOn w:val="a"/>
    <w:link w:val="Char0"/>
    <w:uiPriority w:val="99"/>
    <w:unhideWhenUsed/>
    <w:rsid w:val="00822C9A"/>
    <w:pPr>
      <w:tabs>
        <w:tab w:val="center" w:pos="4513"/>
        <w:tab w:val="right" w:pos="9026"/>
      </w:tabs>
      <w:snapToGrid w:val="0"/>
      <w:jc w:val="left"/>
    </w:pPr>
    <w:rPr>
      <w:sz w:val="18"/>
      <w:szCs w:val="18"/>
    </w:rPr>
  </w:style>
  <w:style w:type="character" w:customStyle="1" w:styleId="Char0">
    <w:name w:val="页脚 Char"/>
    <w:basedOn w:val="a0"/>
    <w:link w:val="a5"/>
    <w:uiPriority w:val="99"/>
    <w:rsid w:val="00822C9A"/>
    <w:rPr>
      <w:sz w:val="18"/>
      <w:szCs w:val="18"/>
    </w:rPr>
  </w:style>
  <w:style w:type="paragraph" w:styleId="a6">
    <w:name w:val="List Paragraph"/>
    <w:basedOn w:val="a"/>
    <w:uiPriority w:val="34"/>
    <w:qFormat/>
    <w:rsid w:val="00822C9A"/>
    <w:pPr>
      <w:widowControl/>
      <w:spacing w:line="360" w:lineRule="auto"/>
      <w:ind w:left="720"/>
      <w:contextualSpacing/>
      <w:jc w:val="left"/>
    </w:pPr>
    <w:rPr>
      <w:rFonts w:ascii="Times New Roman" w:hAnsi="Times New Roman"/>
      <w:kern w:val="0"/>
      <w:sz w:val="24"/>
      <w:szCs w:val="20"/>
      <w:lang w:bidi="ne-NP"/>
      <w14:ligatures w14:val="standardContextual"/>
    </w:rPr>
  </w:style>
  <w:style w:type="character" w:styleId="a7">
    <w:name w:val="Placeholder Text"/>
    <w:basedOn w:val="a0"/>
    <w:uiPriority w:val="99"/>
    <w:semiHidden/>
    <w:rsid w:val="00822C9A"/>
    <w:rPr>
      <w:color w:val="666666"/>
    </w:rPr>
  </w:style>
  <w:style w:type="paragraph" w:styleId="a8">
    <w:name w:val="Normal (Web)"/>
    <w:basedOn w:val="a"/>
    <w:uiPriority w:val="99"/>
    <w:semiHidden/>
    <w:unhideWhenUsed/>
    <w:rsid w:val="00822C9A"/>
    <w:pPr>
      <w:widowControl/>
      <w:spacing w:before="100" w:beforeAutospacing="1" w:after="100" w:afterAutospacing="1"/>
      <w:jc w:val="left"/>
    </w:pPr>
    <w:rPr>
      <w:rFonts w:ascii="SimSun" w:eastAsia="SimSun" w:hAnsi="SimSun" w:cs="SimSun"/>
      <w:kern w:val="0"/>
      <w:sz w:val="24"/>
      <w:szCs w:val="24"/>
    </w:rPr>
  </w:style>
  <w:style w:type="paragraph" w:customStyle="1" w:styleId="EndNoteBibliographyTitle">
    <w:name w:val="EndNote Bibliography Title"/>
    <w:basedOn w:val="a"/>
    <w:link w:val="EndNoteBibliographyTitleChar"/>
    <w:rsid w:val="00822C9A"/>
    <w:pPr>
      <w:jc w:val="center"/>
    </w:pPr>
    <w:rPr>
      <w:rFonts w:ascii="Calibri" w:hAnsi="Calibri" w:cs="Calibri"/>
      <w:noProof/>
      <w:sz w:val="20"/>
    </w:rPr>
  </w:style>
  <w:style w:type="character" w:customStyle="1" w:styleId="EndNoteBibliographyTitleChar">
    <w:name w:val="EndNote Bibliography Title Char"/>
    <w:basedOn w:val="a0"/>
    <w:link w:val="EndNoteBibliographyTitle"/>
    <w:rsid w:val="00822C9A"/>
    <w:rPr>
      <w:rFonts w:ascii="Calibri" w:hAnsi="Calibri" w:cs="Calibri"/>
      <w:noProof/>
      <w:sz w:val="20"/>
    </w:rPr>
  </w:style>
  <w:style w:type="paragraph" w:customStyle="1" w:styleId="EndNoteBibliography">
    <w:name w:val="EndNote Bibliography"/>
    <w:basedOn w:val="a"/>
    <w:link w:val="EndNoteBibliographyChar"/>
    <w:rsid w:val="00822C9A"/>
    <w:rPr>
      <w:rFonts w:ascii="Calibri" w:hAnsi="Calibri" w:cs="Calibri"/>
      <w:noProof/>
      <w:sz w:val="20"/>
    </w:rPr>
  </w:style>
  <w:style w:type="character" w:customStyle="1" w:styleId="EndNoteBibliographyChar">
    <w:name w:val="EndNote Bibliography Char"/>
    <w:basedOn w:val="a0"/>
    <w:link w:val="EndNoteBibliography"/>
    <w:rsid w:val="00822C9A"/>
    <w:rPr>
      <w:rFonts w:ascii="Calibri" w:hAnsi="Calibri" w:cs="Calibri"/>
      <w:noProof/>
      <w:sz w:val="20"/>
    </w:rPr>
  </w:style>
  <w:style w:type="character" w:styleId="a9">
    <w:name w:val="Hyperlink"/>
    <w:basedOn w:val="a0"/>
    <w:uiPriority w:val="99"/>
    <w:unhideWhenUsed/>
    <w:rsid w:val="004B49CB"/>
    <w:rPr>
      <w:color w:val="0000FF"/>
      <w:u w:val="single"/>
    </w:rPr>
  </w:style>
  <w:style w:type="character" w:styleId="aa">
    <w:name w:val="line number"/>
    <w:basedOn w:val="a0"/>
    <w:uiPriority w:val="99"/>
    <w:semiHidden/>
    <w:unhideWhenUsed/>
    <w:rsid w:val="00B04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manita.aryal@cdmi.tu.edu.n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603</Words>
  <Characters>3442</Characters>
  <Application>Microsoft Office Word</Application>
  <DocSecurity>0</DocSecurity>
  <Lines>28</Lines>
  <Paragraphs>8</Paragraphs>
  <ScaleCrop>false</ScaleCrop>
  <Company/>
  <LinksUpToDate>false</LinksUpToDate>
  <CharactersWithSpaces>4037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2025-07-10T08:47:00Z</dcterms:created>
  <dcterms:modified xsi:type="dcterms:W3CDTF">2025-08-22T16:58:00Z</dcterms:modified>
</cp:coreProperties>
</file>