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4CE6" w14:textId="73EBA09E" w:rsidR="003C584C" w:rsidRPr="00677562" w:rsidRDefault="0045344B">
      <w:pPr>
        <w:rPr>
          <w:rFonts w:ascii="Times New Roman" w:hAnsi="Times New Roman" w:cs="Times New Roman"/>
        </w:rPr>
      </w:pPr>
      <w:r w:rsidRPr="001A17CB">
        <w:rPr>
          <w:rFonts w:ascii="Times New Roman" w:hAnsi="Times New Roman" w:cs="Times New Roman"/>
          <w:b/>
          <w:bCs/>
        </w:rPr>
        <w:t xml:space="preserve">Table </w:t>
      </w:r>
      <w:r w:rsidR="00677562" w:rsidRPr="001A17CB">
        <w:rPr>
          <w:rFonts w:ascii="Times New Roman" w:hAnsi="Times New Roman" w:cs="Times New Roman" w:hint="eastAsia"/>
          <w:b/>
          <w:bCs/>
        </w:rPr>
        <w:t>S1</w:t>
      </w:r>
      <w:r w:rsidR="00677562" w:rsidRPr="00677562">
        <w:rPr>
          <w:rFonts w:ascii="Times New Roman" w:hAnsi="Times New Roman" w:cs="Times New Roman"/>
        </w:rPr>
        <w:t xml:space="preserve"> </w:t>
      </w:r>
      <w:r w:rsidR="00030198" w:rsidRPr="00030198">
        <w:rPr>
          <w:rFonts w:ascii="Times New Roman" w:hAnsi="Times New Roman" w:cs="Times New Roman"/>
        </w:rPr>
        <w:t xml:space="preserve">Capacity of </w:t>
      </w:r>
      <w:r w:rsidR="00030198" w:rsidRPr="00030198">
        <w:rPr>
          <w:rFonts w:ascii="Times New Roman" w:hAnsi="Times New Roman" w:cs="Times New Roman"/>
          <w:i/>
          <w:iCs/>
        </w:rPr>
        <w:t xml:space="preserve">Pichia </w:t>
      </w:r>
      <w:proofErr w:type="spellStart"/>
      <w:r w:rsidR="00030198" w:rsidRPr="00030198">
        <w:rPr>
          <w:rFonts w:ascii="Times New Roman" w:hAnsi="Times New Roman" w:cs="Times New Roman"/>
          <w:i/>
          <w:iCs/>
        </w:rPr>
        <w:t>kudriavzevii</w:t>
      </w:r>
      <w:proofErr w:type="spellEnd"/>
      <w:r w:rsidR="00030198" w:rsidRPr="00030198">
        <w:rPr>
          <w:rFonts w:ascii="Times New Roman" w:hAnsi="Times New Roman" w:cs="Times New Roman"/>
        </w:rPr>
        <w:t xml:space="preserve"> to tolerate pH and assimilate organic acids under silage conditions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3113"/>
      </w:tblGrid>
      <w:tr w:rsidR="00B55B06" w14:paraId="54A0F37C" w14:textId="77777777" w:rsidTr="00880867">
        <w:trPr>
          <w:jc w:val="center"/>
        </w:trPr>
        <w:tc>
          <w:tcPr>
            <w:tcW w:w="4395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24466" w14:textId="560F2C16" w:rsidR="00B55B06" w:rsidRDefault="00B55B06" w:rsidP="00FD091B">
            <w:pPr>
              <w:jc w:val="left"/>
            </w:pPr>
            <w:r>
              <w:rPr>
                <w:rFonts w:hint="eastAsia"/>
              </w:rPr>
              <w:t>Items</w:t>
            </w:r>
          </w:p>
        </w:tc>
        <w:tc>
          <w:tcPr>
            <w:tcW w:w="31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6CC1B" w14:textId="3B329169" w:rsidR="00B55B06" w:rsidRPr="00E37066" w:rsidRDefault="00E37066" w:rsidP="00FD091B">
            <w:pPr>
              <w:jc w:val="left"/>
              <w:rPr>
                <w:sz w:val="21"/>
                <w:szCs w:val="21"/>
              </w:rPr>
            </w:pPr>
            <w:r w:rsidRPr="00E37066">
              <w:rPr>
                <w:rFonts w:hint="eastAsia"/>
                <w:sz w:val="21"/>
                <w:szCs w:val="21"/>
              </w:rPr>
              <w:t>OD</w:t>
            </w:r>
            <w:r w:rsidRPr="00E37066">
              <w:rPr>
                <w:rFonts w:hint="eastAsia"/>
                <w:sz w:val="21"/>
                <w:szCs w:val="21"/>
                <w:vertAlign w:val="subscript"/>
              </w:rPr>
              <w:t>600</w:t>
            </w:r>
          </w:p>
        </w:tc>
      </w:tr>
      <w:tr w:rsidR="00B55B06" w14:paraId="48A5B3FD" w14:textId="77777777" w:rsidTr="00880867">
        <w:trPr>
          <w:jc w:val="center"/>
        </w:trPr>
        <w:tc>
          <w:tcPr>
            <w:tcW w:w="2552" w:type="dxa"/>
            <w:vMerge w:val="restart"/>
          </w:tcPr>
          <w:p w14:paraId="72546B9D" w14:textId="1E3AEB4E" w:rsidR="00B55B06" w:rsidRDefault="00B55B06" w:rsidP="00FD091B">
            <w:pPr>
              <w:jc w:val="left"/>
            </w:pPr>
            <w:r>
              <w:rPr>
                <w:rFonts w:hint="eastAsia"/>
              </w:rPr>
              <w:t>pH</w:t>
            </w:r>
            <w:r w:rsidR="00E37066">
              <w:rPr>
                <w:rFonts w:hint="eastAsia"/>
              </w:rPr>
              <w:t xml:space="preserve"> tolerance</w:t>
            </w:r>
          </w:p>
        </w:tc>
        <w:tc>
          <w:tcPr>
            <w:tcW w:w="1843" w:type="dxa"/>
            <w:vAlign w:val="center"/>
          </w:tcPr>
          <w:p w14:paraId="2BB15993" w14:textId="5818887D" w:rsidR="00B55B06" w:rsidRDefault="00B55B06" w:rsidP="00FD091B">
            <w:pPr>
              <w:jc w:val="left"/>
            </w:pPr>
            <w:r>
              <w:rPr>
                <w:rFonts w:hint="eastAsia"/>
              </w:rPr>
              <w:t>3.0</w:t>
            </w:r>
          </w:p>
        </w:tc>
        <w:tc>
          <w:tcPr>
            <w:tcW w:w="3113" w:type="dxa"/>
            <w:vAlign w:val="center"/>
          </w:tcPr>
          <w:p w14:paraId="4DC639D6" w14:textId="151A0DAD" w:rsidR="00B55B06" w:rsidRDefault="00677562" w:rsidP="00FD091B">
            <w:pPr>
              <w:jc w:val="left"/>
            </w:pPr>
            <w:r>
              <w:rPr>
                <w:rFonts w:hint="eastAsia"/>
              </w:rPr>
              <w:t>+</w:t>
            </w:r>
          </w:p>
        </w:tc>
      </w:tr>
      <w:tr w:rsidR="00B55B06" w14:paraId="1D023FFD" w14:textId="77777777" w:rsidTr="00880867">
        <w:trPr>
          <w:jc w:val="center"/>
        </w:trPr>
        <w:tc>
          <w:tcPr>
            <w:tcW w:w="2552" w:type="dxa"/>
            <w:vMerge/>
          </w:tcPr>
          <w:p w14:paraId="17F6C44F" w14:textId="77777777" w:rsidR="00B55B06" w:rsidRDefault="00B55B06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70D5C48B" w14:textId="7E4CBB60" w:rsidR="00B55B06" w:rsidRDefault="00B55B06" w:rsidP="00FD091B">
            <w:pPr>
              <w:jc w:val="left"/>
            </w:pPr>
            <w:r>
              <w:rPr>
                <w:rFonts w:hint="eastAsia"/>
              </w:rPr>
              <w:t>3.5</w:t>
            </w:r>
          </w:p>
        </w:tc>
        <w:tc>
          <w:tcPr>
            <w:tcW w:w="3113" w:type="dxa"/>
            <w:vAlign w:val="center"/>
          </w:tcPr>
          <w:p w14:paraId="53E1EB07" w14:textId="238B634A" w:rsidR="00B55B06" w:rsidRDefault="00677562" w:rsidP="00FD091B">
            <w:pPr>
              <w:jc w:val="left"/>
            </w:pPr>
            <w:r>
              <w:rPr>
                <w:rFonts w:hint="eastAsia"/>
              </w:rPr>
              <w:t>+</w:t>
            </w:r>
          </w:p>
        </w:tc>
      </w:tr>
      <w:tr w:rsidR="00B55B06" w14:paraId="691FAF15" w14:textId="77777777" w:rsidTr="00880867">
        <w:trPr>
          <w:jc w:val="center"/>
        </w:trPr>
        <w:tc>
          <w:tcPr>
            <w:tcW w:w="2552" w:type="dxa"/>
            <w:vMerge/>
          </w:tcPr>
          <w:p w14:paraId="7A5D9B95" w14:textId="77777777" w:rsidR="00B55B06" w:rsidRDefault="00B55B06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742698B0" w14:textId="2D8E51C5" w:rsidR="00B55B06" w:rsidRDefault="00B55B06" w:rsidP="00FD091B">
            <w:pPr>
              <w:jc w:val="left"/>
            </w:pPr>
            <w:r>
              <w:rPr>
                <w:rFonts w:hint="eastAsia"/>
              </w:rPr>
              <w:t>4.0</w:t>
            </w:r>
          </w:p>
        </w:tc>
        <w:tc>
          <w:tcPr>
            <w:tcW w:w="3113" w:type="dxa"/>
            <w:vAlign w:val="center"/>
          </w:tcPr>
          <w:p w14:paraId="07BC97FE" w14:textId="2DB1F980" w:rsidR="00B55B06" w:rsidRDefault="00677562" w:rsidP="00FD091B">
            <w:pPr>
              <w:jc w:val="left"/>
            </w:pPr>
            <w:r>
              <w:rPr>
                <w:rFonts w:hint="eastAsia"/>
              </w:rPr>
              <w:t>++</w:t>
            </w:r>
          </w:p>
        </w:tc>
      </w:tr>
      <w:tr w:rsidR="00677562" w14:paraId="08FE6FC3" w14:textId="77777777" w:rsidTr="00880867">
        <w:trPr>
          <w:jc w:val="center"/>
        </w:trPr>
        <w:tc>
          <w:tcPr>
            <w:tcW w:w="2552" w:type="dxa"/>
            <w:vMerge/>
          </w:tcPr>
          <w:p w14:paraId="7F8CA13A" w14:textId="77777777" w:rsidR="00677562" w:rsidRDefault="00677562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51121DCA" w14:textId="4FD7D980" w:rsidR="00677562" w:rsidRDefault="00677562" w:rsidP="00FD091B">
            <w:pPr>
              <w:jc w:val="left"/>
            </w:pPr>
            <w:r>
              <w:rPr>
                <w:rFonts w:hint="eastAsia"/>
              </w:rPr>
              <w:t>4.5</w:t>
            </w:r>
          </w:p>
        </w:tc>
        <w:tc>
          <w:tcPr>
            <w:tcW w:w="3113" w:type="dxa"/>
          </w:tcPr>
          <w:p w14:paraId="3F0DA1A1" w14:textId="20E6134C" w:rsidR="00677562" w:rsidRDefault="00677562" w:rsidP="00FD091B">
            <w:pPr>
              <w:jc w:val="left"/>
            </w:pPr>
            <w:r w:rsidRPr="009E2A18">
              <w:rPr>
                <w:rFonts w:hint="eastAsia"/>
              </w:rPr>
              <w:t>++</w:t>
            </w:r>
          </w:p>
        </w:tc>
      </w:tr>
      <w:tr w:rsidR="00677562" w14:paraId="31218E15" w14:textId="77777777" w:rsidTr="00880867">
        <w:trPr>
          <w:jc w:val="center"/>
        </w:trPr>
        <w:tc>
          <w:tcPr>
            <w:tcW w:w="2552" w:type="dxa"/>
            <w:vMerge/>
          </w:tcPr>
          <w:p w14:paraId="24125040" w14:textId="77777777" w:rsidR="00677562" w:rsidRDefault="00677562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6D9D7ADE" w14:textId="0E6C96FC" w:rsidR="00677562" w:rsidRDefault="00677562" w:rsidP="00FD091B">
            <w:pPr>
              <w:jc w:val="left"/>
            </w:pPr>
            <w:r>
              <w:rPr>
                <w:rFonts w:hint="eastAsia"/>
              </w:rPr>
              <w:t>5.0</w:t>
            </w:r>
          </w:p>
        </w:tc>
        <w:tc>
          <w:tcPr>
            <w:tcW w:w="3113" w:type="dxa"/>
          </w:tcPr>
          <w:p w14:paraId="4D7F8BC3" w14:textId="357F1610" w:rsidR="00677562" w:rsidRDefault="00677562" w:rsidP="00FD091B">
            <w:pPr>
              <w:jc w:val="left"/>
            </w:pPr>
            <w:r w:rsidRPr="009E2A18">
              <w:rPr>
                <w:rFonts w:hint="eastAsia"/>
              </w:rPr>
              <w:t>++</w:t>
            </w:r>
          </w:p>
        </w:tc>
      </w:tr>
      <w:tr w:rsidR="00677562" w14:paraId="5CF3BDE9" w14:textId="77777777" w:rsidTr="00880867">
        <w:trPr>
          <w:jc w:val="center"/>
        </w:trPr>
        <w:tc>
          <w:tcPr>
            <w:tcW w:w="2552" w:type="dxa"/>
            <w:vMerge/>
          </w:tcPr>
          <w:p w14:paraId="6F549816" w14:textId="77777777" w:rsidR="00677562" w:rsidRDefault="00677562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1B5B89BE" w14:textId="619F5CAE" w:rsidR="00677562" w:rsidRDefault="00677562" w:rsidP="00FD091B">
            <w:pPr>
              <w:jc w:val="left"/>
            </w:pPr>
            <w:r>
              <w:rPr>
                <w:rFonts w:hint="eastAsia"/>
              </w:rPr>
              <w:t>5.5</w:t>
            </w:r>
          </w:p>
        </w:tc>
        <w:tc>
          <w:tcPr>
            <w:tcW w:w="3113" w:type="dxa"/>
          </w:tcPr>
          <w:p w14:paraId="21BFFA58" w14:textId="677E3A47" w:rsidR="00677562" w:rsidRDefault="00677562" w:rsidP="00FD091B">
            <w:pPr>
              <w:jc w:val="left"/>
            </w:pPr>
            <w:r w:rsidRPr="009E2A18">
              <w:rPr>
                <w:rFonts w:hint="eastAsia"/>
              </w:rPr>
              <w:t>++</w:t>
            </w:r>
          </w:p>
        </w:tc>
      </w:tr>
      <w:tr w:rsidR="00677562" w14:paraId="158B5F78" w14:textId="77777777" w:rsidTr="00880867">
        <w:trPr>
          <w:jc w:val="center"/>
        </w:trPr>
        <w:tc>
          <w:tcPr>
            <w:tcW w:w="2552" w:type="dxa"/>
            <w:vMerge/>
          </w:tcPr>
          <w:p w14:paraId="0DC9797A" w14:textId="77777777" w:rsidR="00677562" w:rsidRDefault="00677562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0545EB08" w14:textId="55855361" w:rsidR="00677562" w:rsidRDefault="00677562" w:rsidP="00FD091B">
            <w:pPr>
              <w:jc w:val="left"/>
            </w:pPr>
            <w:r>
              <w:rPr>
                <w:rFonts w:hint="eastAsia"/>
              </w:rPr>
              <w:t>6.0</w:t>
            </w:r>
          </w:p>
        </w:tc>
        <w:tc>
          <w:tcPr>
            <w:tcW w:w="3113" w:type="dxa"/>
          </w:tcPr>
          <w:p w14:paraId="66563DBD" w14:textId="708EA728" w:rsidR="00677562" w:rsidRDefault="00677562" w:rsidP="00FD091B">
            <w:pPr>
              <w:jc w:val="left"/>
            </w:pPr>
            <w:r w:rsidRPr="009E2A18">
              <w:rPr>
                <w:rFonts w:hint="eastAsia"/>
              </w:rPr>
              <w:t>++</w:t>
            </w:r>
          </w:p>
        </w:tc>
      </w:tr>
      <w:tr w:rsidR="00677562" w14:paraId="280B8047" w14:textId="77777777" w:rsidTr="00880867">
        <w:trPr>
          <w:jc w:val="center"/>
        </w:trPr>
        <w:tc>
          <w:tcPr>
            <w:tcW w:w="2552" w:type="dxa"/>
            <w:vMerge/>
          </w:tcPr>
          <w:p w14:paraId="1EDA2FF9" w14:textId="77777777" w:rsidR="00677562" w:rsidRDefault="00677562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336F31D5" w14:textId="145EE92F" w:rsidR="00677562" w:rsidRDefault="00677562" w:rsidP="00FD091B">
            <w:pPr>
              <w:jc w:val="left"/>
            </w:pPr>
            <w:r>
              <w:rPr>
                <w:rFonts w:hint="eastAsia"/>
              </w:rPr>
              <w:t>6.5</w:t>
            </w:r>
          </w:p>
        </w:tc>
        <w:tc>
          <w:tcPr>
            <w:tcW w:w="3113" w:type="dxa"/>
          </w:tcPr>
          <w:p w14:paraId="4BD79211" w14:textId="2BAFA2EB" w:rsidR="00677562" w:rsidRDefault="00677562" w:rsidP="00FD091B">
            <w:pPr>
              <w:jc w:val="left"/>
            </w:pPr>
            <w:r w:rsidRPr="009E2A18">
              <w:rPr>
                <w:rFonts w:hint="eastAsia"/>
              </w:rPr>
              <w:t>++</w:t>
            </w:r>
          </w:p>
        </w:tc>
      </w:tr>
      <w:tr w:rsidR="00677562" w14:paraId="6C92ED08" w14:textId="77777777" w:rsidTr="00880867">
        <w:trPr>
          <w:jc w:val="center"/>
        </w:trPr>
        <w:tc>
          <w:tcPr>
            <w:tcW w:w="2552" w:type="dxa"/>
            <w:vMerge/>
          </w:tcPr>
          <w:p w14:paraId="5C44DF0F" w14:textId="77777777" w:rsidR="00677562" w:rsidRDefault="00677562" w:rsidP="00FD091B">
            <w:pPr>
              <w:jc w:val="left"/>
            </w:pPr>
          </w:p>
        </w:tc>
        <w:tc>
          <w:tcPr>
            <w:tcW w:w="1843" w:type="dxa"/>
            <w:vAlign w:val="center"/>
          </w:tcPr>
          <w:p w14:paraId="592E364A" w14:textId="48EA6A60" w:rsidR="00677562" w:rsidRDefault="00677562" w:rsidP="00FD091B">
            <w:pPr>
              <w:jc w:val="left"/>
            </w:pPr>
            <w:r>
              <w:rPr>
                <w:rFonts w:hint="eastAsia"/>
              </w:rPr>
              <w:t>7.0</w:t>
            </w:r>
          </w:p>
        </w:tc>
        <w:tc>
          <w:tcPr>
            <w:tcW w:w="3113" w:type="dxa"/>
          </w:tcPr>
          <w:p w14:paraId="5CE587AD" w14:textId="0C09CEBE" w:rsidR="00677562" w:rsidRDefault="00677562" w:rsidP="00FD091B">
            <w:pPr>
              <w:jc w:val="left"/>
            </w:pPr>
            <w:r w:rsidRPr="009E2A18">
              <w:rPr>
                <w:rFonts w:hint="eastAsia"/>
              </w:rPr>
              <w:t>++</w:t>
            </w:r>
          </w:p>
        </w:tc>
      </w:tr>
      <w:tr w:rsidR="006C7AA9" w14:paraId="4628CAF6" w14:textId="77777777" w:rsidTr="00880867">
        <w:trPr>
          <w:jc w:val="center"/>
        </w:trPr>
        <w:tc>
          <w:tcPr>
            <w:tcW w:w="2552" w:type="dxa"/>
            <w:vMerge w:val="restart"/>
          </w:tcPr>
          <w:p w14:paraId="5B9C4F67" w14:textId="3715D3D5" w:rsidR="006C7AA9" w:rsidRPr="00B55B06" w:rsidRDefault="006C7AA9" w:rsidP="00FD091B">
            <w:pPr>
              <w:jc w:val="left"/>
              <w:rPr>
                <w:sz w:val="21"/>
                <w:szCs w:val="21"/>
              </w:rPr>
            </w:pPr>
            <w:r w:rsidRPr="00B55B06">
              <w:rPr>
                <w:sz w:val="21"/>
                <w:szCs w:val="21"/>
              </w:rPr>
              <w:t>Organic acid</w:t>
            </w:r>
            <w:r w:rsidR="00677562">
              <w:rPr>
                <w:rFonts w:hint="eastAsia"/>
              </w:rPr>
              <w:t xml:space="preserve"> </w:t>
            </w:r>
            <w:r w:rsidR="00E37066" w:rsidRPr="00E37066">
              <w:rPr>
                <w:rFonts w:hint="eastAsia"/>
                <w:sz w:val="21"/>
                <w:szCs w:val="21"/>
              </w:rPr>
              <w:t>assimilation</w:t>
            </w:r>
          </w:p>
        </w:tc>
        <w:tc>
          <w:tcPr>
            <w:tcW w:w="1843" w:type="dxa"/>
            <w:vAlign w:val="center"/>
          </w:tcPr>
          <w:p w14:paraId="169F1A3B" w14:textId="0948F295" w:rsidR="006C7AA9" w:rsidRDefault="00880867" w:rsidP="00FD091B">
            <w:pPr>
              <w:jc w:val="left"/>
            </w:pPr>
            <w:r w:rsidRPr="00880867">
              <w:rPr>
                <w:rFonts w:hint="eastAsia"/>
              </w:rPr>
              <w:t>Lactic acid</w:t>
            </w:r>
          </w:p>
        </w:tc>
        <w:tc>
          <w:tcPr>
            <w:tcW w:w="3113" w:type="dxa"/>
            <w:vAlign w:val="center"/>
          </w:tcPr>
          <w:p w14:paraId="70BE0DEA" w14:textId="7709E9D1" w:rsidR="006C7AA9" w:rsidRDefault="00677562" w:rsidP="00FD091B">
            <w:pPr>
              <w:jc w:val="left"/>
            </w:pPr>
            <w:r>
              <w:rPr>
                <w:rFonts w:hint="eastAsia"/>
              </w:rPr>
              <w:t>++</w:t>
            </w:r>
          </w:p>
        </w:tc>
      </w:tr>
      <w:tr w:rsidR="006C7AA9" w14:paraId="0851D8AE" w14:textId="77777777" w:rsidTr="00880867">
        <w:trPr>
          <w:jc w:val="center"/>
        </w:trPr>
        <w:tc>
          <w:tcPr>
            <w:tcW w:w="2552" w:type="dxa"/>
            <w:vMerge/>
            <w:tcBorders>
              <w:bottom w:val="single" w:sz="12" w:space="0" w:color="auto"/>
            </w:tcBorders>
          </w:tcPr>
          <w:p w14:paraId="25FF0A13" w14:textId="77777777" w:rsidR="006C7AA9" w:rsidRDefault="006C7AA9" w:rsidP="00677562">
            <w:pPr>
              <w:jc w:val="center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32320D" w14:textId="43E0E600" w:rsidR="006C7AA9" w:rsidRDefault="00880867" w:rsidP="00FD091B">
            <w:pPr>
              <w:jc w:val="left"/>
            </w:pPr>
            <w:r w:rsidRPr="00880867">
              <w:rPr>
                <w:rFonts w:hint="eastAsia"/>
              </w:rPr>
              <w:t>Acetic acid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14:paraId="54B6EA92" w14:textId="525BF6AD" w:rsidR="006C7AA9" w:rsidRDefault="00677562" w:rsidP="00FD091B">
            <w:pPr>
              <w:jc w:val="left"/>
            </w:pPr>
            <w:r>
              <w:rPr>
                <w:rFonts w:hint="eastAsia"/>
              </w:rPr>
              <w:t>+</w:t>
            </w:r>
          </w:p>
        </w:tc>
      </w:tr>
    </w:tbl>
    <w:p w14:paraId="2FFD88A1" w14:textId="46F4B40D" w:rsidR="00677562" w:rsidRPr="00FD091B" w:rsidRDefault="00E37066" w:rsidP="00E37066">
      <w:pPr>
        <w:spacing w:line="400" w:lineRule="exact"/>
        <w:rPr>
          <w:rFonts w:hint="eastAsia"/>
        </w:rPr>
      </w:pPr>
      <w:r w:rsidRPr="00E37066">
        <w:rPr>
          <w:rFonts w:ascii="Times New Roman" w:hAnsi="Times New Roman" w:cs="Times New Roman"/>
          <w:i/>
          <w:iCs/>
          <w:szCs w:val="21"/>
        </w:rPr>
        <w:t xml:space="preserve">Pichia </w:t>
      </w:r>
      <w:proofErr w:type="spellStart"/>
      <w:r w:rsidRPr="00E37066">
        <w:rPr>
          <w:rFonts w:ascii="Times New Roman" w:hAnsi="Times New Roman" w:cs="Times New Roman"/>
          <w:i/>
          <w:iCs/>
          <w:szCs w:val="21"/>
        </w:rPr>
        <w:t>kudriavzevii</w:t>
      </w:r>
      <w:proofErr w:type="spellEnd"/>
      <w:r w:rsidRPr="00E37066">
        <w:rPr>
          <w:rFonts w:ascii="Times New Roman" w:hAnsi="Times New Roman" w:cs="Times New Roman"/>
          <w:szCs w:val="21"/>
        </w:rPr>
        <w:t xml:space="preserve"> was cultured </w:t>
      </w:r>
      <w:proofErr w:type="spellStart"/>
      <w:r w:rsidRPr="00E37066">
        <w:rPr>
          <w:rFonts w:ascii="Times New Roman" w:hAnsi="Times New Roman" w:cs="Times New Roman"/>
          <w:szCs w:val="21"/>
        </w:rPr>
        <w:t>in</w:t>
      </w:r>
      <w:r>
        <w:rPr>
          <w:rFonts w:ascii="Times New Roman" w:hAnsi="Times New Roman" w:cs="Times New Roman" w:hint="eastAsia"/>
          <w:szCs w:val="21"/>
        </w:rPr>
        <w:t>y</w:t>
      </w:r>
      <w:r w:rsidRPr="00E37066">
        <w:rPr>
          <w:rFonts w:ascii="Times New Roman" w:hAnsi="Times New Roman" w:cs="Times New Roman"/>
          <w:szCs w:val="21"/>
        </w:rPr>
        <w:t>east</w:t>
      </w:r>
      <w:proofErr w:type="spellEnd"/>
      <w:r w:rsidRPr="00E3706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e</w:t>
      </w:r>
      <w:r w:rsidRPr="00E37066">
        <w:rPr>
          <w:rFonts w:ascii="Times New Roman" w:hAnsi="Times New Roman" w:cs="Times New Roman"/>
          <w:szCs w:val="21"/>
        </w:rPr>
        <w:t xml:space="preserve">xtract </w:t>
      </w:r>
      <w:r>
        <w:rPr>
          <w:rFonts w:ascii="Times New Roman" w:hAnsi="Times New Roman" w:cs="Times New Roman" w:hint="eastAsia"/>
          <w:szCs w:val="21"/>
        </w:rPr>
        <w:t>p</w:t>
      </w:r>
      <w:r w:rsidRPr="00E37066">
        <w:rPr>
          <w:rFonts w:ascii="Times New Roman" w:hAnsi="Times New Roman" w:cs="Times New Roman"/>
          <w:szCs w:val="21"/>
        </w:rPr>
        <w:t xml:space="preserve">eptone </w:t>
      </w:r>
      <w:r>
        <w:rPr>
          <w:rFonts w:ascii="Times New Roman" w:hAnsi="Times New Roman" w:cs="Times New Roman" w:hint="eastAsia"/>
          <w:szCs w:val="21"/>
        </w:rPr>
        <w:t>d</w:t>
      </w:r>
      <w:r w:rsidRPr="00E37066">
        <w:rPr>
          <w:rFonts w:ascii="Times New Roman" w:hAnsi="Times New Roman" w:cs="Times New Roman"/>
          <w:szCs w:val="21"/>
        </w:rPr>
        <w:t>extrose (YPD) broth at 30°C for 24 h in media with varying initial pH (adjusted with 0.1M HCl or NaOH) or with different carbon sources (5 g/L organic acids replacing glucose)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E37066">
        <w:rPr>
          <w:rFonts w:ascii="Times New Roman" w:hAnsi="Times New Roman" w:cs="Times New Roman"/>
          <w:szCs w:val="21"/>
        </w:rPr>
        <w:t>Growth was quantified by OD</w:t>
      </w:r>
      <w:r w:rsidRPr="00E37066">
        <w:rPr>
          <w:rFonts w:ascii="Times New Roman" w:hAnsi="Times New Roman" w:cs="Times New Roman"/>
          <w:szCs w:val="21"/>
          <w:vertAlign w:val="subscript"/>
        </w:rPr>
        <w:t>600</w:t>
      </w:r>
      <w:r w:rsidRPr="00E37066">
        <w:rPr>
          <w:rFonts w:ascii="Times New Roman" w:hAnsi="Times New Roman" w:cs="Times New Roman"/>
          <w:szCs w:val="21"/>
        </w:rPr>
        <w:t xml:space="preserve"> and classified as: </w:t>
      </w:r>
      <w:r w:rsidR="00677562" w:rsidRPr="00677562">
        <w:rPr>
          <w:rFonts w:ascii="Times New Roman" w:hAnsi="Times New Roman" w:cs="Times New Roman"/>
          <w:szCs w:val="21"/>
        </w:rPr>
        <w:t>++</w:t>
      </w:r>
      <w:r w:rsidR="00677562">
        <w:rPr>
          <w:rFonts w:ascii="Times New Roman" w:hAnsi="Times New Roman" w:cs="Times New Roman" w:hint="eastAsia"/>
          <w:szCs w:val="21"/>
        </w:rPr>
        <w:t xml:space="preserve">, </w:t>
      </w:r>
      <w:r w:rsidR="00677562" w:rsidRPr="00677562">
        <w:rPr>
          <w:rFonts w:ascii="Times New Roman" w:hAnsi="Times New Roman" w:cs="Times New Roman"/>
          <w:szCs w:val="21"/>
        </w:rPr>
        <w:t>OD</w:t>
      </w:r>
      <w:r w:rsidR="00677562" w:rsidRPr="00677562">
        <w:rPr>
          <w:rFonts w:ascii="Times New Roman" w:hAnsi="Times New Roman" w:cs="Times New Roman"/>
          <w:szCs w:val="21"/>
          <w:vertAlign w:val="subscript"/>
        </w:rPr>
        <w:t>600</w:t>
      </w:r>
      <w:r w:rsidR="00677562">
        <w:rPr>
          <w:rFonts w:ascii="Times New Roman" w:hAnsi="Times New Roman" w:cs="Times New Roman" w:hint="eastAsia"/>
          <w:szCs w:val="21"/>
          <w:vertAlign w:val="subscript"/>
        </w:rPr>
        <w:t xml:space="preserve"> </w:t>
      </w:r>
      <w:r w:rsidR="00677562" w:rsidRPr="00677562">
        <w:rPr>
          <w:rFonts w:ascii="Times New Roman" w:hAnsi="Times New Roman" w:cs="Times New Roman"/>
          <w:szCs w:val="21"/>
        </w:rPr>
        <w:t>&gt;0.5</w:t>
      </w:r>
      <w:r w:rsidR="00677562">
        <w:rPr>
          <w:rFonts w:ascii="Times New Roman" w:hAnsi="Times New Roman" w:cs="Times New Roman" w:hint="eastAsia"/>
          <w:szCs w:val="21"/>
        </w:rPr>
        <w:t xml:space="preserve">; </w:t>
      </w:r>
      <w:r w:rsidR="00677562" w:rsidRPr="00677562">
        <w:rPr>
          <w:rFonts w:ascii="Times New Roman" w:hAnsi="Times New Roman" w:cs="Times New Roman"/>
          <w:szCs w:val="21"/>
        </w:rPr>
        <w:t>+</w:t>
      </w:r>
      <w:r w:rsidR="00677562">
        <w:rPr>
          <w:rFonts w:ascii="Times New Roman" w:hAnsi="Times New Roman" w:cs="Times New Roman" w:hint="eastAsia"/>
          <w:szCs w:val="21"/>
        </w:rPr>
        <w:t xml:space="preserve">, </w:t>
      </w:r>
      <w:r w:rsidR="00677562" w:rsidRPr="00677562">
        <w:rPr>
          <w:rFonts w:ascii="Times New Roman" w:hAnsi="Times New Roman" w:cs="Times New Roman"/>
          <w:szCs w:val="21"/>
        </w:rPr>
        <w:t>0.1</w:t>
      </w:r>
      <w:r w:rsidR="00677562" w:rsidRPr="00677562">
        <w:rPr>
          <w:rFonts w:ascii="Times New Roman" w:hAnsi="Times New Roman" w:cs="Times New Roman"/>
          <w:szCs w:val="21"/>
        </w:rPr>
        <w:t>＜</w:t>
      </w:r>
      <w:r w:rsidR="00677562" w:rsidRPr="00677562">
        <w:rPr>
          <w:rFonts w:ascii="Times New Roman" w:hAnsi="Times New Roman" w:cs="Times New Roman"/>
          <w:szCs w:val="21"/>
        </w:rPr>
        <w:t>OD</w:t>
      </w:r>
      <w:r w:rsidR="00677562" w:rsidRPr="00677562">
        <w:rPr>
          <w:rFonts w:ascii="Times New Roman" w:hAnsi="Times New Roman" w:cs="Times New Roman"/>
          <w:szCs w:val="21"/>
          <w:vertAlign w:val="subscript"/>
        </w:rPr>
        <w:t>600</w:t>
      </w:r>
      <w:r w:rsidR="00677562" w:rsidRPr="00677562">
        <w:rPr>
          <w:rFonts w:ascii="Times New Roman" w:hAnsi="Times New Roman" w:cs="Times New Roman"/>
          <w:szCs w:val="21"/>
        </w:rPr>
        <w:t>≤0.5</w:t>
      </w:r>
      <w:r w:rsidR="00677562">
        <w:rPr>
          <w:rFonts w:ascii="Times New Roman" w:hAnsi="Times New Roman" w:cs="Times New Roman" w:hint="eastAsia"/>
          <w:szCs w:val="21"/>
        </w:rPr>
        <w:t xml:space="preserve">; </w:t>
      </w:r>
      <w:r w:rsidR="00677562" w:rsidRPr="00677562">
        <w:rPr>
          <w:rFonts w:ascii="Times New Roman" w:hAnsi="Times New Roman" w:cs="Times New Roman"/>
          <w:szCs w:val="21"/>
        </w:rPr>
        <w:t>w</w:t>
      </w:r>
      <w:bookmarkStart w:id="0" w:name="OLE_LINK3"/>
      <w:bookmarkStart w:id="1" w:name="OLE_LINK4"/>
      <w:r w:rsidR="00677562">
        <w:rPr>
          <w:rFonts w:ascii="Times New Roman" w:hAnsi="Times New Roman" w:cs="Times New Roman" w:hint="eastAsia"/>
          <w:szCs w:val="21"/>
        </w:rPr>
        <w:t xml:space="preserve">, </w:t>
      </w:r>
      <w:r w:rsidR="00677562" w:rsidRPr="00677562">
        <w:rPr>
          <w:rFonts w:ascii="Times New Roman" w:hAnsi="Times New Roman" w:cs="Times New Roman"/>
          <w:szCs w:val="21"/>
        </w:rPr>
        <w:t>0.05</w:t>
      </w:r>
      <w:r w:rsidR="00677562" w:rsidRPr="00677562">
        <w:rPr>
          <w:rFonts w:ascii="Times New Roman" w:hAnsi="Times New Roman" w:cs="Times New Roman"/>
          <w:szCs w:val="21"/>
        </w:rPr>
        <w:t>＜</w:t>
      </w:r>
      <w:r w:rsidR="00677562" w:rsidRPr="00677562">
        <w:rPr>
          <w:rFonts w:ascii="Times New Roman" w:hAnsi="Times New Roman" w:cs="Times New Roman"/>
          <w:szCs w:val="21"/>
        </w:rPr>
        <w:t>OD</w:t>
      </w:r>
      <w:r w:rsidR="00677562" w:rsidRPr="00677562">
        <w:rPr>
          <w:rFonts w:ascii="Times New Roman" w:hAnsi="Times New Roman" w:cs="Times New Roman"/>
          <w:szCs w:val="21"/>
          <w:vertAlign w:val="subscript"/>
        </w:rPr>
        <w:t>600</w:t>
      </w:r>
      <w:r w:rsidR="00677562" w:rsidRPr="00677562">
        <w:rPr>
          <w:rFonts w:ascii="Times New Roman" w:hAnsi="Times New Roman" w:cs="Times New Roman"/>
          <w:szCs w:val="21"/>
        </w:rPr>
        <w:t>≤0.1</w:t>
      </w:r>
      <w:bookmarkEnd w:id="0"/>
      <w:bookmarkEnd w:id="1"/>
      <w:r w:rsidR="00677562">
        <w:rPr>
          <w:rFonts w:ascii="Times New Roman" w:hAnsi="Times New Roman" w:cs="Times New Roman" w:hint="eastAsia"/>
          <w:szCs w:val="21"/>
        </w:rPr>
        <w:t xml:space="preserve">; </w:t>
      </w:r>
      <w:r w:rsidR="00677562" w:rsidRPr="00677562">
        <w:rPr>
          <w:rFonts w:ascii="Times New Roman" w:hAnsi="Times New Roman" w:cs="Times New Roman"/>
          <w:szCs w:val="21"/>
        </w:rPr>
        <w:t>-</w:t>
      </w:r>
      <w:r w:rsidR="00677562">
        <w:rPr>
          <w:rFonts w:ascii="Times New Roman" w:hAnsi="Times New Roman" w:cs="Times New Roman" w:hint="eastAsia"/>
          <w:szCs w:val="21"/>
        </w:rPr>
        <w:t xml:space="preserve">, </w:t>
      </w:r>
      <w:r w:rsidR="00677562" w:rsidRPr="00677562">
        <w:rPr>
          <w:rFonts w:ascii="Times New Roman" w:hAnsi="Times New Roman" w:cs="Times New Roman"/>
          <w:szCs w:val="21"/>
        </w:rPr>
        <w:t>OD</w:t>
      </w:r>
      <w:r w:rsidR="00677562" w:rsidRPr="00677562">
        <w:rPr>
          <w:rFonts w:ascii="Times New Roman" w:hAnsi="Times New Roman" w:cs="Times New Roman"/>
          <w:szCs w:val="21"/>
          <w:vertAlign w:val="subscript"/>
        </w:rPr>
        <w:t>600</w:t>
      </w:r>
      <w:r w:rsidR="00677562" w:rsidRPr="00677562">
        <w:rPr>
          <w:rFonts w:ascii="Times New Roman" w:hAnsi="Times New Roman" w:cs="Times New Roman"/>
          <w:szCs w:val="21"/>
        </w:rPr>
        <w:t>≤0.05</w:t>
      </w:r>
      <w:r w:rsidR="00677562">
        <w:rPr>
          <w:rFonts w:ascii="Times New Roman" w:hAnsi="Times New Roman" w:cs="Times New Roman" w:hint="eastAsia"/>
          <w:szCs w:val="21"/>
        </w:rPr>
        <w:t>.</w:t>
      </w:r>
    </w:p>
    <w:sectPr w:rsidR="00677562" w:rsidRPr="00FD0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E2C2E" w14:textId="77777777" w:rsidR="000240B1" w:rsidRDefault="000240B1" w:rsidP="0045344B">
      <w:pPr>
        <w:rPr>
          <w:rFonts w:hint="eastAsia"/>
        </w:rPr>
      </w:pPr>
      <w:r>
        <w:separator/>
      </w:r>
    </w:p>
  </w:endnote>
  <w:endnote w:type="continuationSeparator" w:id="0">
    <w:p w14:paraId="2DDFE53A" w14:textId="77777777" w:rsidR="000240B1" w:rsidRDefault="000240B1" w:rsidP="004534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E556" w14:textId="77777777" w:rsidR="000240B1" w:rsidRDefault="000240B1" w:rsidP="0045344B">
      <w:pPr>
        <w:rPr>
          <w:rFonts w:hint="eastAsia"/>
        </w:rPr>
      </w:pPr>
      <w:r>
        <w:separator/>
      </w:r>
    </w:p>
  </w:footnote>
  <w:footnote w:type="continuationSeparator" w:id="0">
    <w:p w14:paraId="0DA2B4FE" w14:textId="77777777" w:rsidR="000240B1" w:rsidRDefault="000240B1" w:rsidP="004534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FC"/>
    <w:rsid w:val="000240B1"/>
    <w:rsid w:val="00030198"/>
    <w:rsid w:val="00066DFC"/>
    <w:rsid w:val="001A17CB"/>
    <w:rsid w:val="001F1C7B"/>
    <w:rsid w:val="002874D0"/>
    <w:rsid w:val="002C1F4C"/>
    <w:rsid w:val="003565A8"/>
    <w:rsid w:val="003C584C"/>
    <w:rsid w:val="003E2D93"/>
    <w:rsid w:val="0045344B"/>
    <w:rsid w:val="00677562"/>
    <w:rsid w:val="006C7AA9"/>
    <w:rsid w:val="00880867"/>
    <w:rsid w:val="00A30806"/>
    <w:rsid w:val="00A6275D"/>
    <w:rsid w:val="00B55B06"/>
    <w:rsid w:val="00BA4435"/>
    <w:rsid w:val="00BE50EC"/>
    <w:rsid w:val="00C313BE"/>
    <w:rsid w:val="00CA0422"/>
    <w:rsid w:val="00E37066"/>
    <w:rsid w:val="00FD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AFD7C2"/>
  <w15:chartTrackingRefBased/>
  <w15:docId w15:val="{9A919721-FEF3-450B-B665-BBD545B5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D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D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DF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DF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DF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D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D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D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DF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6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6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6DF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6DF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66DF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6D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6D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6D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6D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6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D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6D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6D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6D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6D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6DF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6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6DF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66DF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34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5344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3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344B"/>
    <w:rPr>
      <w:sz w:val="18"/>
      <w:szCs w:val="18"/>
    </w:rPr>
  </w:style>
  <w:style w:type="table" w:styleId="af2">
    <w:name w:val="Table Grid"/>
    <w:basedOn w:val="a1"/>
    <w:rsid w:val="0045344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109</Words>
  <Characters>515</Characters>
  <Application>Microsoft Office Word</Application>
  <DocSecurity>0</DocSecurity>
  <Lines>42</Lines>
  <Paragraphs>34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LycheeJiang</dc:creator>
  <cp:keywords/>
  <dc:description/>
  <cp:lastModifiedBy>LycheeJiang</cp:lastModifiedBy>
  <cp:revision>5</cp:revision>
  <dcterms:created xsi:type="dcterms:W3CDTF">2025-10-03T10:35:00Z</dcterms:created>
  <dcterms:modified xsi:type="dcterms:W3CDTF">2025-10-05T19:48:00Z</dcterms:modified>
</cp:coreProperties>
</file>