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675C" w14:textId="77777777" w:rsidR="007B320D" w:rsidRPr="007F6697" w:rsidRDefault="007B320D" w:rsidP="007B320D">
      <w:pPr>
        <w:pStyle w:val="Titl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Hlk204173874"/>
      <w:r w:rsidRPr="007F66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Mechanistic Insights into Rottlerin’s Inhibition of </w:t>
      </w:r>
      <w:proofErr w:type="spellStart"/>
      <w:r w:rsidRPr="007F66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MrkH</w:t>
      </w:r>
      <w:proofErr w:type="spellEnd"/>
      <w:r w:rsidRPr="007F66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-Mediated Biofilm and Capsule Formation in </w:t>
      </w:r>
      <w:r w:rsidRPr="007F669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Klebsiella pneumoniae</w:t>
      </w:r>
      <w:bookmarkEnd w:id="0"/>
    </w:p>
    <w:p w14:paraId="7CED2137" w14:textId="77777777" w:rsidR="007B320D" w:rsidRPr="007F50E7" w:rsidRDefault="007B320D" w:rsidP="007B320D">
      <w:pPr>
        <w:rPr>
          <w:rFonts w:ascii="Times New Roman" w:eastAsia="Aptos" w:hAnsi="Times New Roman" w:cs="Times New Roman"/>
          <w:sz w:val="22"/>
          <w:szCs w:val="22"/>
          <w:vertAlign w:val="superscript"/>
        </w:rPr>
      </w:pPr>
      <w:r w:rsidRPr="007F50E7">
        <w:rPr>
          <w:rFonts w:ascii="Times New Roman" w:eastAsia="Aptos" w:hAnsi="Times New Roman" w:cs="Times New Roman"/>
          <w:sz w:val="22"/>
          <w:szCs w:val="22"/>
        </w:rPr>
        <w:t>Rosette S. Hanna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1,2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*, Mohamed A. Sebak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2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, Ahmed M. Sayed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3,4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, Ahmed O. El-Gendy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2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, Mostafa N. Taha </w:t>
      </w:r>
      <w:r w:rsidRPr="007F50E7">
        <w:rPr>
          <w:rFonts w:ascii="Times New Roman" w:eastAsia="Aptos" w:hAnsi="Times New Roman" w:cs="Times New Roman"/>
          <w:sz w:val="22"/>
          <w:szCs w:val="22"/>
          <w:vertAlign w:val="superscript"/>
        </w:rPr>
        <w:t>1</w:t>
      </w:r>
    </w:p>
    <w:p w14:paraId="3020314B" w14:textId="77777777" w:rsidR="007B320D" w:rsidRPr="007F50E7" w:rsidRDefault="007B320D" w:rsidP="007B320D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1 </w:t>
      </w:r>
      <w:r w:rsidRPr="007F50E7">
        <w:rPr>
          <w:rFonts w:ascii="Times New Roman" w:eastAsia="Aptos" w:hAnsi="Times New Roman" w:cs="Times New Roman"/>
          <w:sz w:val="22"/>
          <w:szCs w:val="22"/>
        </w:rPr>
        <w:t>Department of Microbiology and Immunology, Faculty of Pharmacy, Nahda University,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62513, Egypt</w:t>
      </w:r>
    </w:p>
    <w:p w14:paraId="5E0FDCE4" w14:textId="77777777" w:rsidR="007B320D" w:rsidRPr="007F50E7" w:rsidRDefault="007B320D" w:rsidP="007B320D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2 </w:t>
      </w:r>
      <w:r w:rsidRPr="007F50E7">
        <w:rPr>
          <w:rFonts w:ascii="Times New Roman" w:eastAsia="Aptos" w:hAnsi="Times New Roman" w:cs="Times New Roman"/>
          <w:sz w:val="22"/>
          <w:szCs w:val="22"/>
        </w:rPr>
        <w:t>Department of Microbiology and Immunology, Faculty of Pharmacy,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University,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62514, Egypt.</w:t>
      </w:r>
    </w:p>
    <w:p w14:paraId="2199FE15" w14:textId="77777777" w:rsidR="007B320D" w:rsidRPr="007F50E7" w:rsidRDefault="007B320D" w:rsidP="007B320D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b/>
          <w:bCs/>
          <w:sz w:val="22"/>
          <w:szCs w:val="22"/>
        </w:rPr>
        <w:t xml:space="preserve">3 </w:t>
      </w:r>
      <w:r w:rsidRPr="007F50E7">
        <w:rPr>
          <w:rFonts w:ascii="Times New Roman" w:eastAsia="Aptos" w:hAnsi="Times New Roman" w:cs="Times New Roman"/>
          <w:sz w:val="22"/>
          <w:szCs w:val="22"/>
        </w:rPr>
        <w:t>Department of Pharmacognosy, Faculty of Pharmacy, Nahda University, Beni-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Suef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62513, Egypt</w:t>
      </w:r>
    </w:p>
    <w:p w14:paraId="2BB52AA5" w14:textId="2D748F4D" w:rsidR="007B320D" w:rsidRPr="007F50E7" w:rsidRDefault="007B320D" w:rsidP="007B320D">
      <w:pPr>
        <w:rPr>
          <w:rFonts w:ascii="Times New Roman" w:eastAsia="Aptos" w:hAnsi="Times New Roman" w:cs="Times New Roman"/>
          <w:sz w:val="22"/>
          <w:szCs w:val="22"/>
        </w:rPr>
      </w:pPr>
      <w:r w:rsidRPr="007F50E7">
        <w:rPr>
          <w:rFonts w:ascii="Times New Roman" w:eastAsia="Aptos" w:hAnsi="Times New Roman" w:cs="Times New Roman"/>
          <w:sz w:val="22"/>
          <w:szCs w:val="22"/>
        </w:rPr>
        <w:t xml:space="preserve">4 Department of Pharmacognosy, </w:t>
      </w:r>
      <w:r>
        <w:rPr>
          <w:rFonts w:ascii="Times New Roman" w:eastAsia="Aptos" w:hAnsi="Times New Roman" w:cs="Times New Roman"/>
          <w:sz w:val="22"/>
          <w:szCs w:val="22"/>
        </w:rPr>
        <w:t>College</w:t>
      </w:r>
      <w:r w:rsidRPr="007F50E7">
        <w:rPr>
          <w:rFonts w:ascii="Times New Roman" w:eastAsia="Aptos" w:hAnsi="Times New Roman" w:cs="Times New Roman"/>
          <w:sz w:val="22"/>
          <w:szCs w:val="22"/>
        </w:rPr>
        <w:t xml:space="preserve"> of Pharmacy, </w:t>
      </w:r>
      <w:proofErr w:type="spellStart"/>
      <w:r w:rsidRPr="007F50E7">
        <w:rPr>
          <w:rFonts w:ascii="Times New Roman" w:eastAsia="Aptos" w:hAnsi="Times New Roman" w:cs="Times New Roman"/>
          <w:sz w:val="22"/>
          <w:szCs w:val="22"/>
        </w:rPr>
        <w:t>Almaaqal</w:t>
      </w:r>
      <w:proofErr w:type="spellEnd"/>
      <w:r w:rsidRPr="007F50E7">
        <w:rPr>
          <w:rFonts w:ascii="Times New Roman" w:eastAsia="Aptos" w:hAnsi="Times New Roman" w:cs="Times New Roman"/>
          <w:sz w:val="22"/>
          <w:szCs w:val="22"/>
        </w:rPr>
        <w:t xml:space="preserve"> University, 61014 Basrah, Iraq</w:t>
      </w:r>
    </w:p>
    <w:p w14:paraId="5C3406EF" w14:textId="52FAD358" w:rsidR="00D3377D" w:rsidRPr="00D3377D" w:rsidRDefault="007B320D" w:rsidP="00D3377D">
      <w:r w:rsidRPr="007F50E7">
        <w:rPr>
          <w:rFonts w:ascii="Times New Roman" w:eastAsia="Aptos" w:hAnsi="Times New Roman" w:cs="Times New Roman"/>
          <w:sz w:val="22"/>
          <w:szCs w:val="22"/>
        </w:rPr>
        <w:t xml:space="preserve">*Corresponding author: </w:t>
      </w:r>
      <w:hyperlink r:id="rId4" w:history="1">
        <w:r w:rsidRPr="00BD104B">
          <w:rPr>
            <w:rStyle w:val="Hyperlink"/>
            <w:rFonts w:ascii="Times New Roman" w:eastAsia="Aptos" w:hAnsi="Times New Roman" w:cs="Times New Roman"/>
            <w:sz w:val="22"/>
            <w:szCs w:val="22"/>
          </w:rPr>
          <w:t>rosette.sameh@nub.edu.eg</w:t>
        </w:r>
      </w:hyperlink>
    </w:p>
    <w:p w14:paraId="4D13B1E2" w14:textId="77777777" w:rsidR="007B320D" w:rsidRDefault="007B320D"/>
    <w:p w14:paraId="384C8752" w14:textId="77777777" w:rsidR="00D3377D" w:rsidRDefault="007B320D" w:rsidP="005D683C">
      <w:pPr>
        <w:spacing w:line="360" w:lineRule="auto"/>
        <w:rPr>
          <w:rFonts w:asciiTheme="majorBidi" w:hAnsiTheme="majorBidi" w:cstheme="majorBidi"/>
        </w:rPr>
      </w:pPr>
      <w:r w:rsidRPr="00942331">
        <w:rPr>
          <w:rFonts w:asciiTheme="majorBidi" w:hAnsiTheme="majorBidi" w:cstheme="majorBidi"/>
          <w:b/>
          <w:bCs/>
        </w:rPr>
        <w:t>Table S4:</w:t>
      </w:r>
      <w:r w:rsidRPr="007B320D">
        <w:rPr>
          <w:rFonts w:asciiTheme="majorBidi" w:hAnsiTheme="majorBidi" w:cstheme="majorBidi"/>
        </w:rPr>
        <w:t xml:space="preserve"> </w:t>
      </w:r>
      <w:r w:rsidR="00D3377D" w:rsidRPr="00D3377D">
        <w:rPr>
          <w:rFonts w:asciiTheme="majorBidi" w:hAnsiTheme="majorBidi" w:cstheme="majorBidi"/>
          <w:b/>
          <w:bCs/>
        </w:rPr>
        <w:t xml:space="preserve">Viable count assay of </w:t>
      </w:r>
      <w:r w:rsidR="00D3377D" w:rsidRPr="00D3377D">
        <w:rPr>
          <w:rFonts w:asciiTheme="majorBidi" w:hAnsiTheme="majorBidi" w:cstheme="majorBidi"/>
          <w:b/>
          <w:bCs/>
          <w:i/>
          <w:iCs/>
        </w:rPr>
        <w:t>K. pneumoniae</w:t>
      </w:r>
      <w:r w:rsidR="00D3377D" w:rsidRPr="00D3377D">
        <w:rPr>
          <w:rFonts w:asciiTheme="majorBidi" w:hAnsiTheme="majorBidi" w:cstheme="majorBidi"/>
          <w:b/>
          <w:bCs/>
        </w:rPr>
        <w:t xml:space="preserve"> following treatment with sub-MIC levels of Rottlerin and Ciprofloxacin</w:t>
      </w:r>
      <w:r w:rsidR="00D3377D" w:rsidRPr="00D3377D">
        <w:rPr>
          <w:rFonts w:asciiTheme="majorBidi" w:hAnsiTheme="majorBidi" w:cstheme="majorBidi"/>
        </w:rPr>
        <w:t>.</w:t>
      </w:r>
    </w:p>
    <w:p w14:paraId="4602490B" w14:textId="74671940" w:rsidR="007B320D" w:rsidRPr="00D3377D" w:rsidRDefault="00942331" w:rsidP="005D683C">
      <w:pPr>
        <w:spacing w:line="360" w:lineRule="auto"/>
        <w:rPr>
          <w:rFonts w:asciiTheme="majorBidi" w:hAnsiTheme="majorBidi" w:cstheme="majorBidi"/>
        </w:rPr>
      </w:pPr>
      <w:r w:rsidRPr="00942331">
        <w:rPr>
          <w:rFonts w:asciiTheme="majorBidi" w:hAnsiTheme="majorBidi" w:cstheme="majorBidi"/>
        </w:rPr>
        <w:t xml:space="preserve">Effect of sub-MIC Rottlerin on viable counts of </w:t>
      </w:r>
      <w:r w:rsidRPr="00942331">
        <w:rPr>
          <w:rFonts w:asciiTheme="majorBidi" w:hAnsiTheme="majorBidi" w:cstheme="majorBidi"/>
          <w:i/>
          <w:iCs/>
        </w:rPr>
        <w:t>K. pneumoniae</w:t>
      </w:r>
      <w:r w:rsidRPr="00942331">
        <w:rPr>
          <w:rFonts w:asciiTheme="majorBidi" w:hAnsiTheme="majorBidi" w:cstheme="majorBidi"/>
        </w:rPr>
        <w:t>. Cultures were grown for 24 h in the presence or absence of Rottlerin or positive control</w:t>
      </w:r>
      <w:r>
        <w:rPr>
          <w:rFonts w:asciiTheme="majorBidi" w:hAnsiTheme="majorBidi" w:cstheme="majorBidi"/>
        </w:rPr>
        <w:t xml:space="preserve"> (Ciprofloxacin)</w:t>
      </w:r>
      <w:r w:rsidRPr="00942331">
        <w:rPr>
          <w:rFonts w:asciiTheme="majorBidi" w:hAnsiTheme="majorBidi" w:cstheme="majorBidi"/>
        </w:rPr>
        <w:t>, then plated for CFU enumeration.</w:t>
      </w:r>
      <w:r w:rsidR="00D3377D">
        <w:rPr>
          <w:rFonts w:asciiTheme="majorBidi" w:hAnsiTheme="majorBidi" w:cstheme="majorBidi"/>
        </w:rPr>
        <w:t xml:space="preserve"> “</w:t>
      </w:r>
      <w:r w:rsidR="00D3377D" w:rsidRPr="00D3377D">
        <w:rPr>
          <w:rFonts w:asciiTheme="majorBidi" w:hAnsiTheme="majorBidi" w:cstheme="majorBidi"/>
        </w:rPr>
        <w:t xml:space="preserve">TNTC” indicates </w:t>
      </w:r>
      <w:r w:rsidR="00D3377D" w:rsidRPr="00D3377D">
        <w:rPr>
          <w:rFonts w:asciiTheme="majorBidi" w:hAnsiTheme="majorBidi" w:cstheme="majorBidi"/>
          <w:i/>
          <w:iCs/>
        </w:rPr>
        <w:t>too numerous to count</w:t>
      </w:r>
      <w:r w:rsidR="00D3377D">
        <w:rPr>
          <w:rFonts w:asciiTheme="majorBidi" w:hAnsiTheme="majorBidi" w:cstheme="majorBidi"/>
        </w:rPr>
        <w:t>.</w:t>
      </w:r>
      <w:r w:rsidR="00D3377D" w:rsidRPr="00D3377D">
        <w:rPr>
          <w:rFonts w:asciiTheme="majorBidi" w:hAnsiTheme="majorBidi" w:cstheme="majorBidi"/>
        </w:rPr>
        <w:t xml:space="preserve"> “ND” indicates </w:t>
      </w:r>
      <w:r w:rsidR="00D3377D" w:rsidRPr="00D3377D">
        <w:rPr>
          <w:rFonts w:asciiTheme="majorBidi" w:hAnsiTheme="majorBidi" w:cstheme="majorBidi"/>
          <w:i/>
          <w:iCs/>
        </w:rPr>
        <w:t>not detected</w:t>
      </w:r>
      <w:r w:rsidR="00D3377D" w:rsidRPr="00D3377D">
        <w:rPr>
          <w:rFonts w:asciiTheme="majorBidi" w:hAnsiTheme="majorBidi" w:cstheme="majorBidi"/>
        </w:rPr>
        <w:t xml:space="preserve"> (no colonies observed at this dilution).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53"/>
        <w:gridCol w:w="1232"/>
        <w:gridCol w:w="1233"/>
        <w:gridCol w:w="1233"/>
        <w:gridCol w:w="1233"/>
        <w:gridCol w:w="1233"/>
        <w:gridCol w:w="1233"/>
      </w:tblGrid>
      <w:tr w:rsidR="007B320D" w:rsidRPr="007B320D" w14:paraId="115F24B7" w14:textId="77777777" w:rsidTr="007B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vMerge w:val="restart"/>
          </w:tcPr>
          <w:p w14:paraId="11EEA452" w14:textId="6D8AF5D3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Dilution Factor</w:t>
            </w:r>
          </w:p>
        </w:tc>
        <w:tc>
          <w:tcPr>
            <w:tcW w:w="2465" w:type="dxa"/>
            <w:gridSpan w:val="2"/>
          </w:tcPr>
          <w:p w14:paraId="48624CEB" w14:textId="468EF6DE" w:rsidR="007B320D" w:rsidRPr="007B320D" w:rsidRDefault="007B320D" w:rsidP="007B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Control</w:t>
            </w:r>
          </w:p>
        </w:tc>
        <w:tc>
          <w:tcPr>
            <w:tcW w:w="2466" w:type="dxa"/>
            <w:gridSpan w:val="2"/>
          </w:tcPr>
          <w:p w14:paraId="390D25C8" w14:textId="75A1881A" w:rsidR="007B320D" w:rsidRPr="007B320D" w:rsidRDefault="007B320D" w:rsidP="007B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Ciprofloxacin</w:t>
            </w:r>
          </w:p>
        </w:tc>
        <w:tc>
          <w:tcPr>
            <w:tcW w:w="2466" w:type="dxa"/>
            <w:gridSpan w:val="2"/>
          </w:tcPr>
          <w:p w14:paraId="6EDC380C" w14:textId="50EF3C0A" w:rsidR="007B320D" w:rsidRPr="007B320D" w:rsidRDefault="007B320D" w:rsidP="007B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Rottlerin</w:t>
            </w:r>
          </w:p>
        </w:tc>
      </w:tr>
      <w:tr w:rsidR="007B320D" w:rsidRPr="007B320D" w14:paraId="454B87B8" w14:textId="77777777" w:rsidTr="007B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  <w:vMerge/>
          </w:tcPr>
          <w:p w14:paraId="0A1039CE" w14:textId="77777777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32" w:type="dxa"/>
          </w:tcPr>
          <w:p w14:paraId="2B864597" w14:textId="0ECC9906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Colony Count</w:t>
            </w:r>
          </w:p>
        </w:tc>
        <w:tc>
          <w:tcPr>
            <w:tcW w:w="1233" w:type="dxa"/>
          </w:tcPr>
          <w:p w14:paraId="59287CB5" w14:textId="5A173F97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CFU/ml</w:t>
            </w:r>
          </w:p>
        </w:tc>
        <w:tc>
          <w:tcPr>
            <w:tcW w:w="1233" w:type="dxa"/>
          </w:tcPr>
          <w:p w14:paraId="01451735" w14:textId="1877D364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Colony Count</w:t>
            </w:r>
          </w:p>
        </w:tc>
        <w:tc>
          <w:tcPr>
            <w:tcW w:w="1233" w:type="dxa"/>
          </w:tcPr>
          <w:p w14:paraId="5297EB80" w14:textId="47F55501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CFU/ml</w:t>
            </w:r>
          </w:p>
        </w:tc>
        <w:tc>
          <w:tcPr>
            <w:tcW w:w="1233" w:type="dxa"/>
          </w:tcPr>
          <w:p w14:paraId="29325D87" w14:textId="040DE2C1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Colony Count</w:t>
            </w:r>
          </w:p>
        </w:tc>
        <w:tc>
          <w:tcPr>
            <w:tcW w:w="1233" w:type="dxa"/>
          </w:tcPr>
          <w:p w14:paraId="0C3AC2B0" w14:textId="23C0BB04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CFU/ml</w:t>
            </w:r>
          </w:p>
        </w:tc>
      </w:tr>
      <w:tr w:rsidR="007B320D" w:rsidRPr="007B320D" w14:paraId="3CD5781F" w14:textId="77777777" w:rsidTr="007B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7DA27701" w14:textId="6A20A1D5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2465" w:type="dxa"/>
            <w:gridSpan w:val="2"/>
          </w:tcPr>
          <w:p w14:paraId="42D7FF56" w14:textId="14A276C6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  <w:tc>
          <w:tcPr>
            <w:tcW w:w="2466" w:type="dxa"/>
            <w:gridSpan w:val="2"/>
          </w:tcPr>
          <w:p w14:paraId="781E4523" w14:textId="1EBFC216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  <w:tc>
          <w:tcPr>
            <w:tcW w:w="2466" w:type="dxa"/>
            <w:gridSpan w:val="2"/>
          </w:tcPr>
          <w:p w14:paraId="46C2DE43" w14:textId="59DE2824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</w:tr>
      <w:tr w:rsidR="007B320D" w:rsidRPr="007B320D" w14:paraId="101ADD52" w14:textId="77777777" w:rsidTr="007B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646E178C" w14:textId="00ED54F4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2465" w:type="dxa"/>
            <w:gridSpan w:val="2"/>
          </w:tcPr>
          <w:p w14:paraId="4B5F5DA2" w14:textId="37B333D1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  <w:tc>
          <w:tcPr>
            <w:tcW w:w="2466" w:type="dxa"/>
            <w:gridSpan w:val="2"/>
          </w:tcPr>
          <w:p w14:paraId="71888D02" w14:textId="3D858049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  <w:tc>
          <w:tcPr>
            <w:tcW w:w="2466" w:type="dxa"/>
            <w:gridSpan w:val="2"/>
          </w:tcPr>
          <w:p w14:paraId="0BA33AFE" w14:textId="3AB6DD65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</w:tr>
      <w:tr w:rsidR="007B320D" w:rsidRPr="007B320D" w14:paraId="70786191" w14:textId="77777777" w:rsidTr="007B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71A94B5B" w14:textId="2BE0CFB0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2465" w:type="dxa"/>
            <w:gridSpan w:val="2"/>
          </w:tcPr>
          <w:p w14:paraId="180D0CFB" w14:textId="70D7A101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  <w:tc>
          <w:tcPr>
            <w:tcW w:w="2466" w:type="dxa"/>
            <w:gridSpan w:val="2"/>
          </w:tcPr>
          <w:p w14:paraId="70921115" w14:textId="4597567F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  <w:tc>
          <w:tcPr>
            <w:tcW w:w="2466" w:type="dxa"/>
            <w:gridSpan w:val="2"/>
          </w:tcPr>
          <w:p w14:paraId="3E8ADE21" w14:textId="14585040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TNTC</w:t>
            </w:r>
          </w:p>
        </w:tc>
      </w:tr>
      <w:tr w:rsidR="007B320D" w:rsidRPr="007B320D" w14:paraId="5CDF30C7" w14:textId="77777777" w:rsidTr="007B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5543DFC0" w14:textId="6A8C4B82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0.0001</w:t>
            </w:r>
          </w:p>
        </w:tc>
        <w:tc>
          <w:tcPr>
            <w:tcW w:w="1232" w:type="dxa"/>
          </w:tcPr>
          <w:p w14:paraId="27EBAE21" w14:textId="251B8354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720</w:t>
            </w:r>
          </w:p>
        </w:tc>
        <w:tc>
          <w:tcPr>
            <w:tcW w:w="1233" w:type="dxa"/>
          </w:tcPr>
          <w:p w14:paraId="1783F89D" w14:textId="2B89F97F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7200000</w:t>
            </w:r>
          </w:p>
        </w:tc>
        <w:tc>
          <w:tcPr>
            <w:tcW w:w="1233" w:type="dxa"/>
          </w:tcPr>
          <w:p w14:paraId="3CE56398" w14:textId="29ECC4E8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680</w:t>
            </w:r>
          </w:p>
        </w:tc>
        <w:tc>
          <w:tcPr>
            <w:tcW w:w="1233" w:type="dxa"/>
          </w:tcPr>
          <w:p w14:paraId="472A9FC6" w14:textId="7B4AB02D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6800000</w:t>
            </w:r>
          </w:p>
        </w:tc>
        <w:tc>
          <w:tcPr>
            <w:tcW w:w="1233" w:type="dxa"/>
          </w:tcPr>
          <w:p w14:paraId="49405BCD" w14:textId="57F45B56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840</w:t>
            </w:r>
          </w:p>
        </w:tc>
        <w:tc>
          <w:tcPr>
            <w:tcW w:w="1233" w:type="dxa"/>
          </w:tcPr>
          <w:p w14:paraId="450E9E64" w14:textId="5460DA18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8400000</w:t>
            </w:r>
          </w:p>
        </w:tc>
      </w:tr>
      <w:tr w:rsidR="007B320D" w:rsidRPr="007B320D" w14:paraId="10AB1EFF" w14:textId="77777777" w:rsidTr="007B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795F22F3" w14:textId="2339A4E4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0.00001</w:t>
            </w:r>
          </w:p>
        </w:tc>
        <w:tc>
          <w:tcPr>
            <w:tcW w:w="1232" w:type="dxa"/>
          </w:tcPr>
          <w:p w14:paraId="51CCAA41" w14:textId="673537A7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233" w:type="dxa"/>
          </w:tcPr>
          <w:p w14:paraId="33AC61B2" w14:textId="7FA4FC8C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7400000</w:t>
            </w:r>
          </w:p>
        </w:tc>
        <w:tc>
          <w:tcPr>
            <w:tcW w:w="1233" w:type="dxa"/>
          </w:tcPr>
          <w:p w14:paraId="772CBA95" w14:textId="7B559B84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233" w:type="dxa"/>
          </w:tcPr>
          <w:p w14:paraId="09FEECEE" w14:textId="1E3C09D2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6500000</w:t>
            </w:r>
          </w:p>
        </w:tc>
        <w:tc>
          <w:tcPr>
            <w:tcW w:w="1233" w:type="dxa"/>
          </w:tcPr>
          <w:p w14:paraId="13D4113F" w14:textId="229B9B1E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1233" w:type="dxa"/>
          </w:tcPr>
          <w:p w14:paraId="49A66CDC" w14:textId="469AA3EB" w:rsidR="007B320D" w:rsidRPr="007B320D" w:rsidRDefault="007B320D" w:rsidP="007B32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8400000</w:t>
            </w:r>
          </w:p>
        </w:tc>
      </w:tr>
      <w:tr w:rsidR="007B320D" w:rsidRPr="007B320D" w14:paraId="067C6991" w14:textId="77777777" w:rsidTr="007B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0FD0E5C5" w14:textId="757774C6" w:rsidR="007B320D" w:rsidRPr="007B320D" w:rsidRDefault="007B320D" w:rsidP="007B320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0.000001</w:t>
            </w:r>
          </w:p>
        </w:tc>
        <w:tc>
          <w:tcPr>
            <w:tcW w:w="1232" w:type="dxa"/>
          </w:tcPr>
          <w:p w14:paraId="5C0B74D5" w14:textId="777982DD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233" w:type="dxa"/>
          </w:tcPr>
          <w:p w14:paraId="3E8DE70C" w14:textId="0B9E49CE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7000000</w:t>
            </w:r>
          </w:p>
        </w:tc>
        <w:tc>
          <w:tcPr>
            <w:tcW w:w="1233" w:type="dxa"/>
          </w:tcPr>
          <w:p w14:paraId="64E57EC4" w14:textId="0051824D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33" w:type="dxa"/>
          </w:tcPr>
          <w:p w14:paraId="533D0303" w14:textId="5200829D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6000000</w:t>
            </w:r>
          </w:p>
        </w:tc>
        <w:tc>
          <w:tcPr>
            <w:tcW w:w="1233" w:type="dxa"/>
          </w:tcPr>
          <w:p w14:paraId="66A973D0" w14:textId="358F35EE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233" w:type="dxa"/>
          </w:tcPr>
          <w:p w14:paraId="0DCCD7B8" w14:textId="5214B0D8" w:rsidR="007B320D" w:rsidRPr="007B320D" w:rsidRDefault="007B320D" w:rsidP="007B32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6000000</w:t>
            </w:r>
          </w:p>
        </w:tc>
      </w:tr>
      <w:tr w:rsidR="00D3377D" w:rsidRPr="007B320D" w14:paraId="783429A9" w14:textId="77777777" w:rsidTr="00C82E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6DEA8A3C" w14:textId="02C7C7BE" w:rsidR="00D3377D" w:rsidRPr="007B320D" w:rsidRDefault="00D3377D" w:rsidP="00D3377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0.0000001</w:t>
            </w:r>
          </w:p>
        </w:tc>
        <w:tc>
          <w:tcPr>
            <w:tcW w:w="2465" w:type="dxa"/>
            <w:gridSpan w:val="2"/>
          </w:tcPr>
          <w:p w14:paraId="1C03A895" w14:textId="33BD10CD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ND</w:t>
            </w:r>
          </w:p>
        </w:tc>
        <w:tc>
          <w:tcPr>
            <w:tcW w:w="2466" w:type="dxa"/>
            <w:gridSpan w:val="2"/>
          </w:tcPr>
          <w:p w14:paraId="37ED6F85" w14:textId="6609AA88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  <w:tc>
          <w:tcPr>
            <w:tcW w:w="2466" w:type="dxa"/>
            <w:gridSpan w:val="2"/>
          </w:tcPr>
          <w:p w14:paraId="56899C0B" w14:textId="762BACF2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</w:tr>
      <w:tr w:rsidR="00D3377D" w:rsidRPr="007B320D" w14:paraId="6BCB9E06" w14:textId="77777777" w:rsidTr="00195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042F262B" w14:textId="45468895" w:rsidR="00D3377D" w:rsidRPr="007B320D" w:rsidRDefault="00D3377D" w:rsidP="00D3377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0.00000001</w:t>
            </w:r>
          </w:p>
        </w:tc>
        <w:tc>
          <w:tcPr>
            <w:tcW w:w="2465" w:type="dxa"/>
            <w:gridSpan w:val="2"/>
          </w:tcPr>
          <w:p w14:paraId="3B3110C5" w14:textId="42A3D330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4092">
              <w:t>ND</w:t>
            </w:r>
          </w:p>
        </w:tc>
        <w:tc>
          <w:tcPr>
            <w:tcW w:w="2466" w:type="dxa"/>
            <w:gridSpan w:val="2"/>
          </w:tcPr>
          <w:p w14:paraId="67046E09" w14:textId="1BE02350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  <w:tc>
          <w:tcPr>
            <w:tcW w:w="2466" w:type="dxa"/>
            <w:gridSpan w:val="2"/>
          </w:tcPr>
          <w:p w14:paraId="485E7C19" w14:textId="0496C00C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</w:tr>
      <w:tr w:rsidR="00D3377D" w:rsidRPr="007B320D" w14:paraId="737DCAA9" w14:textId="77777777" w:rsidTr="00A6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7D7A4F4D" w14:textId="3DF29DB0" w:rsidR="00D3377D" w:rsidRPr="007B320D" w:rsidRDefault="00D3377D" w:rsidP="00D3377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0.000000001</w:t>
            </w:r>
          </w:p>
        </w:tc>
        <w:tc>
          <w:tcPr>
            <w:tcW w:w="2465" w:type="dxa"/>
            <w:gridSpan w:val="2"/>
          </w:tcPr>
          <w:p w14:paraId="591CC15F" w14:textId="21E9A158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4092">
              <w:t>ND</w:t>
            </w:r>
          </w:p>
        </w:tc>
        <w:tc>
          <w:tcPr>
            <w:tcW w:w="2466" w:type="dxa"/>
            <w:gridSpan w:val="2"/>
          </w:tcPr>
          <w:p w14:paraId="2A87F265" w14:textId="00B769DD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  <w:tc>
          <w:tcPr>
            <w:tcW w:w="2466" w:type="dxa"/>
            <w:gridSpan w:val="2"/>
          </w:tcPr>
          <w:p w14:paraId="6954C105" w14:textId="265230DA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</w:tr>
      <w:tr w:rsidR="00D3377D" w:rsidRPr="007B320D" w14:paraId="5E9BB020" w14:textId="77777777" w:rsidTr="00B13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3BD49A2C" w14:textId="1F984673" w:rsidR="00D3377D" w:rsidRPr="007B320D" w:rsidRDefault="00D3377D" w:rsidP="00D3377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0.0000000001</w:t>
            </w:r>
          </w:p>
        </w:tc>
        <w:tc>
          <w:tcPr>
            <w:tcW w:w="2465" w:type="dxa"/>
            <w:gridSpan w:val="2"/>
          </w:tcPr>
          <w:p w14:paraId="2B6792E4" w14:textId="1ADF7CB2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4092">
              <w:t>ND</w:t>
            </w:r>
          </w:p>
        </w:tc>
        <w:tc>
          <w:tcPr>
            <w:tcW w:w="2466" w:type="dxa"/>
            <w:gridSpan w:val="2"/>
          </w:tcPr>
          <w:p w14:paraId="6F0586C1" w14:textId="176506CC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  <w:tc>
          <w:tcPr>
            <w:tcW w:w="2466" w:type="dxa"/>
            <w:gridSpan w:val="2"/>
          </w:tcPr>
          <w:p w14:paraId="6C5D9EA2" w14:textId="3A28E048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</w:tr>
      <w:tr w:rsidR="00D3377D" w:rsidRPr="007B320D" w14:paraId="0AB537F2" w14:textId="77777777" w:rsidTr="00977D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15C09E75" w14:textId="2FD377A1" w:rsidR="00D3377D" w:rsidRPr="007B320D" w:rsidRDefault="00D3377D" w:rsidP="00D3377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0.00000000001</w:t>
            </w:r>
          </w:p>
        </w:tc>
        <w:tc>
          <w:tcPr>
            <w:tcW w:w="2465" w:type="dxa"/>
            <w:gridSpan w:val="2"/>
          </w:tcPr>
          <w:p w14:paraId="202D6530" w14:textId="0ABF7655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4092">
              <w:t>ND</w:t>
            </w:r>
          </w:p>
        </w:tc>
        <w:tc>
          <w:tcPr>
            <w:tcW w:w="2466" w:type="dxa"/>
            <w:gridSpan w:val="2"/>
          </w:tcPr>
          <w:p w14:paraId="0C762A22" w14:textId="19C28CD7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  <w:tc>
          <w:tcPr>
            <w:tcW w:w="2466" w:type="dxa"/>
            <w:gridSpan w:val="2"/>
          </w:tcPr>
          <w:p w14:paraId="719F6366" w14:textId="4D30EFC4" w:rsidR="00D3377D" w:rsidRPr="007B320D" w:rsidRDefault="00D3377D" w:rsidP="00D33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</w:tr>
      <w:tr w:rsidR="00D3377D" w:rsidRPr="007B320D" w14:paraId="638DF19C" w14:textId="77777777" w:rsidTr="00D33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14:paraId="652FE400" w14:textId="5EA12AC3" w:rsidR="00D3377D" w:rsidRPr="007B320D" w:rsidRDefault="00D3377D" w:rsidP="00D3377D">
            <w:pPr>
              <w:jc w:val="center"/>
              <w:rPr>
                <w:rFonts w:asciiTheme="majorBidi" w:hAnsiTheme="majorBidi" w:cstheme="majorBidi"/>
              </w:rPr>
            </w:pPr>
            <w:r w:rsidRPr="007B320D">
              <w:rPr>
                <w:rFonts w:asciiTheme="majorBidi" w:hAnsiTheme="majorBidi" w:cstheme="majorBidi"/>
              </w:rPr>
              <w:t>0.000000000001</w:t>
            </w:r>
          </w:p>
        </w:tc>
        <w:tc>
          <w:tcPr>
            <w:tcW w:w="2465" w:type="dxa"/>
            <w:gridSpan w:val="2"/>
          </w:tcPr>
          <w:p w14:paraId="463A4662" w14:textId="6E2B6129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4092">
              <w:t>ND</w:t>
            </w:r>
          </w:p>
        </w:tc>
        <w:tc>
          <w:tcPr>
            <w:tcW w:w="2466" w:type="dxa"/>
            <w:gridSpan w:val="2"/>
          </w:tcPr>
          <w:p w14:paraId="6CE0C75C" w14:textId="57A1D315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  <w:tc>
          <w:tcPr>
            <w:tcW w:w="2466" w:type="dxa"/>
            <w:gridSpan w:val="2"/>
          </w:tcPr>
          <w:p w14:paraId="542326A2" w14:textId="696B0239" w:rsidR="00D3377D" w:rsidRPr="007B320D" w:rsidRDefault="00D3377D" w:rsidP="00D33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2DF6">
              <w:t>ND</w:t>
            </w:r>
          </w:p>
        </w:tc>
      </w:tr>
    </w:tbl>
    <w:p w14:paraId="16D6EFE3" w14:textId="77777777" w:rsidR="00D3377D" w:rsidRPr="007B320D" w:rsidRDefault="00D3377D">
      <w:pPr>
        <w:rPr>
          <w:rFonts w:asciiTheme="majorBidi" w:hAnsiTheme="majorBidi" w:cstheme="majorBidi"/>
        </w:rPr>
      </w:pPr>
    </w:p>
    <w:sectPr w:rsidR="00D3377D" w:rsidRPr="007B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0D"/>
    <w:rsid w:val="005D683C"/>
    <w:rsid w:val="007B320D"/>
    <w:rsid w:val="007C72BB"/>
    <w:rsid w:val="00942331"/>
    <w:rsid w:val="00D3377D"/>
    <w:rsid w:val="00DC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A6B3C6"/>
  <w15:chartTrackingRefBased/>
  <w15:docId w15:val="{D3498949-1851-4EB2-B61A-31FEE1E4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331"/>
  </w:style>
  <w:style w:type="paragraph" w:styleId="Heading1">
    <w:name w:val="heading 1"/>
    <w:basedOn w:val="Normal"/>
    <w:next w:val="Normal"/>
    <w:link w:val="Heading1Char"/>
    <w:uiPriority w:val="9"/>
    <w:qFormat/>
    <w:rsid w:val="007B3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2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320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7B3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7B32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B32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B32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B32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B3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sette.sameh@nub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1354</Characters>
  <Application>Microsoft Office Word</Application>
  <DocSecurity>0</DocSecurity>
  <Lines>96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Rosette Sameh</dc:creator>
  <cp:keywords/>
  <dc:description/>
  <cp:lastModifiedBy>Rosette Sameh</cp:lastModifiedBy>
  <cp:revision>2</cp:revision>
  <dcterms:created xsi:type="dcterms:W3CDTF">2025-09-30T17:40:00Z</dcterms:created>
  <dcterms:modified xsi:type="dcterms:W3CDTF">2025-09-30T18:19:00Z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efd2d2b2-fecb-401b-b741-34b79e20e3ad</vt:lpwstr>
  </property>
</Properties>
</file>