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EEB3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Supplementary Table S1</w:t>
      </w:r>
      <w:r>
        <w:rPr>
          <w:rFonts w:hint="eastAsia" w:ascii="Times New Roman" w:hAnsi="Times New Roman" w:eastAsia="Times New Roman Uni" w:cs="Times New Roman"/>
          <w:bCs/>
          <w:color w:val="000000"/>
          <w:sz w:val="24"/>
          <w:szCs w:val="24"/>
          <w:lang w:val="en-US" w:eastAsia="zh-CN"/>
        </w:rPr>
        <w:t xml:space="preserve">. </w:t>
      </w:r>
      <w:r>
        <w:rPr>
          <w:rFonts w:ascii="Times New Roman" w:hAnsi="Times New Roman" w:eastAsia="Times New Roman Uni" w:cs="Times New Roman"/>
          <w:bCs/>
          <w:color w:val="000000"/>
          <w:sz w:val="24"/>
          <w:szCs w:val="24"/>
        </w:rPr>
        <w:t>Differential analysis of</w:t>
      </w:r>
      <w:r>
        <w:rPr>
          <w:rFonts w:hint="default" w:ascii="Times New Roman" w:hAnsi="Times New Roman" w:cs="Times New Roman"/>
          <w:sz w:val="24"/>
          <w:lang w:val="en-GB"/>
        </w:rPr>
        <w:t xml:space="preserve"> clinical characteristics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among CRS, HF, and control groups.</w:t>
      </w:r>
    </w:p>
    <w:tbl>
      <w:tblPr>
        <w:tblStyle w:val="4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1"/>
        <w:gridCol w:w="1826"/>
        <w:gridCol w:w="1826"/>
        <w:gridCol w:w="1826"/>
        <w:gridCol w:w="1826"/>
        <w:gridCol w:w="912"/>
      </w:tblGrid>
      <w:tr w14:paraId="66B32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5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6BD7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DD1C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Overall</w:t>
            </w:r>
          </w:p>
          <w:p w14:paraId="7F29B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451)</w:t>
            </w:r>
          </w:p>
        </w:tc>
        <w:tc>
          <w:tcPr>
            <w:tcW w:w="182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B0F9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CRS group (N=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155)</w:t>
            </w:r>
          </w:p>
        </w:tc>
        <w:tc>
          <w:tcPr>
            <w:tcW w:w="182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8A44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CRS group (N=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225)</w:t>
            </w:r>
          </w:p>
        </w:tc>
        <w:tc>
          <w:tcPr>
            <w:tcW w:w="182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2B48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Control group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71)</w:t>
            </w:r>
          </w:p>
        </w:tc>
        <w:tc>
          <w:tcPr>
            <w:tcW w:w="9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458B5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value</w:t>
            </w:r>
          </w:p>
        </w:tc>
      </w:tr>
      <w:tr w14:paraId="3470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3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 y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1F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68.0[59.0,75.0]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84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74.0[60.0,81.0]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11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66.0[57.0,72.0]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64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66.0[60.0,72.0]</w:t>
            </w:r>
          </w:p>
        </w:tc>
        <w:tc>
          <w:tcPr>
            <w:tcW w:w="912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6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&lt;0.001*</w:t>
            </w:r>
          </w:p>
        </w:tc>
      </w:tr>
      <w:tr w14:paraId="3B2C7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F1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A9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255(56.5)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42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97(62.6)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8E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120(53.3)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C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38(53.5)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04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0.173</w:t>
            </w:r>
          </w:p>
        </w:tc>
      </w:tr>
      <w:tr w14:paraId="2C5FF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FB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BMI, kg/m²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BD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24.8[22.3,27.5]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A4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25.2[23.0,27.8]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7A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24.9[22.1,27.6]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D5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24.0[22.0,26.2]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D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0.041*</w:t>
            </w:r>
          </w:p>
        </w:tc>
      </w:tr>
      <w:tr w14:paraId="0EF83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C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NYHA 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Ⅲ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-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Ⅳ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3C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220(53.9)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E6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104(74.8)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A0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116(58.6)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ED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0(0.0)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8C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&lt;0.001*</w:t>
            </w:r>
          </w:p>
        </w:tc>
      </w:tr>
      <w:tr w14:paraId="715FE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2B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6A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E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2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C7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BC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0.949</w:t>
            </w:r>
          </w:p>
        </w:tc>
      </w:tr>
      <w:tr w14:paraId="474D0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CA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Never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92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294 (65.2)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B6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 (63.9)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C9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147 (65.3)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87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 (67.6)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76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C2D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6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41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 (21.7)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D2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 (22.6)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47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(22.2)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5F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 (18.3)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2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FDB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14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90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 (13.1)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EA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 (13.5)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B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 (12.4)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82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(14.1)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90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B87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52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lcohol drinking status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DE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4B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6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2F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0.132</w:t>
            </w:r>
          </w:p>
        </w:tc>
      </w:tr>
      <w:tr w14:paraId="50785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64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Never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4A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384 (85.1)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65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123 (79.4)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05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197 (87.6)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23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 (90.1)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D1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838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F7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9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 (11.5)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96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 (16.8)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90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 ( 9.3)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0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( 7.0)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5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64D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3E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E8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( 3.3)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66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( 3.9)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DE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 ( 3.1)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42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( 2.8)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29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926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C4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Hemoglobin, 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CA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130.0[116.0,144.0]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4F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123.0[104.5,139.5]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3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132.0[120.0,146.0]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D8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130.0[123.0,141.0]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6D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326C5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40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WBC, 10^9/L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22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6.24[5.06,7.76]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B1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6.65[5.19,8.38]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D6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6.55[5.23,7.87]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D6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5.51[4.52,6.27]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D1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65339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29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ALT, U/L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E1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19.0[13.0,33.0]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E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17.0[12.0,29.0]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8F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21[15.0,37.0]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CB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16.0[13.0,23.0]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B4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18D98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10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AST, U/L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35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22.0[18.0,32.0]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BC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20.0[17.0,33.0]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4F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24.0[18.0,34.0]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BB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21.0[18.0,24.0]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B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0.065</w:t>
            </w:r>
          </w:p>
        </w:tc>
      </w:tr>
      <w:tr w14:paraId="5C9C7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B7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Serum albumin, 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03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39.1[36.4,42.0]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1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37.3[34.6,40.1]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FE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39.6[36.7,42.4]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6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41.1[38.4,43.2]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F4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16278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6E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 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DB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3.49[2.92,4.27]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F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3.48[2.84,4.30]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6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3.39[2.88,4.05]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E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3.96[3.27,4.69]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83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</w:tr>
      <w:tr w14:paraId="33C0C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73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TC, 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2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1.26[0.88,1.75]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97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1.35[0.94,1.85]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5A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1.26[0.88,1.78]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9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1.15[0.84,1.37]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A0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0.020</w:t>
            </w:r>
          </w:p>
        </w:tc>
      </w:tr>
      <w:tr w14:paraId="5E025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8C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HDL-C, 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41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1.03[0.85,1.19]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E8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0.97[0.79,1.13]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C6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1.02[0.85,1.14]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5D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1.21[1.04,1.33]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9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797FB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43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LDL-C, 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C1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1.97[1.54,2.53]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13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1.96[1.52,2.52]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4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1.88[1.49,2.39]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0F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2.38[1.90,3.10]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0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2453B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63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SCr,μmol/L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D8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75.0[61.0,98.0]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9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111.3[95.4,151.0]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BD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66.7[57.4,75.2]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CF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61.0[55.0,72.0]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8B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6C854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3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BUN, 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D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6.30[4.90,8.60]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3D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9.70[7.22,14.43]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90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5.70[4.60,7.13]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8F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4.70[3.90,5.60]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C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7B927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D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UA,μmol/L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D2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372.0[279.0,478.0]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4B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499.0[416.5,596.6]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09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333.0[264.0,436.0]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E5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274.0[220.0,329.0]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E3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4FAE8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02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Serum potassium, 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4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3.98[3.68,4.28]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4E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4.14[3.86,4.67]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3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3.91[3.65,4.19]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A2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3.89[3.66,4.14]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75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7C221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D3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Serum sodium, 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27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141.0[139.0,143.0]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AD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140[137.9,142.0]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47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141.0[139.0,142.0]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06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143.0[142.0,144.0]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B9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59442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F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NT-proBNP, pg/mL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AC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1960[822,5621]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F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2675[1091,6761]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0E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1818[73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,4629]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50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0D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0*</w:t>
            </w:r>
          </w:p>
        </w:tc>
      </w:tr>
      <w:tr w14:paraId="0802E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DA7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†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LAD, mm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5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DC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D4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3E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CA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0.097</w:t>
            </w:r>
          </w:p>
        </w:tc>
      </w:tr>
      <w:tr w14:paraId="63B4F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2E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LVEF, %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3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48.0[38.0,59.0]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BC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48.0[40.0,59.0]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D6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49.0[37.0,59.0]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C3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59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0.745</w:t>
            </w:r>
          </w:p>
        </w:tc>
      </w:tr>
      <w:tr w14:paraId="5C24C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67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FF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CRS: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ardiorenal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yndrome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HF: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Heart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ailure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BMI: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Body Mass Index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NYHA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New York Heart Association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WBC: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White Blood Cell​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ount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ALT: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Alanine 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minotransferase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AST: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Aspartate 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minotransferase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TG: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Triglycerides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TC,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otal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holesterol; HDLC,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igh-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ensity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ipoprotein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holesterol; LDLC,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ow-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ensity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ipoprotein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holesterol;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Serum Creatinine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Blood Urea Nitrogen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UA: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Uric Acid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NT-proBNP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N-terminal pro-B-type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atriuretic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eptide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LAD: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Left Atrial Diameter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LVEF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left ventricular ejection fraction;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†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indicates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comparison between CRS and HF groups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* indicates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&lt;0.05.</w:t>
            </w:r>
          </w:p>
        </w:tc>
      </w:tr>
    </w:tbl>
    <w:p w14:paraId="1C8A5885"/>
    <w:p w14:paraId="32BBAD25"/>
    <w:p w14:paraId="1CC7FF69"/>
    <w:p w14:paraId="6DE37890">
      <w:pPr>
        <w:sectPr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769641F"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Supplementary Table 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2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Correlations of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k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ey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ifferential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shd w:val="clear" w:color="auto" w:fill="FFFFFF"/>
          <w:lang w:val="en-US" w:eastAsia="zh-CN"/>
        </w:rPr>
        <w:t>g</w:t>
      </w:r>
      <w:r>
        <w:rPr>
          <w:rFonts w:ascii="Times New Roman" w:hAnsi="Times New Roman" w:eastAsia="Segoe UI" w:cs="Times New Roman"/>
          <w:sz w:val="24"/>
          <w:szCs w:val="24"/>
          <w:highlight w:val="none"/>
          <w:shd w:val="clear" w:color="auto" w:fill="FFFFFF"/>
        </w:rPr>
        <w:t>ut microbiota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with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etabolites in CRS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ompared to HF: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q-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values</w:t>
      </w:r>
    </w:p>
    <w:tbl>
      <w:tblPr>
        <w:tblStyle w:val="4"/>
        <w:tblpPr w:leftFromText="180" w:rightFromText="180" w:vertAnchor="text" w:horzAnchor="page" w:tblpX="1896" w:tblpY="198"/>
        <w:tblOverlap w:val="never"/>
        <w:tblW w:w="86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284"/>
        <w:gridCol w:w="2139"/>
        <w:gridCol w:w="2189"/>
      </w:tblGrid>
      <w:tr w14:paraId="6B48B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0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A876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Metabol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ites</w:t>
            </w:r>
          </w:p>
        </w:tc>
        <w:tc>
          <w:tcPr>
            <w:tcW w:w="228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0C39C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s__Faecalibacterium_</w:t>
            </w:r>
          </w:p>
          <w:p w14:paraId="0410F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prausnitzii(ASV_404)</w:t>
            </w:r>
          </w:p>
        </w:tc>
        <w:tc>
          <w:tcPr>
            <w:tcW w:w="2139" w:type="dxa"/>
            <w:tcBorders>
              <w:top w:val="single" w:color="auto" w:sz="12" w:space="0"/>
              <w:left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E368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f__Lachnospiraceae</w:t>
            </w:r>
          </w:p>
          <w:p w14:paraId="2F8E7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(ASV_551)</w:t>
            </w:r>
          </w:p>
        </w:tc>
        <w:tc>
          <w:tcPr>
            <w:tcW w:w="218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D230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g__Faecalibacterium</w:t>
            </w:r>
          </w:p>
          <w:p w14:paraId="15B38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(ASV_177)</w:t>
            </w:r>
          </w:p>
        </w:tc>
      </w:tr>
      <w:tr w14:paraId="53BC7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00" w:type="dxa"/>
            <w:tcBorders>
              <w:top w:val="single" w:color="auto" w:sz="6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F77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3-Indolebutyric Acid</w:t>
            </w:r>
          </w:p>
        </w:tc>
        <w:tc>
          <w:tcPr>
            <w:tcW w:w="2284" w:type="dxa"/>
            <w:tcBorders>
              <w:top w:val="single" w:color="auto" w:sz="6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7CE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0.047</w:t>
            </w:r>
          </w:p>
        </w:tc>
        <w:tc>
          <w:tcPr>
            <w:tcW w:w="2139" w:type="dxa"/>
            <w:tcBorders>
              <w:top w:val="single" w:color="auto" w:sz="6" w:space="0"/>
              <w:left w:val="nil"/>
            </w:tcBorders>
            <w:shd w:val="clear" w:color="auto" w:fill="auto"/>
            <w:noWrap/>
            <w:vAlign w:val="center"/>
          </w:tcPr>
          <w:p w14:paraId="09AA9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</w:t>
            </w:r>
          </w:p>
        </w:tc>
        <w:tc>
          <w:tcPr>
            <w:tcW w:w="2189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5B100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0.071</w:t>
            </w:r>
          </w:p>
        </w:tc>
      </w:tr>
      <w:tr w14:paraId="7A74C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00" w:type="dxa"/>
            <w:shd w:val="clear" w:color="auto" w:fill="auto"/>
            <w:noWrap/>
            <w:vAlign w:val="center"/>
          </w:tcPr>
          <w:p w14:paraId="113CF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3-Methyloxindole</w:t>
            </w:r>
          </w:p>
        </w:tc>
        <w:tc>
          <w:tcPr>
            <w:tcW w:w="2284" w:type="dxa"/>
            <w:shd w:val="clear" w:color="auto" w:fill="auto"/>
            <w:noWrap/>
            <w:vAlign w:val="center"/>
          </w:tcPr>
          <w:p w14:paraId="084DA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5D50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2189" w:type="dxa"/>
            <w:shd w:val="clear" w:color="auto" w:fill="auto"/>
            <w:noWrap/>
            <w:vAlign w:val="center"/>
          </w:tcPr>
          <w:p w14:paraId="5CE5F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7BB99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00" w:type="dxa"/>
            <w:shd w:val="clear" w:color="auto" w:fill="auto"/>
            <w:noWrap/>
            <w:vAlign w:val="center"/>
          </w:tcPr>
          <w:p w14:paraId="3A45D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Carnitine C5-OH</w:t>
            </w:r>
          </w:p>
        </w:tc>
        <w:tc>
          <w:tcPr>
            <w:tcW w:w="2284" w:type="dxa"/>
            <w:shd w:val="clear" w:color="auto" w:fill="auto"/>
            <w:noWrap/>
            <w:vAlign w:val="center"/>
          </w:tcPr>
          <w:p w14:paraId="304E6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0.056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7D96E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0.050</w:t>
            </w:r>
          </w:p>
        </w:tc>
        <w:tc>
          <w:tcPr>
            <w:tcW w:w="2189" w:type="dxa"/>
            <w:shd w:val="clear" w:color="auto" w:fill="auto"/>
            <w:noWrap/>
            <w:vAlign w:val="center"/>
          </w:tcPr>
          <w:p w14:paraId="012B5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0.114</w:t>
            </w:r>
          </w:p>
        </w:tc>
      </w:tr>
      <w:tr w14:paraId="7BEF0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8FA7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L-Homocitrulline</w:t>
            </w:r>
          </w:p>
        </w:tc>
        <w:tc>
          <w:tcPr>
            <w:tcW w:w="228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4601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0.054</w:t>
            </w:r>
          </w:p>
        </w:tc>
        <w:tc>
          <w:tcPr>
            <w:tcW w:w="213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9E56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</w:t>
            </w:r>
          </w:p>
        </w:tc>
        <w:tc>
          <w:tcPr>
            <w:tcW w:w="218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4035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</w:tbl>
    <w:p w14:paraId="207C94A0"/>
    <w:p w14:paraId="7004B52F"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Supplementary Table 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3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Correlations of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k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ey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ifferential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g</w:t>
      </w:r>
      <w:r>
        <w:rPr>
          <w:rFonts w:ascii="Times New Roman" w:hAnsi="Times New Roman" w:eastAsia="Segoe UI" w:cs="Times New Roman"/>
          <w:sz w:val="24"/>
          <w:szCs w:val="24"/>
          <w:highlight w:val="none"/>
          <w:shd w:val="clear" w:color="auto" w:fill="FFFFFF"/>
        </w:rPr>
        <w:t>ut microbiota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with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etabolites in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HF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ompared to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controls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: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q-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values</w:t>
      </w:r>
    </w:p>
    <w:tbl>
      <w:tblPr>
        <w:tblStyle w:val="4"/>
        <w:tblpPr w:leftFromText="180" w:rightFromText="180" w:vertAnchor="text" w:horzAnchor="page" w:tblpX="1896" w:tblpY="198"/>
        <w:tblOverlap w:val="never"/>
        <w:tblW w:w="86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6"/>
        <w:gridCol w:w="2780"/>
        <w:gridCol w:w="2700"/>
      </w:tblGrid>
      <w:tr w14:paraId="3776A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314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1187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G</w:t>
            </w:r>
            <w:r>
              <w:rPr>
                <w:rFonts w:ascii="Times New Roman" w:hAnsi="Times New Roman" w:eastAsia="Segoe UI" w:cs="Times New Roman"/>
                <w:b/>
                <w:bCs/>
                <w:sz w:val="24"/>
                <w:szCs w:val="24"/>
                <w:highlight w:val="none"/>
                <w:shd w:val="clear" w:color="auto" w:fill="FFFFFF"/>
              </w:rPr>
              <w:t>ut microbiota</w:t>
            </w:r>
          </w:p>
        </w:tc>
        <w:tc>
          <w:tcPr>
            <w:tcW w:w="2780" w:type="dxa"/>
            <w:tcBorders>
              <w:top w:val="single" w:color="auto" w:sz="12" w:space="0"/>
              <w:left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AE50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3-Hydroxybutanoic acid</w:t>
            </w:r>
          </w:p>
        </w:tc>
        <w:tc>
          <w:tcPr>
            <w:tcW w:w="270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9441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L-Homocitrulline</w:t>
            </w:r>
          </w:p>
        </w:tc>
      </w:tr>
      <w:tr w14:paraId="38E48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46" w:type="dxa"/>
            <w:tcBorders>
              <w:top w:val="single" w:color="auto" w:sz="6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B67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f__Lachnospiraceae(ASV_565)</w:t>
            </w:r>
          </w:p>
        </w:tc>
        <w:tc>
          <w:tcPr>
            <w:tcW w:w="2780" w:type="dxa"/>
            <w:tcBorders>
              <w:top w:val="single" w:color="auto" w:sz="6" w:space="0"/>
              <w:left w:val="nil"/>
            </w:tcBorders>
            <w:shd w:val="clear" w:color="auto" w:fill="auto"/>
            <w:noWrap/>
            <w:vAlign w:val="center"/>
          </w:tcPr>
          <w:p w14:paraId="2C4E9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0.062</w:t>
            </w:r>
          </w:p>
        </w:tc>
        <w:tc>
          <w:tcPr>
            <w:tcW w:w="2700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76F90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0.010</w:t>
            </w:r>
          </w:p>
        </w:tc>
      </w:tr>
      <w:tr w14:paraId="7B057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46" w:type="dxa"/>
            <w:shd w:val="clear" w:color="auto" w:fill="auto"/>
            <w:noWrap/>
            <w:vAlign w:val="center"/>
          </w:tcPr>
          <w:p w14:paraId="681B5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f__Lachnospiraceae(ASV_276)</w:t>
            </w:r>
          </w:p>
        </w:tc>
        <w:tc>
          <w:tcPr>
            <w:tcW w:w="2780" w:type="dxa"/>
            <w:shd w:val="clear" w:color="auto" w:fill="auto"/>
            <w:noWrap/>
            <w:vAlign w:val="center"/>
          </w:tcPr>
          <w:p w14:paraId="2A0E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0.461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3C8D9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</w:t>
            </w:r>
          </w:p>
        </w:tc>
      </w:tr>
      <w:tr w14:paraId="4819C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46" w:type="dxa"/>
            <w:shd w:val="clear" w:color="auto" w:fill="auto"/>
            <w:noWrap/>
            <w:vAlign w:val="center"/>
          </w:tcPr>
          <w:p w14:paraId="2D5D7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g__Faecalibacterium(ASV_177)</w:t>
            </w:r>
          </w:p>
        </w:tc>
        <w:tc>
          <w:tcPr>
            <w:tcW w:w="2780" w:type="dxa"/>
            <w:shd w:val="clear" w:color="auto" w:fill="auto"/>
            <w:noWrap/>
            <w:vAlign w:val="center"/>
          </w:tcPr>
          <w:p w14:paraId="781A9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1C0A0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2F0A5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46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CE13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f__Lachnospiraceae(ASV_460)</w:t>
            </w:r>
          </w:p>
        </w:tc>
        <w:tc>
          <w:tcPr>
            <w:tcW w:w="278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126C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0.073</w:t>
            </w:r>
          </w:p>
        </w:tc>
        <w:tc>
          <w:tcPr>
            <w:tcW w:w="27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5648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0.038</w:t>
            </w:r>
          </w:p>
        </w:tc>
      </w:tr>
    </w:tbl>
    <w:p w14:paraId="3C4E8880"/>
    <w:p w14:paraId="57866115"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Supplementary Table 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Significant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etabolite-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linical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arameter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ssociations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dentified by LASSO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egression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nalysis</w:t>
      </w:r>
    </w:p>
    <w:tbl>
      <w:tblPr>
        <w:tblStyle w:val="4"/>
        <w:tblW w:w="861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7"/>
        <w:gridCol w:w="1946"/>
        <w:gridCol w:w="1020"/>
        <w:gridCol w:w="1567"/>
        <w:gridCol w:w="1640"/>
      </w:tblGrid>
      <w:tr w14:paraId="09F36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43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bottom"/>
          </w:tcPr>
          <w:p w14:paraId="7FE59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  <w:t>etabolites</w:t>
            </w:r>
          </w:p>
        </w:tc>
        <w:tc>
          <w:tcPr>
            <w:tcW w:w="194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bottom"/>
          </w:tcPr>
          <w:p w14:paraId="667A2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C</w:t>
            </w:r>
            <w:r>
              <w:rPr>
                <w:rFonts w:ascii="Times New Roman" w:hAnsi="Times New Roman" w:eastAsia="Segoe UI" w:cs="Times New Roman"/>
                <w:b/>
                <w:bCs/>
                <w:sz w:val="24"/>
                <w:szCs w:val="24"/>
                <w:highlight w:val="none"/>
                <w:shd w:val="clear" w:color="auto" w:fill="FFFFFF"/>
              </w:rPr>
              <w:t>linical parameters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bottom"/>
          </w:tcPr>
          <w:p w14:paraId="2F67D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log2</w:t>
            </w:r>
          </w:p>
          <w:p w14:paraId="19354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beta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)</w:t>
            </w:r>
          </w:p>
        </w:tc>
        <w:tc>
          <w:tcPr>
            <w:tcW w:w="15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bottom"/>
          </w:tcPr>
          <w:p w14:paraId="5AED7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log2</w:t>
            </w:r>
          </w:p>
          <w:p w14:paraId="6F405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low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 xml:space="preserve"> 95%CI)</w:t>
            </w:r>
          </w:p>
        </w:tc>
        <w:tc>
          <w:tcPr>
            <w:tcW w:w="164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bottom"/>
          </w:tcPr>
          <w:p w14:paraId="243D6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log2</w:t>
            </w:r>
          </w:p>
          <w:p w14:paraId="3AF72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(high 95%CI)</w:t>
            </w:r>
          </w:p>
        </w:tc>
      </w:tr>
      <w:tr w14:paraId="59EAD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43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B1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Carnitine C5-OH</w:t>
            </w:r>
          </w:p>
        </w:tc>
        <w:tc>
          <w:tcPr>
            <w:tcW w:w="194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C7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NT-proBNP</w:t>
            </w: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E7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6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DA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4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29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-9.17</w:t>
            </w:r>
          </w:p>
        </w:tc>
      </w:tr>
      <w:tr w14:paraId="1D56D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37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Indole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 xml:space="preserve">3-butyric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cid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F3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Serum creatinine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32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-15.36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C9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E4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-14.89</w:t>
            </w:r>
          </w:p>
        </w:tc>
      </w:tr>
      <w:tr w14:paraId="421AB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1A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3-Methyloxindole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B8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Serum creatinine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9C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-14.1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FB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8A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-13.38</w:t>
            </w:r>
          </w:p>
        </w:tc>
      </w:tr>
      <w:tr w14:paraId="4DA4A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4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1CE6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p-Cresol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62AEA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Serum creatinine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6445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-14.01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73558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4AD2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-13.2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</w:tbl>
    <w:p w14:paraId="154B319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Uni">
    <w:altName w:val="宋体"/>
    <w:panose1 w:val="00000000000000000000"/>
    <w:charset w:val="86"/>
    <w:family w:val="roman"/>
    <w:pitch w:val="default"/>
    <w:sig w:usb0="00000000" w:usb1="00000000" w:usb2="0000003E" w:usb3="00000000" w:csb0="001F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B5C97"/>
    <w:rsid w:val="05FB4FAD"/>
    <w:rsid w:val="08EE4E4A"/>
    <w:rsid w:val="14465CB2"/>
    <w:rsid w:val="170D4476"/>
    <w:rsid w:val="2E105846"/>
    <w:rsid w:val="2F901852"/>
    <w:rsid w:val="341D7E33"/>
    <w:rsid w:val="45FC27F7"/>
    <w:rsid w:val="494A4BDA"/>
    <w:rsid w:val="59CE6776"/>
    <w:rsid w:val="66626891"/>
    <w:rsid w:val="69997AAD"/>
    <w:rsid w:val="7091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semiHidden/>
    <w:unhideWhenUsed/>
    <w:qFormat/>
    <w:uiPriority w:val="0"/>
    <w:pPr>
      <w:keepNext/>
      <w:keepLines/>
      <w:snapToGrid/>
      <w:spacing w:beforeLines="0" w:beforeAutospacing="0" w:afterLines="0" w:afterAutospacing="0" w:line="500" w:lineRule="exact"/>
      <w:outlineLvl w:val="1"/>
    </w:pPr>
    <w:rPr>
      <w:rFonts w:ascii="Arial" w:hAnsi="Arial" w:eastAsia="楷体" w:cs="Arial"/>
      <w:b w:val="0"/>
      <w:snapToGrid w:val="0"/>
      <w:color w:val="000000"/>
      <w:kern w:val="0"/>
      <w:szCs w:val="21"/>
      <w:lang w:eastAsia="en-US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1"/>
    <w:basedOn w:val="5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702</Words>
  <Characters>5613</Characters>
  <Lines>0</Lines>
  <Paragraphs>0</Paragraphs>
  <TotalTime>51</TotalTime>
  <ScaleCrop>false</ScaleCrop>
  <LinksUpToDate>false</LinksUpToDate>
  <CharactersWithSpaces>6002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2025-09-15T01:03:00Z</dcterms:created>
  <dc:creator>You</dc:creator>
  <cp:lastModifiedBy>柚子</cp:lastModifiedBy>
  <dcterms:modified xsi:type="dcterms:W3CDTF">2025-11-16T12:59:49Z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4428408C48D24B0D82C69EC22DE4EF3C_12</vt:lpwstr>
  </property>
  <property fmtid="{D5CDD505-2E9C-101B-9397-08002B2CF9AE}" pid="4" name="KSOTemplateDocerSaveRecord">
    <vt:lpwstr>eyJoZGlkIjoiYTRlNzI1NjUyNDZmMDhkYmUzNTM0ODhmYjdiMmE4YjciLCJ1c2VySWQiOiIyOTUzMjM0MjMifQ==</vt:lpwstr>
  </property>
</Properties>
</file>