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72C" w:rsidRPr="00AC77C9" w:rsidRDefault="00BB072C" w:rsidP="00BB072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041BCE">
        <w:rPr>
          <w:rFonts w:ascii="Times New Roman" w:hAnsi="Times New Roman" w:cs="Times New Roman"/>
          <w:b/>
          <w:bCs/>
          <w:sz w:val="24"/>
          <w:szCs w:val="28"/>
        </w:rPr>
        <w:t>Table 1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AC77C9">
        <w:rPr>
          <w:rFonts w:ascii="Times New Roman" w:hAnsi="Times New Roman" w:cs="Times New Roman"/>
          <w:sz w:val="24"/>
          <w:szCs w:val="28"/>
        </w:rPr>
        <w:t>Ingredients and chemical composition of diets offered to sheep.</w:t>
      </w:r>
    </w:p>
    <w:tbl>
      <w:tblPr>
        <w:tblStyle w:val="ae"/>
        <w:tblpPr w:leftFromText="180" w:rightFromText="180" w:vertAnchor="page" w:horzAnchor="margin" w:tblpY="18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B072C" w:rsidRPr="00BF0313" w:rsidTr="00BB072C">
        <w:trPr>
          <w:trHeight w:val="340"/>
        </w:trPr>
        <w:tc>
          <w:tcPr>
            <w:tcW w:w="2074" w:type="dxa"/>
            <w:vMerge w:val="restart"/>
            <w:tcBorders>
              <w:top w:val="single" w:sz="12" w:space="0" w:color="auto"/>
            </w:tcBorders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Item</w:t>
            </w:r>
          </w:p>
        </w:tc>
        <w:tc>
          <w:tcPr>
            <w:tcW w:w="6222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Treatments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  <w:vMerge/>
            <w:tcBorders>
              <w:bottom w:val="single" w:sz="12" w:space="0" w:color="auto"/>
            </w:tcBorders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074" w:type="dxa"/>
            <w:tcBorders>
              <w:top w:val="single" w:sz="8" w:space="0" w:color="auto"/>
              <w:bottom w:val="single" w:sz="12" w:space="0" w:color="auto"/>
            </w:tcBorders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D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E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8.2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12" w:space="0" w:color="auto"/>
            </w:tcBorders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D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E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9.5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12" w:space="0" w:color="auto"/>
            </w:tcBorders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D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E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10.8</w:t>
            </w:r>
          </w:p>
        </w:tc>
      </w:tr>
      <w:tr w:rsidR="00BB072C" w:rsidRPr="00BF0313" w:rsidTr="00BB072C">
        <w:trPr>
          <w:trHeight w:val="340"/>
        </w:trPr>
        <w:tc>
          <w:tcPr>
            <w:tcW w:w="8296" w:type="dxa"/>
            <w:gridSpan w:val="4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Ingredient composition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1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, % of DM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Corn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12.0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28.0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35.0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Wheat bran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30.0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12.0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0.0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Soybean meal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6.0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8.0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9.0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Corn starch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0.2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0.2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4.2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Sodium chloride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0.5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0.5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0.5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Calcium carbonate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0.3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0.3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0.3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Premix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1.0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Corn Silage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10.0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33.0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50.0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Wheat Straw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40.0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17.0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0.0</w:t>
            </w:r>
          </w:p>
        </w:tc>
      </w:tr>
      <w:tr w:rsidR="00BB072C" w:rsidRPr="00BF0313" w:rsidTr="00BB072C">
        <w:trPr>
          <w:trHeight w:val="340"/>
        </w:trPr>
        <w:tc>
          <w:tcPr>
            <w:tcW w:w="8296" w:type="dxa"/>
            <w:gridSpan w:val="4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B072C" w:rsidRPr="00BF0313" w:rsidTr="00BB072C">
        <w:trPr>
          <w:trHeight w:val="340"/>
        </w:trPr>
        <w:tc>
          <w:tcPr>
            <w:tcW w:w="8296" w:type="dxa"/>
            <w:gridSpan w:val="4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Chemical composition</w:t>
            </w:r>
            <w:bookmarkStart w:id="0" w:name="btblfn2"/>
            <w:r w:rsidRPr="00BF0313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2</w:t>
            </w:r>
            <w:bookmarkEnd w:id="0"/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, % of 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DM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DE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, MJ/kg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8.2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9.5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10.8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CP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.1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.1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NDF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4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7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.5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4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3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.3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4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3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.6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ADF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1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.0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.5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  <w:r w:rsidRPr="00BF0313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</w:t>
            </w: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.2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roofErr w:type="spellStart"/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Calcim</w:t>
            </w:r>
            <w:proofErr w:type="spellEnd"/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0.58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0.57</w:t>
            </w:r>
          </w:p>
        </w:tc>
        <w:tc>
          <w:tcPr>
            <w:tcW w:w="2074" w:type="dxa"/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0.56</w:t>
            </w:r>
          </w:p>
        </w:tc>
      </w:tr>
      <w:tr w:rsidR="00BB072C" w:rsidRPr="00BF0313" w:rsidTr="00BB072C">
        <w:trPr>
          <w:trHeight w:val="340"/>
        </w:trPr>
        <w:tc>
          <w:tcPr>
            <w:tcW w:w="2074" w:type="dxa"/>
            <w:tcBorders>
              <w:bottom w:val="single" w:sz="12" w:space="0" w:color="auto"/>
            </w:tcBorders>
          </w:tcPr>
          <w:p w:rsidR="00BB072C" w:rsidRPr="00BF0313" w:rsidRDefault="00BB072C" w:rsidP="00BB072C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Phosphorus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0.33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0.34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:rsidR="00BB072C" w:rsidRPr="00BF0313" w:rsidRDefault="00BB072C" w:rsidP="00BB072C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BF0313">
              <w:rPr>
                <w:rFonts w:ascii="Times New Roman" w:eastAsia="宋体" w:hAnsi="Times New Roman" w:cs="Times New Roman"/>
                <w:sz w:val="21"/>
                <w:szCs w:val="21"/>
              </w:rPr>
              <w:t>0.33</w:t>
            </w:r>
          </w:p>
        </w:tc>
      </w:tr>
    </w:tbl>
    <w:p w:rsidR="00BB072C" w:rsidRPr="00F06F38" w:rsidRDefault="00BB072C" w:rsidP="00BB072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 w:rsidRPr="00F06F38">
        <w:rPr>
          <w:rFonts w:ascii="Times New Roman" w:hAnsi="Times New Roman" w:cs="Times New Roman" w:hint="eastAsia"/>
          <w:sz w:val="21"/>
          <w:szCs w:val="22"/>
          <w:vertAlign w:val="superscript"/>
        </w:rPr>
        <w:t xml:space="preserve">1 </w:t>
      </w:r>
      <w:r w:rsidRPr="00F06F38">
        <w:rPr>
          <w:rFonts w:ascii="Times New Roman" w:hAnsi="Times New Roman" w:cs="Times New Roman"/>
          <w:sz w:val="21"/>
          <w:szCs w:val="22"/>
        </w:rPr>
        <w:t>The premix provided the following per kg of diets: VA 1700 IU; VD 190 IU; VE 18 IU; Co 0.30 mg; Cu 17 mg; I 1.5 mg; Fe 70 mg; Mn 38 mg; Se 0.28 mg; Zn 40 mg.</w:t>
      </w:r>
    </w:p>
    <w:p w:rsidR="00BB072C" w:rsidRDefault="00BB072C" w:rsidP="00BB072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 w:rsidRPr="00F06F38">
        <w:rPr>
          <w:rFonts w:ascii="Times New Roman" w:hAnsi="Times New Roman" w:cs="Times New Roman" w:hint="eastAsia"/>
          <w:sz w:val="21"/>
          <w:szCs w:val="22"/>
          <w:vertAlign w:val="superscript"/>
        </w:rPr>
        <w:t xml:space="preserve">2 </w:t>
      </w:r>
      <w:r w:rsidRPr="00F06F38">
        <w:rPr>
          <w:rFonts w:ascii="Times New Roman" w:hAnsi="Times New Roman" w:cs="Times New Roman"/>
          <w:sz w:val="21"/>
          <w:szCs w:val="22"/>
        </w:rPr>
        <w:t xml:space="preserve">The DE were calculated according to the Feeding Standard of </w:t>
      </w:r>
      <w:r>
        <w:rPr>
          <w:rFonts w:ascii="Times New Roman" w:hAnsi="Times New Roman" w:cs="Times New Roman" w:hint="eastAsia"/>
          <w:sz w:val="21"/>
          <w:szCs w:val="22"/>
        </w:rPr>
        <w:t>Nutrient requirements of meat-</w:t>
      </w:r>
      <w:proofErr w:type="spellStart"/>
      <w:r>
        <w:rPr>
          <w:rFonts w:ascii="Times New Roman" w:hAnsi="Times New Roman" w:cs="Times New Roman" w:hint="eastAsia"/>
          <w:sz w:val="21"/>
          <w:szCs w:val="22"/>
        </w:rPr>
        <w:t>typ</w:t>
      </w:r>
      <w:proofErr w:type="spellEnd"/>
      <w:r>
        <w:rPr>
          <w:rFonts w:ascii="Times New Roman" w:hAnsi="Times New Roman" w:cs="Times New Roman" w:hint="eastAsia"/>
          <w:sz w:val="21"/>
          <w:szCs w:val="22"/>
        </w:rPr>
        <w:t xml:space="preserve"> sheep and goat</w:t>
      </w:r>
      <w:r w:rsidRPr="00F06F38">
        <w:rPr>
          <w:rFonts w:ascii="Times New Roman" w:hAnsi="Times New Roman" w:cs="Times New Roman"/>
          <w:sz w:val="21"/>
          <w:szCs w:val="22"/>
        </w:rPr>
        <w:t xml:space="preserve">, </w:t>
      </w:r>
      <w:r w:rsidRPr="002C2E58">
        <w:rPr>
          <w:rFonts w:ascii="Times New Roman" w:hAnsi="Times New Roman" w:cs="Times New Roman"/>
          <w:sz w:val="21"/>
          <w:szCs w:val="22"/>
        </w:rPr>
        <w:t>NY/T 816-2021</w:t>
      </w:r>
      <w:r w:rsidRPr="00F06F38">
        <w:rPr>
          <w:rFonts w:ascii="Times New Roman" w:hAnsi="Times New Roman" w:cs="Times New Roman"/>
          <w:sz w:val="21"/>
          <w:szCs w:val="22"/>
        </w:rPr>
        <w:t xml:space="preserve">. Others were the measured values. DE, digestible energy; CP, crude protein; NDF, neutral detergent </w:t>
      </w:r>
      <w:proofErr w:type="spellStart"/>
      <w:r w:rsidRPr="00F06F38">
        <w:rPr>
          <w:rFonts w:ascii="Times New Roman" w:hAnsi="Times New Roman" w:cs="Times New Roman"/>
          <w:sz w:val="21"/>
          <w:szCs w:val="22"/>
        </w:rPr>
        <w:t>fibre</w:t>
      </w:r>
      <w:proofErr w:type="spellEnd"/>
      <w:r w:rsidRPr="00F06F38">
        <w:rPr>
          <w:rFonts w:ascii="Times New Roman" w:hAnsi="Times New Roman" w:cs="Times New Roman"/>
          <w:sz w:val="21"/>
          <w:szCs w:val="22"/>
        </w:rPr>
        <w:t xml:space="preserve">; ADF, acid detergent </w:t>
      </w:r>
      <w:proofErr w:type="spellStart"/>
      <w:r w:rsidRPr="00F06F38">
        <w:rPr>
          <w:rFonts w:ascii="Times New Roman" w:hAnsi="Times New Roman" w:cs="Times New Roman"/>
          <w:sz w:val="21"/>
          <w:szCs w:val="22"/>
        </w:rPr>
        <w:t>fibre</w:t>
      </w:r>
      <w:proofErr w:type="spellEnd"/>
      <w:r w:rsidRPr="00F06F38">
        <w:rPr>
          <w:rFonts w:ascii="Times New Roman" w:hAnsi="Times New Roman" w:cs="Times New Roman"/>
          <w:sz w:val="21"/>
          <w:szCs w:val="22"/>
        </w:rPr>
        <w:t>.</w:t>
      </w:r>
    </w:p>
    <w:p w:rsidR="0011196B" w:rsidRDefault="0011196B">
      <w:pPr>
        <w:widowControl/>
        <w:rPr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/>
          <w:sz w:val="21"/>
          <w:szCs w:val="22"/>
        </w:rPr>
        <w:br w:type="page"/>
      </w:r>
    </w:p>
    <w:p w:rsidR="0011196B" w:rsidRDefault="0011196B" w:rsidP="00BB072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/>
          <w:noProof/>
          <w:sz w:val="21"/>
          <w:szCs w:val="22"/>
        </w:rPr>
        <w:lastRenderedPageBreak/>
        <w:drawing>
          <wp:inline distT="0" distB="0" distL="0" distR="0">
            <wp:extent cx="5263515" cy="8333105"/>
            <wp:effectExtent l="0" t="0" r="0" b="0"/>
            <wp:docPr id="15534882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833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96B" w:rsidRPr="00731EB5" w:rsidRDefault="0011196B" w:rsidP="0011196B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1"/>
          <w:szCs w:val="22"/>
        </w:rPr>
      </w:pPr>
      <w:r w:rsidRPr="00731EB5">
        <w:rPr>
          <w:rFonts w:ascii="Times New Roman" w:hAnsi="Times New Roman" w:cs="Times New Roman" w:hint="eastAsia"/>
          <w:b/>
          <w:bCs/>
          <w:sz w:val="21"/>
          <w:szCs w:val="22"/>
        </w:rPr>
        <w:t>Fig</w:t>
      </w:r>
      <w:r>
        <w:rPr>
          <w:rFonts w:ascii="Times New Roman" w:hAnsi="Times New Roman" w:cs="Times New Roman" w:hint="eastAsia"/>
          <w:b/>
          <w:bCs/>
          <w:sz w:val="21"/>
          <w:szCs w:val="22"/>
        </w:rPr>
        <w:t>.</w:t>
      </w:r>
      <w:r>
        <w:rPr>
          <w:rFonts w:ascii="Times New Roman" w:hAnsi="Times New Roman" w:cs="Times New Roman" w:hint="eastAsia"/>
          <w:b/>
          <w:bCs/>
          <w:sz w:val="21"/>
          <w:szCs w:val="22"/>
        </w:rPr>
        <w:t>S1</w:t>
      </w:r>
      <w:r w:rsidRPr="00731EB5">
        <w:rPr>
          <w:rFonts w:ascii="Times New Roman" w:hAnsi="Times New Roman" w:cs="Times New Roman" w:hint="eastAsia"/>
          <w:b/>
          <w:bCs/>
          <w:sz w:val="21"/>
          <w:szCs w:val="22"/>
        </w:rPr>
        <w:t xml:space="preserve"> Taxonomic composition of the ruminal microbiota in STH sheep</w:t>
      </w:r>
      <w:r>
        <w:rPr>
          <w:rFonts w:ascii="Times New Roman" w:hAnsi="Times New Roman" w:cs="Times New Roman" w:hint="eastAsia"/>
          <w:b/>
          <w:bCs/>
          <w:sz w:val="21"/>
          <w:szCs w:val="22"/>
        </w:rPr>
        <w:t xml:space="preserve"> (%)</w:t>
      </w:r>
      <w:r w:rsidRPr="00731EB5">
        <w:rPr>
          <w:rFonts w:ascii="Times New Roman" w:hAnsi="Times New Roman" w:cs="Times New Roman" w:hint="eastAsia"/>
          <w:b/>
          <w:bCs/>
          <w:sz w:val="21"/>
          <w:szCs w:val="22"/>
        </w:rPr>
        <w:t>.</w:t>
      </w:r>
      <w:r>
        <w:rPr>
          <w:rFonts w:ascii="Times New Roman" w:hAnsi="Times New Roman" w:cs="Times New Roman" w:hint="eastAsia"/>
          <w:b/>
          <w:bCs/>
          <w:sz w:val="21"/>
          <w:szCs w:val="22"/>
        </w:rPr>
        <w:t xml:space="preserve"> </w:t>
      </w:r>
      <w:r w:rsidRPr="00731EB5">
        <w:rPr>
          <w:rFonts w:ascii="Times New Roman" w:hAnsi="Times New Roman" w:cs="Times New Roman" w:hint="eastAsia"/>
          <w:b/>
          <w:bCs/>
          <w:sz w:val="21"/>
          <w:szCs w:val="22"/>
        </w:rPr>
        <w:t>A</w:t>
      </w:r>
      <w:r w:rsidRPr="00731EB5">
        <w:rPr>
          <w:rFonts w:ascii="Times New Roman" w:hAnsi="Times New Roman" w:cs="Times New Roman" w:hint="eastAsia"/>
          <w:sz w:val="21"/>
          <w:szCs w:val="22"/>
        </w:rPr>
        <w:t xml:space="preserve">, Relative abundance at the phylum level; </w:t>
      </w:r>
      <w:r w:rsidRPr="00731EB5">
        <w:rPr>
          <w:rFonts w:ascii="Times New Roman" w:hAnsi="Times New Roman" w:cs="Times New Roman" w:hint="eastAsia"/>
          <w:b/>
          <w:bCs/>
          <w:sz w:val="21"/>
          <w:szCs w:val="22"/>
        </w:rPr>
        <w:t>B</w:t>
      </w:r>
      <w:r w:rsidRPr="00731EB5">
        <w:rPr>
          <w:rFonts w:ascii="Times New Roman" w:hAnsi="Times New Roman" w:cs="Times New Roman" w:hint="eastAsia"/>
          <w:sz w:val="21"/>
          <w:szCs w:val="22"/>
        </w:rPr>
        <w:t xml:space="preserve">, Class-level distribution; </w:t>
      </w:r>
      <w:r w:rsidRPr="00731EB5">
        <w:rPr>
          <w:rFonts w:ascii="Times New Roman" w:hAnsi="Times New Roman" w:cs="Times New Roman" w:hint="eastAsia"/>
          <w:b/>
          <w:bCs/>
          <w:sz w:val="21"/>
          <w:szCs w:val="22"/>
        </w:rPr>
        <w:t>C</w:t>
      </w:r>
      <w:r w:rsidRPr="00731EB5">
        <w:rPr>
          <w:rFonts w:ascii="Times New Roman" w:hAnsi="Times New Roman" w:cs="Times New Roman" w:hint="eastAsia"/>
          <w:sz w:val="21"/>
          <w:szCs w:val="22"/>
        </w:rPr>
        <w:t xml:space="preserve">, Order-level profile; </w:t>
      </w:r>
      <w:r w:rsidRPr="00731EB5">
        <w:rPr>
          <w:rFonts w:ascii="Times New Roman" w:hAnsi="Times New Roman" w:cs="Times New Roman" w:hint="eastAsia"/>
          <w:b/>
          <w:bCs/>
          <w:sz w:val="21"/>
          <w:szCs w:val="22"/>
        </w:rPr>
        <w:t>D</w:t>
      </w:r>
      <w:r w:rsidRPr="00731EB5">
        <w:rPr>
          <w:rFonts w:ascii="Times New Roman" w:hAnsi="Times New Roman" w:cs="Times New Roman" w:hint="eastAsia"/>
          <w:sz w:val="21"/>
          <w:szCs w:val="22"/>
        </w:rPr>
        <w:t xml:space="preserve">, Family-level </w:t>
      </w:r>
      <w:r w:rsidRPr="00731EB5">
        <w:rPr>
          <w:rFonts w:ascii="Times New Roman" w:hAnsi="Times New Roman" w:cs="Times New Roman" w:hint="eastAsia"/>
          <w:sz w:val="21"/>
          <w:szCs w:val="22"/>
        </w:rPr>
        <w:lastRenderedPageBreak/>
        <w:t xml:space="preserve">composition; </w:t>
      </w:r>
      <w:r w:rsidRPr="00731EB5">
        <w:rPr>
          <w:rFonts w:ascii="Times New Roman" w:hAnsi="Times New Roman" w:cs="Times New Roman" w:hint="eastAsia"/>
          <w:b/>
          <w:bCs/>
          <w:sz w:val="21"/>
          <w:szCs w:val="22"/>
        </w:rPr>
        <w:t>E</w:t>
      </w:r>
      <w:r w:rsidRPr="00731EB5">
        <w:rPr>
          <w:rFonts w:ascii="Times New Roman" w:hAnsi="Times New Roman" w:cs="Times New Roman" w:hint="eastAsia"/>
          <w:sz w:val="21"/>
          <w:szCs w:val="22"/>
        </w:rPr>
        <w:t xml:space="preserve">, Genus-level representation; </w:t>
      </w:r>
      <w:r w:rsidRPr="00731EB5">
        <w:rPr>
          <w:rFonts w:ascii="Times New Roman" w:hAnsi="Times New Roman" w:cs="Times New Roman" w:hint="eastAsia"/>
          <w:b/>
          <w:bCs/>
          <w:sz w:val="21"/>
          <w:szCs w:val="22"/>
        </w:rPr>
        <w:t>F</w:t>
      </w:r>
      <w:r w:rsidRPr="00731EB5">
        <w:rPr>
          <w:rFonts w:ascii="Times New Roman" w:hAnsi="Times New Roman" w:cs="Times New Roman" w:hint="eastAsia"/>
          <w:sz w:val="21"/>
          <w:szCs w:val="22"/>
        </w:rPr>
        <w:t>, Species-level abundance.</w:t>
      </w:r>
    </w:p>
    <w:p w:rsidR="0011196B" w:rsidRPr="0011196B" w:rsidRDefault="0011196B" w:rsidP="00BB072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1"/>
          <w:szCs w:val="22"/>
        </w:rPr>
      </w:pPr>
    </w:p>
    <w:p w:rsidR="0011196B" w:rsidRDefault="0011196B">
      <w:pPr>
        <w:widowControl/>
        <w:rPr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/>
          <w:sz w:val="21"/>
          <w:szCs w:val="22"/>
        </w:rPr>
        <w:br w:type="page"/>
      </w:r>
    </w:p>
    <w:p w:rsidR="0011196B" w:rsidRDefault="0011196B" w:rsidP="00BB072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 w:hint="eastAsia"/>
          <w:noProof/>
          <w:sz w:val="21"/>
          <w:szCs w:val="22"/>
        </w:rPr>
        <w:lastRenderedPageBreak/>
        <w:drawing>
          <wp:inline distT="0" distB="0" distL="0" distR="0">
            <wp:extent cx="5271770" cy="3752850"/>
            <wp:effectExtent l="0" t="0" r="5080" b="0"/>
            <wp:docPr id="9701109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96B" w:rsidRPr="00731EB5" w:rsidRDefault="0011196B" w:rsidP="0011196B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1"/>
          <w:szCs w:val="22"/>
        </w:rPr>
      </w:pPr>
      <w:r w:rsidRPr="00731EB5">
        <w:rPr>
          <w:rFonts w:ascii="Times New Roman" w:hAnsi="Times New Roman" w:cs="Times New Roman" w:hint="eastAsia"/>
          <w:b/>
          <w:bCs/>
          <w:sz w:val="21"/>
          <w:szCs w:val="22"/>
        </w:rPr>
        <w:t>Fig</w:t>
      </w:r>
      <w:r>
        <w:rPr>
          <w:rFonts w:ascii="Times New Roman" w:hAnsi="Times New Roman" w:cs="Times New Roman" w:hint="eastAsia"/>
          <w:b/>
          <w:bCs/>
          <w:sz w:val="21"/>
          <w:szCs w:val="22"/>
        </w:rPr>
        <w:t>.</w:t>
      </w:r>
      <w:r>
        <w:rPr>
          <w:rFonts w:ascii="Times New Roman" w:hAnsi="Times New Roman" w:cs="Times New Roman" w:hint="eastAsia"/>
          <w:b/>
          <w:bCs/>
          <w:sz w:val="21"/>
          <w:szCs w:val="22"/>
        </w:rPr>
        <w:t>S</w:t>
      </w:r>
      <w:r w:rsidRPr="00731EB5">
        <w:rPr>
          <w:rFonts w:ascii="Times New Roman" w:hAnsi="Times New Roman" w:cs="Times New Roman" w:hint="eastAsia"/>
          <w:b/>
          <w:bCs/>
          <w:sz w:val="21"/>
          <w:szCs w:val="22"/>
        </w:rPr>
        <w:t xml:space="preserve">2 </w:t>
      </w:r>
      <w:r w:rsidRPr="0011196B">
        <w:rPr>
          <w:rFonts w:ascii="Times New Roman" w:hAnsi="Times New Roman" w:cs="Times New Roman" w:hint="eastAsia"/>
          <w:b/>
          <w:bCs/>
          <w:sz w:val="21"/>
          <w:szCs w:val="22"/>
        </w:rPr>
        <w:t>Top 10 microbial taxa with significant abundance differences at different classification levels. A</w:t>
      </w:r>
      <w:r w:rsidRPr="0011196B">
        <w:rPr>
          <w:rFonts w:ascii="Times New Roman" w:hAnsi="Times New Roman" w:cs="Times New Roman" w:hint="eastAsia"/>
          <w:sz w:val="21"/>
          <w:szCs w:val="22"/>
        </w:rPr>
        <w:t>, Phylum level;</w:t>
      </w:r>
      <w:r w:rsidRPr="0011196B">
        <w:rPr>
          <w:rFonts w:ascii="Times New Roman" w:hAnsi="Times New Roman" w:cs="Times New Roman" w:hint="eastAsia"/>
          <w:b/>
          <w:bCs/>
          <w:sz w:val="21"/>
          <w:szCs w:val="22"/>
        </w:rPr>
        <w:t xml:space="preserve"> B</w:t>
      </w:r>
      <w:r w:rsidRPr="0011196B">
        <w:rPr>
          <w:rFonts w:ascii="Times New Roman" w:hAnsi="Times New Roman" w:cs="Times New Roman" w:hint="eastAsia"/>
          <w:sz w:val="21"/>
          <w:szCs w:val="22"/>
        </w:rPr>
        <w:t xml:space="preserve">, </w:t>
      </w:r>
      <w:proofErr w:type="gramStart"/>
      <w:r w:rsidRPr="0011196B">
        <w:rPr>
          <w:rFonts w:ascii="Times New Roman" w:hAnsi="Times New Roman" w:cs="Times New Roman" w:hint="eastAsia"/>
          <w:sz w:val="21"/>
          <w:szCs w:val="22"/>
        </w:rPr>
        <w:t>Genus</w:t>
      </w:r>
      <w:proofErr w:type="gramEnd"/>
      <w:r w:rsidRPr="0011196B">
        <w:rPr>
          <w:rFonts w:ascii="Times New Roman" w:hAnsi="Times New Roman" w:cs="Times New Roman" w:hint="eastAsia"/>
          <w:sz w:val="21"/>
          <w:szCs w:val="22"/>
        </w:rPr>
        <w:t xml:space="preserve"> level.</w:t>
      </w:r>
    </w:p>
    <w:p w:rsidR="0011196B" w:rsidRPr="0011196B" w:rsidRDefault="0011196B" w:rsidP="00BB072C">
      <w:pPr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z w:val="21"/>
          <w:szCs w:val="22"/>
        </w:rPr>
      </w:pPr>
    </w:p>
    <w:sectPr w:rsidR="0011196B" w:rsidRPr="00111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5D68" w:rsidRDefault="00D35D68" w:rsidP="0011196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D35D68" w:rsidRDefault="00D35D68" w:rsidP="0011196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5D68" w:rsidRDefault="00D35D68" w:rsidP="0011196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D35D68" w:rsidRDefault="00D35D68" w:rsidP="0011196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2C"/>
    <w:rsid w:val="0011196B"/>
    <w:rsid w:val="00327E63"/>
    <w:rsid w:val="00AF3D03"/>
    <w:rsid w:val="00BB072C"/>
    <w:rsid w:val="00D3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E2794"/>
  <w15:chartTrackingRefBased/>
  <w15:docId w15:val="{8F842F74-0190-49AB-B604-26CB0FE8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72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07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7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72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72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72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72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2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72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72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07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07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072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072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072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072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072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072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07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B0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7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B07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0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B07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07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072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07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B072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B072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B0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1196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1196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1196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119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DFD66-F709-4630-B7C0-BCB1140F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245</Words>
  <Characters>1125</Characters>
  <Application>Microsoft Office Word</Application>
  <DocSecurity>0</DocSecurity>
  <Lines>112</Lines>
  <Paragraphs>114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1696985910@qq.com</dc:creator>
  <cp:keywords/>
  <dc:description/>
  <cp:lastModifiedBy>1696985910@qq.com</cp:lastModifiedBy>
  <cp:revision>2</cp:revision>
  <dcterms:created xsi:type="dcterms:W3CDTF">2025-10-29T02:27:00Z</dcterms:created>
  <dcterms:modified xsi:type="dcterms:W3CDTF">2025-12-04T03:40:00Z</dcterms:modified>
</cp:coreProperties>
</file>