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83A9" w14:textId="75D05637" w:rsidR="006D1A1D" w:rsidRDefault="006D1A1D">
      <w:r w:rsidRPr="006D1A1D">
        <w:drawing>
          <wp:inline distT="0" distB="0" distL="0" distR="0" wp14:anchorId="548876A3" wp14:editId="123C3265">
            <wp:extent cx="4115011" cy="2838596"/>
            <wp:effectExtent l="0" t="0" r="0" b="0"/>
            <wp:docPr id="343418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182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5011" cy="283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09B68" w14:textId="0E39A1F6" w:rsidR="006D1A1D" w:rsidRPr="0015080B" w:rsidRDefault="006D1A1D" w:rsidP="006D1A1D">
      <w:pPr>
        <w:rPr>
          <w:rFonts w:ascii="Times New Roman" w:hAnsi="Times New Roman" w:cs="Times New Roman"/>
          <w:sz w:val="24"/>
        </w:rPr>
      </w:pPr>
      <w:r w:rsidRPr="0015080B">
        <w:rPr>
          <w:rFonts w:ascii="Times New Roman" w:hAnsi="Times New Roman" w:cs="Times New Roman"/>
          <w:b/>
          <w:bCs/>
          <w:sz w:val="24"/>
        </w:rPr>
        <w:t xml:space="preserve">Figure 1S. </w:t>
      </w:r>
      <w:r w:rsidRPr="0015080B">
        <w:rPr>
          <w:rFonts w:ascii="Times New Roman" w:hAnsi="Times New Roman" w:cs="Times New Roman"/>
          <w:b/>
          <w:bCs/>
          <w:sz w:val="24"/>
        </w:rPr>
        <w:t xml:space="preserve">Temporal trend of antimicrobial resistance gene complexity in </w:t>
      </w:r>
      <w:r w:rsidRPr="0015080B">
        <w:rPr>
          <w:rFonts w:ascii="Times New Roman" w:hAnsi="Times New Roman" w:cs="Times New Roman"/>
          <w:b/>
          <w:bCs/>
          <w:i/>
          <w:iCs/>
          <w:sz w:val="24"/>
        </w:rPr>
        <w:t>Pseudomonas aeruginosa</w:t>
      </w:r>
      <w:r w:rsidRPr="0015080B">
        <w:rPr>
          <w:rFonts w:ascii="Times New Roman" w:hAnsi="Times New Roman" w:cs="Times New Roman"/>
          <w:b/>
          <w:bCs/>
          <w:sz w:val="24"/>
        </w:rPr>
        <w:t>.</w:t>
      </w:r>
      <w:r w:rsidRPr="0015080B">
        <w:rPr>
          <w:rFonts w:ascii="Times New Roman" w:hAnsi="Times New Roman" w:cs="Times New Roman"/>
          <w:sz w:val="24"/>
        </w:rPr>
        <w:br/>
        <w:t>The line plot illustrates the average number of resistance genes per isolate according to the year of isolation.</w:t>
      </w:r>
      <w:r w:rsidRPr="0015080B">
        <w:rPr>
          <w:rFonts w:ascii="Times New Roman" w:hAnsi="Times New Roman" w:cs="Times New Roman"/>
          <w:sz w:val="24"/>
        </w:rPr>
        <w:t xml:space="preserve"> </w:t>
      </w:r>
      <w:r w:rsidRPr="0015080B">
        <w:rPr>
          <w:rFonts w:ascii="Times New Roman" w:hAnsi="Times New Roman" w:cs="Times New Roman"/>
          <w:sz w:val="24"/>
        </w:rPr>
        <w:t xml:space="preserve">The x-axis represents the year of isolate collection, while the y-axis indicates the average number of antimicrobial resistance genes carried per isolate. Each data point corresponds to the mean resistance gene count of </w:t>
      </w:r>
      <w:r w:rsidRPr="0015080B">
        <w:rPr>
          <w:rFonts w:ascii="Times New Roman" w:hAnsi="Times New Roman" w:cs="Times New Roman"/>
          <w:i/>
          <w:iCs/>
          <w:sz w:val="24"/>
        </w:rPr>
        <w:t>Pseudomonas aeruginosa</w:t>
      </w:r>
      <w:r w:rsidRPr="0015080B">
        <w:rPr>
          <w:rFonts w:ascii="Times New Roman" w:hAnsi="Times New Roman" w:cs="Times New Roman"/>
          <w:sz w:val="24"/>
        </w:rPr>
        <w:t xml:space="preserve"> isolates collected in the same year.</w:t>
      </w:r>
    </w:p>
    <w:p w14:paraId="2DFB6585" w14:textId="77777777" w:rsidR="006D1A1D" w:rsidRDefault="006D1A1D" w:rsidP="006D1A1D"/>
    <w:p w14:paraId="6282067F" w14:textId="6834DEEE" w:rsidR="006D1A1D" w:rsidRDefault="006D1A1D" w:rsidP="006D1A1D">
      <w:pPr>
        <w:rPr>
          <w:rFonts w:hint="eastAsia"/>
        </w:rPr>
      </w:pPr>
    </w:p>
    <w:sectPr w:rsidR="006D1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1D"/>
    <w:rsid w:val="0015080B"/>
    <w:rsid w:val="006D1A1D"/>
    <w:rsid w:val="00DB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CF93"/>
  <w15:chartTrackingRefBased/>
  <w15:docId w15:val="{F1F11B7A-DCD5-4E21-8CD6-C3A9178A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D1A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A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A1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A1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A1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A1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A1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A1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1A1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1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1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1A1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1A1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D1A1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1A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1A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1A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1A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D1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A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D1A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D1A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A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1A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D1A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1A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2025-12-16T02:59:00Z</dcterms:created>
  <dcterms:modified xsi:type="dcterms:W3CDTF">2025-12-16T03:17:00Z</dcterms:modified>
</cp:coreProperties>
</file>