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EBD71" w14:textId="1A787190" w:rsidR="00913B8D" w:rsidRDefault="00E644B5">
      <w:r w:rsidRPr="00E644B5">
        <w:t xml:space="preserve">Table S1. Pairwise PERMANOVA comparing Bray–Curtis β-diversity among </w:t>
      </w:r>
      <w:proofErr w:type="spellStart"/>
      <w:r w:rsidRPr="00E644B5">
        <w:t>equol</w:t>
      </w:r>
      <w:proofErr w:type="spellEnd"/>
      <w:r w:rsidRPr="00E644B5">
        <w:t xml:space="preserve"> status groups.</w:t>
      </w:r>
    </w:p>
    <w:p w14:paraId="19A94F2C" w14:textId="0F4F1320" w:rsidR="00E644B5" w:rsidRDefault="00E644B5"/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3481"/>
        <w:gridCol w:w="835"/>
        <w:gridCol w:w="836"/>
        <w:gridCol w:w="835"/>
        <w:gridCol w:w="836"/>
        <w:gridCol w:w="835"/>
        <w:gridCol w:w="984"/>
      </w:tblGrid>
      <w:tr w:rsidR="00E644B5" w:rsidRPr="00E644B5" w14:paraId="35DE2377" w14:textId="77777777" w:rsidTr="00E644B5">
        <w:tc>
          <w:tcPr>
            <w:tcW w:w="3481" w:type="dxa"/>
            <w:hideMark/>
          </w:tcPr>
          <w:p w14:paraId="2E59C2A5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Comparison</w:t>
            </w:r>
          </w:p>
        </w:tc>
        <w:tc>
          <w:tcPr>
            <w:tcW w:w="835" w:type="dxa"/>
            <w:hideMark/>
          </w:tcPr>
          <w:p w14:paraId="448D0730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n</w:t>
            </w:r>
            <w:r w:rsidRPr="00E644B5">
              <w:rPr>
                <w:rFonts w:ascii="ＭＳ 明朝" w:eastAsia="ＭＳ 明朝" w:hAnsi="ＭＳ 明朝" w:cs="ＭＳ 明朝" w:hint="eastAsia"/>
                <w:b/>
                <w:bCs/>
              </w:rPr>
              <w:t>₁</w:t>
            </w:r>
          </w:p>
        </w:tc>
        <w:tc>
          <w:tcPr>
            <w:tcW w:w="836" w:type="dxa"/>
            <w:hideMark/>
          </w:tcPr>
          <w:p w14:paraId="71598EB5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n</w:t>
            </w:r>
            <w:r w:rsidRPr="00E644B5">
              <w:rPr>
                <w:rFonts w:ascii="ＭＳ 明朝" w:eastAsia="ＭＳ 明朝" w:hAnsi="ＭＳ 明朝" w:cs="ＭＳ 明朝" w:hint="eastAsia"/>
                <w:b/>
                <w:bCs/>
              </w:rPr>
              <w:t>₂</w:t>
            </w:r>
          </w:p>
        </w:tc>
        <w:tc>
          <w:tcPr>
            <w:tcW w:w="835" w:type="dxa"/>
            <w:hideMark/>
          </w:tcPr>
          <w:p w14:paraId="13C4A088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R²</w:t>
            </w:r>
          </w:p>
        </w:tc>
        <w:tc>
          <w:tcPr>
            <w:tcW w:w="836" w:type="dxa"/>
            <w:hideMark/>
          </w:tcPr>
          <w:p w14:paraId="794F2EBC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F</w:t>
            </w:r>
          </w:p>
        </w:tc>
        <w:tc>
          <w:tcPr>
            <w:tcW w:w="835" w:type="dxa"/>
            <w:hideMark/>
          </w:tcPr>
          <w:p w14:paraId="6DC0DE60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p-value</w:t>
            </w:r>
          </w:p>
        </w:tc>
        <w:tc>
          <w:tcPr>
            <w:tcW w:w="984" w:type="dxa"/>
            <w:hideMark/>
          </w:tcPr>
          <w:p w14:paraId="1B20014A" w14:textId="77777777" w:rsidR="00E644B5" w:rsidRPr="00E644B5" w:rsidRDefault="00E644B5" w:rsidP="00E644B5">
            <w:pPr>
              <w:rPr>
                <w:b/>
                <w:bCs/>
              </w:rPr>
            </w:pPr>
            <w:r w:rsidRPr="00E644B5">
              <w:rPr>
                <w:b/>
                <w:bCs/>
              </w:rPr>
              <w:t>q-value (FDR)</w:t>
            </w:r>
          </w:p>
        </w:tc>
      </w:tr>
      <w:tr w:rsidR="00E644B5" w:rsidRPr="00E644B5" w14:paraId="201477CD" w14:textId="77777777" w:rsidTr="00E644B5">
        <w:tc>
          <w:tcPr>
            <w:tcW w:w="3481" w:type="dxa"/>
            <w:hideMark/>
          </w:tcPr>
          <w:p w14:paraId="26034CD2" w14:textId="77777777" w:rsidR="00E644B5" w:rsidRPr="00E644B5" w:rsidRDefault="00E644B5" w:rsidP="00E644B5">
            <w:r w:rsidRPr="00E644B5">
              <w:t xml:space="preserve">Stable producer vs </w:t>
            </w:r>
            <w:proofErr w:type="gramStart"/>
            <w:r w:rsidRPr="00E644B5">
              <w:t>Non-producer</w:t>
            </w:r>
            <w:proofErr w:type="gramEnd"/>
          </w:p>
        </w:tc>
        <w:tc>
          <w:tcPr>
            <w:tcW w:w="835" w:type="dxa"/>
            <w:hideMark/>
          </w:tcPr>
          <w:p w14:paraId="67A6DDCB" w14:textId="77777777" w:rsidR="00E644B5" w:rsidRPr="00E644B5" w:rsidRDefault="00E644B5" w:rsidP="00E644B5">
            <w:r w:rsidRPr="00E644B5">
              <w:t>154</w:t>
            </w:r>
          </w:p>
        </w:tc>
        <w:tc>
          <w:tcPr>
            <w:tcW w:w="836" w:type="dxa"/>
            <w:hideMark/>
          </w:tcPr>
          <w:p w14:paraId="079795DB" w14:textId="77777777" w:rsidR="00E644B5" w:rsidRPr="00E644B5" w:rsidRDefault="00E644B5" w:rsidP="00E644B5">
            <w:r w:rsidRPr="00E644B5">
              <w:t>214</w:t>
            </w:r>
          </w:p>
        </w:tc>
        <w:tc>
          <w:tcPr>
            <w:tcW w:w="835" w:type="dxa"/>
            <w:hideMark/>
          </w:tcPr>
          <w:p w14:paraId="5D5CB59E" w14:textId="77777777" w:rsidR="00E644B5" w:rsidRPr="00E644B5" w:rsidRDefault="00E644B5" w:rsidP="00E644B5">
            <w:r w:rsidRPr="00E644B5">
              <w:t>0.033</w:t>
            </w:r>
          </w:p>
        </w:tc>
        <w:tc>
          <w:tcPr>
            <w:tcW w:w="836" w:type="dxa"/>
            <w:hideMark/>
          </w:tcPr>
          <w:p w14:paraId="48B05E0B" w14:textId="77777777" w:rsidR="00E644B5" w:rsidRPr="00E644B5" w:rsidRDefault="00E644B5" w:rsidP="00E644B5">
            <w:r w:rsidRPr="00E644B5">
              <w:t>12.53</w:t>
            </w:r>
          </w:p>
        </w:tc>
        <w:tc>
          <w:tcPr>
            <w:tcW w:w="835" w:type="dxa"/>
            <w:hideMark/>
          </w:tcPr>
          <w:p w14:paraId="31149833" w14:textId="77777777" w:rsidR="00E644B5" w:rsidRPr="00E644B5" w:rsidRDefault="00E644B5" w:rsidP="00E644B5">
            <w:r w:rsidRPr="00E644B5">
              <w:t>0.0001</w:t>
            </w:r>
          </w:p>
        </w:tc>
        <w:tc>
          <w:tcPr>
            <w:tcW w:w="984" w:type="dxa"/>
            <w:hideMark/>
          </w:tcPr>
          <w:p w14:paraId="7E1FABF3" w14:textId="77777777" w:rsidR="00E644B5" w:rsidRPr="00E644B5" w:rsidRDefault="00E644B5" w:rsidP="00E644B5">
            <w:r w:rsidRPr="00E644B5">
              <w:t>0.0001</w:t>
            </w:r>
          </w:p>
        </w:tc>
      </w:tr>
      <w:tr w:rsidR="00E644B5" w:rsidRPr="00E644B5" w14:paraId="5CA6683C" w14:textId="77777777" w:rsidTr="00E644B5">
        <w:tc>
          <w:tcPr>
            <w:tcW w:w="3481" w:type="dxa"/>
            <w:hideMark/>
          </w:tcPr>
          <w:p w14:paraId="4C44A3F3" w14:textId="77777777" w:rsidR="00E644B5" w:rsidRPr="00E644B5" w:rsidRDefault="00E644B5" w:rsidP="00E644B5">
            <w:r w:rsidRPr="00E644B5">
              <w:t>Stable producer vs Unstable producer</w:t>
            </w:r>
          </w:p>
        </w:tc>
        <w:tc>
          <w:tcPr>
            <w:tcW w:w="835" w:type="dxa"/>
            <w:hideMark/>
          </w:tcPr>
          <w:p w14:paraId="00528F20" w14:textId="77777777" w:rsidR="00E644B5" w:rsidRPr="00E644B5" w:rsidRDefault="00E644B5" w:rsidP="00E644B5">
            <w:r w:rsidRPr="00E644B5">
              <w:t>154</w:t>
            </w:r>
          </w:p>
        </w:tc>
        <w:tc>
          <w:tcPr>
            <w:tcW w:w="836" w:type="dxa"/>
            <w:hideMark/>
          </w:tcPr>
          <w:p w14:paraId="7A497D09" w14:textId="77777777" w:rsidR="00E644B5" w:rsidRPr="00E644B5" w:rsidRDefault="00E644B5" w:rsidP="00E644B5">
            <w:r w:rsidRPr="00E644B5">
              <w:t>130</w:t>
            </w:r>
          </w:p>
        </w:tc>
        <w:tc>
          <w:tcPr>
            <w:tcW w:w="835" w:type="dxa"/>
            <w:hideMark/>
          </w:tcPr>
          <w:p w14:paraId="704ECE3C" w14:textId="77777777" w:rsidR="00E644B5" w:rsidRPr="00E644B5" w:rsidRDefault="00E644B5" w:rsidP="00E644B5">
            <w:r w:rsidRPr="00E644B5">
              <w:t>0.011</w:t>
            </w:r>
          </w:p>
        </w:tc>
        <w:tc>
          <w:tcPr>
            <w:tcW w:w="836" w:type="dxa"/>
            <w:hideMark/>
          </w:tcPr>
          <w:p w14:paraId="1A4AC7B7" w14:textId="77777777" w:rsidR="00E644B5" w:rsidRPr="00E644B5" w:rsidRDefault="00E644B5" w:rsidP="00E644B5">
            <w:r w:rsidRPr="00E644B5">
              <w:t>3.13</w:t>
            </w:r>
          </w:p>
        </w:tc>
        <w:tc>
          <w:tcPr>
            <w:tcW w:w="835" w:type="dxa"/>
            <w:hideMark/>
          </w:tcPr>
          <w:p w14:paraId="41DC6AF5" w14:textId="77777777" w:rsidR="00E644B5" w:rsidRPr="00E644B5" w:rsidRDefault="00E644B5" w:rsidP="00E644B5">
            <w:r w:rsidRPr="00E644B5">
              <w:t>0.0001</w:t>
            </w:r>
          </w:p>
        </w:tc>
        <w:tc>
          <w:tcPr>
            <w:tcW w:w="984" w:type="dxa"/>
            <w:hideMark/>
          </w:tcPr>
          <w:p w14:paraId="40000AAD" w14:textId="77777777" w:rsidR="00E644B5" w:rsidRPr="00E644B5" w:rsidRDefault="00E644B5" w:rsidP="00E644B5">
            <w:r w:rsidRPr="00E644B5">
              <w:t>0.0001</w:t>
            </w:r>
          </w:p>
        </w:tc>
      </w:tr>
      <w:tr w:rsidR="00E644B5" w:rsidRPr="00E644B5" w14:paraId="74B944FD" w14:textId="77777777" w:rsidTr="00E644B5">
        <w:tc>
          <w:tcPr>
            <w:tcW w:w="3481" w:type="dxa"/>
            <w:hideMark/>
          </w:tcPr>
          <w:p w14:paraId="76F9BA62" w14:textId="77777777" w:rsidR="00E644B5" w:rsidRPr="00E644B5" w:rsidRDefault="00E644B5" w:rsidP="00E644B5">
            <w:r w:rsidRPr="00E644B5">
              <w:t xml:space="preserve">Unstable producer vs </w:t>
            </w:r>
            <w:proofErr w:type="gramStart"/>
            <w:r w:rsidRPr="00E644B5">
              <w:t>Non-producer</w:t>
            </w:r>
            <w:proofErr w:type="gramEnd"/>
          </w:p>
        </w:tc>
        <w:tc>
          <w:tcPr>
            <w:tcW w:w="835" w:type="dxa"/>
            <w:hideMark/>
          </w:tcPr>
          <w:p w14:paraId="657033B7" w14:textId="77777777" w:rsidR="00E644B5" w:rsidRPr="00E644B5" w:rsidRDefault="00E644B5" w:rsidP="00E644B5">
            <w:r w:rsidRPr="00E644B5">
              <w:t>130</w:t>
            </w:r>
          </w:p>
        </w:tc>
        <w:tc>
          <w:tcPr>
            <w:tcW w:w="836" w:type="dxa"/>
            <w:hideMark/>
          </w:tcPr>
          <w:p w14:paraId="1C7CE5E6" w14:textId="77777777" w:rsidR="00E644B5" w:rsidRPr="00E644B5" w:rsidRDefault="00E644B5" w:rsidP="00E644B5">
            <w:r w:rsidRPr="00E644B5">
              <w:t>214</w:t>
            </w:r>
          </w:p>
        </w:tc>
        <w:tc>
          <w:tcPr>
            <w:tcW w:w="835" w:type="dxa"/>
            <w:hideMark/>
          </w:tcPr>
          <w:p w14:paraId="7E8C6A0A" w14:textId="77777777" w:rsidR="00E644B5" w:rsidRPr="00E644B5" w:rsidRDefault="00E644B5" w:rsidP="00E644B5">
            <w:r w:rsidRPr="00E644B5">
              <w:t>0.011</w:t>
            </w:r>
          </w:p>
        </w:tc>
        <w:tc>
          <w:tcPr>
            <w:tcW w:w="836" w:type="dxa"/>
            <w:hideMark/>
          </w:tcPr>
          <w:p w14:paraId="6BCCF864" w14:textId="77777777" w:rsidR="00E644B5" w:rsidRPr="00E644B5" w:rsidRDefault="00E644B5" w:rsidP="00E644B5">
            <w:r w:rsidRPr="00E644B5">
              <w:t>3.69</w:t>
            </w:r>
          </w:p>
        </w:tc>
        <w:tc>
          <w:tcPr>
            <w:tcW w:w="835" w:type="dxa"/>
            <w:hideMark/>
          </w:tcPr>
          <w:p w14:paraId="316210C9" w14:textId="77777777" w:rsidR="00E644B5" w:rsidRPr="00E644B5" w:rsidRDefault="00E644B5" w:rsidP="00E644B5">
            <w:r w:rsidRPr="00E644B5">
              <w:t>0.0001</w:t>
            </w:r>
          </w:p>
        </w:tc>
        <w:tc>
          <w:tcPr>
            <w:tcW w:w="984" w:type="dxa"/>
            <w:hideMark/>
          </w:tcPr>
          <w:p w14:paraId="1A2ABD9F" w14:textId="77777777" w:rsidR="00E644B5" w:rsidRPr="00E644B5" w:rsidRDefault="00E644B5" w:rsidP="00E644B5">
            <w:r w:rsidRPr="00E644B5">
              <w:t>0.0001</w:t>
            </w:r>
          </w:p>
        </w:tc>
      </w:tr>
    </w:tbl>
    <w:p w14:paraId="679D6AE0" w14:textId="29732AF7" w:rsidR="00E644B5" w:rsidRDefault="00E644B5"/>
    <w:p w14:paraId="1C311E84" w14:textId="77777777" w:rsidR="00E644B5" w:rsidRDefault="00E644B5">
      <w:r>
        <w:br/>
      </w:r>
    </w:p>
    <w:p w14:paraId="12B12A4E" w14:textId="77777777" w:rsidR="00E644B5" w:rsidRDefault="00E644B5">
      <w:pPr>
        <w:widowControl/>
        <w:jc w:val="left"/>
      </w:pPr>
      <w:r>
        <w:br w:type="page"/>
      </w:r>
    </w:p>
    <w:p w14:paraId="54D56DC0" w14:textId="77777777" w:rsidR="00E644B5" w:rsidRDefault="00E644B5" w:rsidP="00E644B5">
      <w:r w:rsidRPr="00E644B5">
        <w:lastRenderedPageBreak/>
        <w:t xml:space="preserve">Table S1. Pairwise PERMANOVA comparing Bray–Curtis β-diversity among </w:t>
      </w:r>
      <w:proofErr w:type="spellStart"/>
      <w:r w:rsidRPr="00E644B5">
        <w:t>equol</w:t>
      </w:r>
      <w:proofErr w:type="spellEnd"/>
      <w:r w:rsidRPr="00E644B5">
        <w:t xml:space="preserve"> status groups.</w:t>
      </w:r>
    </w:p>
    <w:p w14:paraId="61996570" w14:textId="77777777" w:rsidR="00E644B5" w:rsidRPr="00E644B5" w:rsidRDefault="00E644B5"/>
    <w:p w14:paraId="42440066" w14:textId="31B0AAE8" w:rsidR="00E644B5" w:rsidRDefault="00E644B5">
      <w:pPr>
        <w:rPr>
          <w:rFonts w:hint="eastAsia"/>
        </w:rPr>
      </w:pPr>
      <w:r w:rsidRPr="00E644B5">
        <w:t xml:space="preserve">Bray–Curtis distance-based PERMANOVA was used to compare gut microbiota β-diversity between </w:t>
      </w:r>
      <w:proofErr w:type="spellStart"/>
      <w:r w:rsidRPr="00E644B5">
        <w:t>equol</w:t>
      </w:r>
      <w:proofErr w:type="spellEnd"/>
      <w:r w:rsidRPr="00E644B5">
        <w:t xml:space="preserve"> status groups. R² indicates the proportion of variance explained by group. p-values were obtained from 9,999 permutations and adjusted for multiple testing using the </w:t>
      </w:r>
      <w:proofErr w:type="spellStart"/>
      <w:r w:rsidRPr="00E644B5">
        <w:t>Benjamini</w:t>
      </w:r>
      <w:proofErr w:type="spellEnd"/>
      <w:r w:rsidRPr="00E644B5">
        <w:t>–Hochberg false discovery rate (FDR) procedure.</w:t>
      </w:r>
    </w:p>
    <w:sectPr w:rsidR="00E644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B5"/>
    <w:rsid w:val="00913B8D"/>
    <w:rsid w:val="00E6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58B3E"/>
  <w15:chartTrackingRefBased/>
  <w15:docId w15:val="{F111545A-D361-4E63-B1F4-4F458BDC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飯野 香理</dc:creator>
  <cp:keywords/>
  <dc:description/>
  <cp:lastModifiedBy>飯野 香理</cp:lastModifiedBy>
  <cp:revision>1</cp:revision>
  <dcterms:created xsi:type="dcterms:W3CDTF">2025-12-03T11:19:00Z</dcterms:created>
  <dcterms:modified xsi:type="dcterms:W3CDTF">2025-12-03T11:25:00Z</dcterms:modified>
</cp:coreProperties>
</file>