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DA74" w14:textId="180EDA65" w:rsidR="00C83F0D" w:rsidRPr="00F048B9" w:rsidRDefault="00C83F0D" w:rsidP="00C83F0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48B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Supplementary Table </w:t>
      </w:r>
      <w:r w:rsidRPr="00F048B9">
        <w:rPr>
          <w:rFonts w:ascii="Times New Roman" w:hAnsi="Times New Roman" w:cs="Times New Roman" w:hint="eastAsia"/>
          <w:b/>
          <w:bCs/>
          <w:sz w:val="22"/>
          <w:szCs w:val="22"/>
          <w:highlight w:val="yellow"/>
        </w:rPr>
        <w:t>1</w:t>
      </w:r>
      <w:r w:rsidRPr="00F048B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. </w:t>
      </w:r>
      <w:r w:rsidR="00B52BAE" w:rsidRPr="00F048B9">
        <w:rPr>
          <w:rFonts w:ascii="Times New Roman" w:hAnsi="Times New Roman" w:cs="Times New Roman" w:hint="eastAsia"/>
          <w:b/>
          <w:bCs/>
          <w:sz w:val="22"/>
          <w:szCs w:val="22"/>
          <w:highlight w:val="yellow"/>
        </w:rPr>
        <w:t>The specific usage of antibiotics in patients before intervention</w:t>
      </w:r>
      <w:r w:rsidR="00C03619" w:rsidRPr="00F048B9">
        <w:rPr>
          <w:rFonts w:ascii="Times New Roman" w:hAnsi="Times New Roman" w:cs="Times New Roman" w:hint="eastAsia"/>
          <w:b/>
          <w:bCs/>
          <w:sz w:val="22"/>
          <w:szCs w:val="22"/>
          <w:highlight w:val="yellow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856"/>
        <w:gridCol w:w="4952"/>
        <w:gridCol w:w="1643"/>
      </w:tblGrid>
      <w:tr w:rsidR="00061603" w:rsidRPr="00F70A7C" w14:paraId="384FD4AF" w14:textId="77777777" w:rsidTr="00061603">
        <w:trPr>
          <w:trHeight w:val="310"/>
        </w:trPr>
        <w:tc>
          <w:tcPr>
            <w:tcW w:w="515" w:type="pct"/>
            <w:tcBorders>
              <w:top w:val="single" w:sz="12" w:space="0" w:color="auto"/>
              <w:bottom w:val="single" w:sz="8" w:space="0" w:color="auto"/>
            </w:tcBorders>
          </w:tcPr>
          <w:p w14:paraId="213B899F" w14:textId="725CBD2D" w:rsidR="00E36404" w:rsidRPr="00324EF8" w:rsidRDefault="00E36404" w:rsidP="00E83B5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bookmarkStart w:id="0" w:name="_Hlk130828591"/>
            <w:r w:rsidRPr="00324EF8">
              <w:rPr>
                <w:color w:val="000000" w:themeColor="text1"/>
                <w:sz w:val="22"/>
                <w:szCs w:val="22"/>
              </w:rPr>
              <w:t>Group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</w:tcBorders>
          </w:tcPr>
          <w:p w14:paraId="041B5981" w14:textId="252072AE" w:rsidR="00E36404" w:rsidRPr="00324EF8" w:rsidRDefault="00E36404" w:rsidP="00E83B53">
            <w:pPr>
              <w:spacing w:line="4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Patient ID</w:t>
            </w:r>
          </w:p>
        </w:tc>
        <w:tc>
          <w:tcPr>
            <w:tcW w:w="2981" w:type="pct"/>
            <w:tcBorders>
              <w:top w:val="single" w:sz="12" w:space="0" w:color="auto"/>
              <w:bottom w:val="single" w:sz="8" w:space="0" w:color="auto"/>
            </w:tcBorders>
          </w:tcPr>
          <w:p w14:paraId="28455AF1" w14:textId="199A5F8A" w:rsidR="00E36404" w:rsidRPr="00324EF8" w:rsidRDefault="00E36404" w:rsidP="00E83B53">
            <w:pPr>
              <w:spacing w:line="400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Pre-intervention antibiotics (class, days)</w:t>
            </w:r>
          </w:p>
        </w:tc>
        <w:tc>
          <w:tcPr>
            <w:tcW w:w="989" w:type="pct"/>
            <w:tcBorders>
              <w:top w:val="single" w:sz="12" w:space="0" w:color="auto"/>
              <w:bottom w:val="single" w:sz="8" w:space="0" w:color="auto"/>
            </w:tcBorders>
          </w:tcPr>
          <w:p w14:paraId="07BEA86B" w14:textId="3AD427EF" w:rsidR="00E36404" w:rsidRPr="00324EF8" w:rsidRDefault="00E36404" w:rsidP="00E83B5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Cumulative duration, days</w:t>
            </w:r>
          </w:p>
        </w:tc>
      </w:tr>
      <w:tr w:rsidR="00061603" w:rsidRPr="00F70A7C" w14:paraId="47F91101" w14:textId="77777777" w:rsidTr="00061603">
        <w:trPr>
          <w:trHeight w:val="168"/>
        </w:trPr>
        <w:tc>
          <w:tcPr>
            <w:tcW w:w="515" w:type="pct"/>
            <w:tcBorders>
              <w:top w:val="single" w:sz="8" w:space="0" w:color="auto"/>
            </w:tcBorders>
          </w:tcPr>
          <w:p w14:paraId="699EFFCF" w14:textId="4BB5E2C7" w:rsidR="00E36404" w:rsidRPr="00324EF8" w:rsidRDefault="00E36404" w:rsidP="00E83B5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  <w:tcBorders>
              <w:top w:val="single" w:sz="8" w:space="0" w:color="auto"/>
            </w:tcBorders>
          </w:tcPr>
          <w:p w14:paraId="13C897EC" w14:textId="39C39978" w:rsidR="00E36404" w:rsidRPr="00324EF8" w:rsidRDefault="00E36404" w:rsidP="00E83B5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P01</w:t>
            </w:r>
          </w:p>
        </w:tc>
        <w:tc>
          <w:tcPr>
            <w:tcW w:w="2981" w:type="pct"/>
            <w:tcBorders>
              <w:top w:val="single" w:sz="8" w:space="0" w:color="auto"/>
            </w:tcBorders>
          </w:tcPr>
          <w:p w14:paraId="1178E58B" w14:textId="20511E5B" w:rsidR="00E36404" w:rsidRPr="00324EF8" w:rsidRDefault="00061603" w:rsidP="00E83B5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bookmarkStart w:id="1" w:name="OLE_LINK47"/>
            <w:r w:rsidRPr="00324EF8">
              <w:rPr>
                <w:color w:val="000000" w:themeColor="text1"/>
                <w:sz w:val="22"/>
                <w:szCs w:val="22"/>
              </w:rPr>
              <w:t>β-lactam/β-lactamase inhibitor combinations (14);</w:t>
            </w:r>
            <w:bookmarkEnd w:id="1"/>
            <w:r w:rsidRPr="00324EF8">
              <w:rPr>
                <w:color w:val="000000" w:themeColor="text1"/>
                <w:sz w:val="22"/>
                <w:szCs w:val="22"/>
              </w:rPr>
              <w:t xml:space="preserve"> Carbapenems (7)</w:t>
            </w:r>
          </w:p>
        </w:tc>
        <w:tc>
          <w:tcPr>
            <w:tcW w:w="989" w:type="pct"/>
            <w:tcBorders>
              <w:top w:val="single" w:sz="8" w:space="0" w:color="auto"/>
            </w:tcBorders>
          </w:tcPr>
          <w:p w14:paraId="660AD0CC" w14:textId="650FD062" w:rsidR="00E36404" w:rsidRPr="00324EF8" w:rsidRDefault="00061603" w:rsidP="00E83B5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21</w:t>
            </w:r>
          </w:p>
        </w:tc>
      </w:tr>
      <w:tr w:rsidR="00061603" w:rsidRPr="00F70A7C" w14:paraId="510A004A" w14:textId="77777777" w:rsidTr="00061603">
        <w:trPr>
          <w:trHeight w:val="225"/>
        </w:trPr>
        <w:tc>
          <w:tcPr>
            <w:tcW w:w="515" w:type="pct"/>
          </w:tcPr>
          <w:p w14:paraId="11284825" w14:textId="5731D816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51645ED3" w14:textId="43A341B0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P02</w:t>
            </w:r>
          </w:p>
        </w:tc>
        <w:tc>
          <w:tcPr>
            <w:tcW w:w="2981" w:type="pct"/>
          </w:tcPr>
          <w:p w14:paraId="1296A503" w14:textId="4D2D54B0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38452E32" w14:textId="5F16CF9C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4A87D40D" w14:textId="77777777" w:rsidTr="00061603">
        <w:trPr>
          <w:trHeight w:val="285"/>
        </w:trPr>
        <w:tc>
          <w:tcPr>
            <w:tcW w:w="515" w:type="pct"/>
          </w:tcPr>
          <w:p w14:paraId="07BA05B5" w14:textId="7B11F9E8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067996AC" w14:textId="6E728649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P03</w:t>
            </w:r>
          </w:p>
        </w:tc>
        <w:tc>
          <w:tcPr>
            <w:tcW w:w="2981" w:type="pct"/>
          </w:tcPr>
          <w:p w14:paraId="0195F484" w14:textId="33B8994E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70D22FFC" w14:textId="1FD83BA1" w:rsidR="00061603" w:rsidRPr="00324EF8" w:rsidRDefault="00061603" w:rsidP="00061603">
            <w:pPr>
              <w:spacing w:line="400" w:lineRule="exact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2A53C252" w14:textId="77777777" w:rsidTr="00061603">
        <w:trPr>
          <w:trHeight w:val="285"/>
        </w:trPr>
        <w:tc>
          <w:tcPr>
            <w:tcW w:w="515" w:type="pct"/>
          </w:tcPr>
          <w:p w14:paraId="57DEE5B1" w14:textId="3DE24E9F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1D1E9184" w14:textId="3F53F0F4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P04</w:t>
            </w:r>
          </w:p>
        </w:tc>
        <w:tc>
          <w:tcPr>
            <w:tcW w:w="2981" w:type="pct"/>
          </w:tcPr>
          <w:p w14:paraId="38C1431B" w14:textId="35025D65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β-lactam/β-lactamase inhibitor combinations (3)</w:t>
            </w:r>
          </w:p>
        </w:tc>
        <w:tc>
          <w:tcPr>
            <w:tcW w:w="989" w:type="pct"/>
          </w:tcPr>
          <w:p w14:paraId="69382797" w14:textId="5BC5F6A8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061603" w:rsidRPr="00F70A7C" w14:paraId="5414A8CB" w14:textId="77777777" w:rsidTr="00061603">
        <w:trPr>
          <w:trHeight w:val="285"/>
        </w:trPr>
        <w:tc>
          <w:tcPr>
            <w:tcW w:w="515" w:type="pct"/>
          </w:tcPr>
          <w:p w14:paraId="6A527DEE" w14:textId="45028146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79B611DD" w14:textId="18BB99A5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P05</w:t>
            </w:r>
          </w:p>
        </w:tc>
        <w:tc>
          <w:tcPr>
            <w:tcW w:w="2981" w:type="pct"/>
          </w:tcPr>
          <w:p w14:paraId="58D83588" w14:textId="2C9DDC00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Carbapenems (5)</w:t>
            </w:r>
          </w:p>
        </w:tc>
        <w:tc>
          <w:tcPr>
            <w:tcW w:w="989" w:type="pct"/>
          </w:tcPr>
          <w:p w14:paraId="798A921F" w14:textId="09E24F07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5</w:t>
            </w:r>
          </w:p>
        </w:tc>
      </w:tr>
      <w:tr w:rsidR="00061603" w:rsidRPr="00F70A7C" w14:paraId="40F4363D" w14:textId="77777777" w:rsidTr="00061603">
        <w:trPr>
          <w:trHeight w:val="285"/>
        </w:trPr>
        <w:tc>
          <w:tcPr>
            <w:tcW w:w="515" w:type="pct"/>
          </w:tcPr>
          <w:p w14:paraId="379C6590" w14:textId="43FF8B03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05F11BC9" w14:textId="1BDB09BD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P06</w:t>
            </w:r>
          </w:p>
        </w:tc>
        <w:tc>
          <w:tcPr>
            <w:tcW w:w="2981" w:type="pct"/>
          </w:tcPr>
          <w:p w14:paraId="0DC392AA" w14:textId="70CC68AA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β-lactam/β-lactamase inhibitor combinations (2)</w:t>
            </w:r>
          </w:p>
        </w:tc>
        <w:tc>
          <w:tcPr>
            <w:tcW w:w="989" w:type="pct"/>
          </w:tcPr>
          <w:p w14:paraId="22DE306B" w14:textId="3E591845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061603" w:rsidRPr="00F70A7C" w14:paraId="507948F0" w14:textId="77777777" w:rsidTr="00061603">
        <w:trPr>
          <w:trHeight w:val="285"/>
        </w:trPr>
        <w:tc>
          <w:tcPr>
            <w:tcW w:w="515" w:type="pct"/>
          </w:tcPr>
          <w:p w14:paraId="73D192EE" w14:textId="2A84BBA7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49FEAD52" w14:textId="5DFA72AD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P07</w:t>
            </w:r>
          </w:p>
        </w:tc>
        <w:tc>
          <w:tcPr>
            <w:tcW w:w="2981" w:type="pct"/>
          </w:tcPr>
          <w:p w14:paraId="4A4BFC2E" w14:textId="283D069C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β-lactam/β-lactamase inhibitor combinations (2); Carbapenems (7)</w:t>
            </w:r>
          </w:p>
        </w:tc>
        <w:tc>
          <w:tcPr>
            <w:tcW w:w="989" w:type="pct"/>
          </w:tcPr>
          <w:p w14:paraId="60163EEF" w14:textId="7363BDCA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  <w:tr w:rsidR="00061603" w:rsidRPr="00F70A7C" w14:paraId="3C438813" w14:textId="77777777" w:rsidTr="00061603">
        <w:trPr>
          <w:trHeight w:val="285"/>
        </w:trPr>
        <w:tc>
          <w:tcPr>
            <w:tcW w:w="515" w:type="pct"/>
          </w:tcPr>
          <w:p w14:paraId="57F01187" w14:textId="790FE66F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2FDD48ED" w14:textId="783D984B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P08</w:t>
            </w:r>
          </w:p>
        </w:tc>
        <w:tc>
          <w:tcPr>
            <w:tcW w:w="2981" w:type="pct"/>
          </w:tcPr>
          <w:p w14:paraId="5743809E" w14:textId="4F9479C7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Aminoglycosides (3)</w:t>
            </w:r>
          </w:p>
        </w:tc>
        <w:tc>
          <w:tcPr>
            <w:tcW w:w="989" w:type="pct"/>
          </w:tcPr>
          <w:p w14:paraId="53AA030A" w14:textId="0E10954D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061603" w:rsidRPr="00F70A7C" w14:paraId="6F76448D" w14:textId="77777777" w:rsidTr="00061603">
        <w:trPr>
          <w:trHeight w:val="285"/>
        </w:trPr>
        <w:tc>
          <w:tcPr>
            <w:tcW w:w="515" w:type="pct"/>
          </w:tcPr>
          <w:p w14:paraId="05C81AE5" w14:textId="3F3A7CCA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68BC7C6F" w14:textId="5709FD74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P09</w:t>
            </w:r>
          </w:p>
        </w:tc>
        <w:tc>
          <w:tcPr>
            <w:tcW w:w="2981" w:type="pct"/>
          </w:tcPr>
          <w:p w14:paraId="21FEA5D6" w14:textId="77554629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β-lactam/β-lactamase inhibitor combinations (4)</w:t>
            </w:r>
          </w:p>
        </w:tc>
        <w:tc>
          <w:tcPr>
            <w:tcW w:w="989" w:type="pct"/>
          </w:tcPr>
          <w:p w14:paraId="412CD1B8" w14:textId="633B33D6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061603" w:rsidRPr="00F70A7C" w14:paraId="1B15CC7A" w14:textId="77777777" w:rsidTr="00061603">
        <w:trPr>
          <w:trHeight w:val="253"/>
        </w:trPr>
        <w:tc>
          <w:tcPr>
            <w:tcW w:w="515" w:type="pct"/>
          </w:tcPr>
          <w:p w14:paraId="2730C4B8" w14:textId="37CDF000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14F7851D" w14:textId="5742CBC4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P10</w:t>
            </w:r>
          </w:p>
        </w:tc>
        <w:tc>
          <w:tcPr>
            <w:tcW w:w="2981" w:type="pct"/>
          </w:tcPr>
          <w:p w14:paraId="76BA5AD6" w14:textId="63DFB56B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β-lactam/β-lactamase inhibitor combinations (21)</w:t>
            </w:r>
          </w:p>
        </w:tc>
        <w:tc>
          <w:tcPr>
            <w:tcW w:w="989" w:type="pct"/>
          </w:tcPr>
          <w:p w14:paraId="663BB183" w14:textId="614E9FB4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21</w:t>
            </w:r>
          </w:p>
        </w:tc>
      </w:tr>
      <w:tr w:rsidR="00061603" w:rsidRPr="00F70A7C" w14:paraId="5E0D67DD" w14:textId="77777777" w:rsidTr="00061603">
        <w:trPr>
          <w:trHeight w:val="209"/>
        </w:trPr>
        <w:tc>
          <w:tcPr>
            <w:tcW w:w="515" w:type="pct"/>
          </w:tcPr>
          <w:p w14:paraId="2E522EA7" w14:textId="3F432D8F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21D47757" w14:textId="128FCEAD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P11</w:t>
            </w:r>
          </w:p>
        </w:tc>
        <w:tc>
          <w:tcPr>
            <w:tcW w:w="2981" w:type="pct"/>
          </w:tcPr>
          <w:p w14:paraId="6EF300B2" w14:textId="07E90E0C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7B6EA06D" w14:textId="4C697240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5CFECAB6" w14:textId="77777777" w:rsidTr="008F30CC">
        <w:trPr>
          <w:trHeight w:val="326"/>
        </w:trPr>
        <w:tc>
          <w:tcPr>
            <w:tcW w:w="515" w:type="pct"/>
          </w:tcPr>
          <w:p w14:paraId="43566346" w14:textId="28C348F4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642B5409" w14:textId="787CBD27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P12</w:t>
            </w:r>
          </w:p>
        </w:tc>
        <w:tc>
          <w:tcPr>
            <w:tcW w:w="2981" w:type="pct"/>
          </w:tcPr>
          <w:p w14:paraId="6967A2F2" w14:textId="77777777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 xml:space="preserve">Third-generation cephalosporins (10); </w:t>
            </w:r>
          </w:p>
          <w:p w14:paraId="6D43D4C7" w14:textId="50EE84C0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β-lactam/β-lactamase inhibitor combinations (6); Carbapenems (7)</w:t>
            </w:r>
          </w:p>
        </w:tc>
        <w:tc>
          <w:tcPr>
            <w:tcW w:w="989" w:type="pct"/>
          </w:tcPr>
          <w:p w14:paraId="5E46CBA1" w14:textId="59F94E5B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23</w:t>
            </w:r>
          </w:p>
        </w:tc>
      </w:tr>
      <w:tr w:rsidR="00061603" w:rsidRPr="00F70A7C" w14:paraId="6D0BDA10" w14:textId="77777777" w:rsidTr="00061603">
        <w:trPr>
          <w:trHeight w:val="265"/>
        </w:trPr>
        <w:tc>
          <w:tcPr>
            <w:tcW w:w="515" w:type="pct"/>
          </w:tcPr>
          <w:p w14:paraId="35B37F2F" w14:textId="3A230C5F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42230A76" w14:textId="72559898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P13</w:t>
            </w:r>
          </w:p>
        </w:tc>
        <w:tc>
          <w:tcPr>
            <w:tcW w:w="2981" w:type="pct"/>
          </w:tcPr>
          <w:p w14:paraId="55552948" w14:textId="6F2860D7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3F1D95E2" w14:textId="66919EA2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59036DCF" w14:textId="77777777" w:rsidTr="00061603">
        <w:trPr>
          <w:trHeight w:val="265"/>
        </w:trPr>
        <w:tc>
          <w:tcPr>
            <w:tcW w:w="515" w:type="pct"/>
          </w:tcPr>
          <w:p w14:paraId="7AB98548" w14:textId="7436859D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3A3B0388" w14:textId="29B4396A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P14</w:t>
            </w:r>
          </w:p>
        </w:tc>
        <w:tc>
          <w:tcPr>
            <w:tcW w:w="2981" w:type="pct"/>
          </w:tcPr>
          <w:p w14:paraId="0503534C" w14:textId="6A3619BE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6B9F4ABF" w14:textId="18BB4A68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7E207DA5" w14:textId="77777777" w:rsidTr="00061603">
        <w:trPr>
          <w:trHeight w:val="265"/>
        </w:trPr>
        <w:tc>
          <w:tcPr>
            <w:tcW w:w="515" w:type="pct"/>
          </w:tcPr>
          <w:p w14:paraId="739871BE" w14:textId="1A0614B5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3A50742B" w14:textId="4F0E1737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P15</w:t>
            </w:r>
          </w:p>
        </w:tc>
        <w:tc>
          <w:tcPr>
            <w:tcW w:w="2981" w:type="pct"/>
          </w:tcPr>
          <w:p w14:paraId="3B85700F" w14:textId="0683F256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Third-generation cephalosporins (31)</w:t>
            </w:r>
          </w:p>
        </w:tc>
        <w:tc>
          <w:tcPr>
            <w:tcW w:w="989" w:type="pct"/>
          </w:tcPr>
          <w:p w14:paraId="0928D282" w14:textId="6F7C7489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31</w:t>
            </w:r>
          </w:p>
        </w:tc>
      </w:tr>
      <w:tr w:rsidR="00061603" w:rsidRPr="00F70A7C" w14:paraId="62C5238B" w14:textId="77777777" w:rsidTr="00061603">
        <w:trPr>
          <w:trHeight w:val="265"/>
        </w:trPr>
        <w:tc>
          <w:tcPr>
            <w:tcW w:w="515" w:type="pct"/>
          </w:tcPr>
          <w:p w14:paraId="3F811A87" w14:textId="3BB089DA" w:rsidR="00E36404" w:rsidRPr="00324EF8" w:rsidRDefault="00E36404" w:rsidP="00E36404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IPN</w:t>
            </w:r>
          </w:p>
        </w:tc>
        <w:tc>
          <w:tcPr>
            <w:tcW w:w="515" w:type="pct"/>
          </w:tcPr>
          <w:p w14:paraId="56E382FC" w14:textId="37307E1B" w:rsidR="00E36404" w:rsidRPr="00324EF8" w:rsidRDefault="00E36404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P16</w:t>
            </w:r>
          </w:p>
        </w:tc>
        <w:tc>
          <w:tcPr>
            <w:tcW w:w="2981" w:type="pct"/>
          </w:tcPr>
          <w:p w14:paraId="7124E47F" w14:textId="3B213884" w:rsidR="00E36404" w:rsidRPr="00324EF8" w:rsidRDefault="00061603" w:rsidP="00E3640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β-lactam/β-lactamase inhibitor combinations (28)</w:t>
            </w:r>
          </w:p>
        </w:tc>
        <w:tc>
          <w:tcPr>
            <w:tcW w:w="989" w:type="pct"/>
          </w:tcPr>
          <w:p w14:paraId="2F5ECC02" w14:textId="56E94E45" w:rsidR="00E36404" w:rsidRPr="00324EF8" w:rsidRDefault="00061603" w:rsidP="00E36404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28</w:t>
            </w:r>
          </w:p>
        </w:tc>
      </w:tr>
      <w:tr w:rsidR="00061603" w:rsidRPr="00F70A7C" w14:paraId="250ADDFA" w14:textId="77777777" w:rsidTr="00061603">
        <w:trPr>
          <w:trHeight w:val="265"/>
        </w:trPr>
        <w:tc>
          <w:tcPr>
            <w:tcW w:w="515" w:type="pct"/>
          </w:tcPr>
          <w:p w14:paraId="3FF17BE4" w14:textId="302B9D3A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SPN</w:t>
            </w:r>
          </w:p>
        </w:tc>
        <w:tc>
          <w:tcPr>
            <w:tcW w:w="515" w:type="pct"/>
          </w:tcPr>
          <w:p w14:paraId="2E2A9EFD" w14:textId="3DB570D0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P17</w:t>
            </w:r>
          </w:p>
        </w:tc>
        <w:tc>
          <w:tcPr>
            <w:tcW w:w="2981" w:type="pct"/>
          </w:tcPr>
          <w:p w14:paraId="34221C7D" w14:textId="33052992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1BABB351" w14:textId="68189529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65CC2AA3" w14:textId="77777777" w:rsidTr="00061603">
        <w:trPr>
          <w:trHeight w:val="265"/>
        </w:trPr>
        <w:tc>
          <w:tcPr>
            <w:tcW w:w="515" w:type="pct"/>
          </w:tcPr>
          <w:p w14:paraId="2CF29876" w14:textId="4978A7EA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SPN</w:t>
            </w:r>
          </w:p>
        </w:tc>
        <w:tc>
          <w:tcPr>
            <w:tcW w:w="515" w:type="pct"/>
          </w:tcPr>
          <w:p w14:paraId="71CFBC22" w14:textId="272440C9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P18</w:t>
            </w:r>
          </w:p>
        </w:tc>
        <w:tc>
          <w:tcPr>
            <w:tcW w:w="2981" w:type="pct"/>
          </w:tcPr>
          <w:p w14:paraId="49715950" w14:textId="53BD0B2B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1C7C40BC" w14:textId="558A0E9F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73F4E9DA" w14:textId="77777777" w:rsidTr="00061603">
        <w:trPr>
          <w:trHeight w:val="265"/>
        </w:trPr>
        <w:tc>
          <w:tcPr>
            <w:tcW w:w="515" w:type="pct"/>
          </w:tcPr>
          <w:p w14:paraId="6C1E5922" w14:textId="76937DC4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SPN</w:t>
            </w:r>
          </w:p>
        </w:tc>
        <w:tc>
          <w:tcPr>
            <w:tcW w:w="515" w:type="pct"/>
          </w:tcPr>
          <w:p w14:paraId="634E67DC" w14:textId="18AF28D7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P19</w:t>
            </w:r>
          </w:p>
        </w:tc>
        <w:tc>
          <w:tcPr>
            <w:tcW w:w="2981" w:type="pct"/>
          </w:tcPr>
          <w:p w14:paraId="51F33C29" w14:textId="7B44314B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β-lactam/β-lactamase inhibitor combinations (20)</w:t>
            </w:r>
          </w:p>
        </w:tc>
        <w:tc>
          <w:tcPr>
            <w:tcW w:w="989" w:type="pct"/>
          </w:tcPr>
          <w:p w14:paraId="7B57D78B" w14:textId="0024C400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20</w:t>
            </w:r>
          </w:p>
        </w:tc>
      </w:tr>
      <w:tr w:rsidR="00061603" w:rsidRPr="00F70A7C" w14:paraId="70941696" w14:textId="77777777" w:rsidTr="00061603">
        <w:trPr>
          <w:trHeight w:val="265"/>
        </w:trPr>
        <w:tc>
          <w:tcPr>
            <w:tcW w:w="515" w:type="pct"/>
          </w:tcPr>
          <w:p w14:paraId="15BC41DD" w14:textId="79F60F93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SPN</w:t>
            </w:r>
          </w:p>
        </w:tc>
        <w:tc>
          <w:tcPr>
            <w:tcW w:w="515" w:type="pct"/>
          </w:tcPr>
          <w:p w14:paraId="723783E3" w14:textId="665594C4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P20</w:t>
            </w:r>
          </w:p>
        </w:tc>
        <w:tc>
          <w:tcPr>
            <w:tcW w:w="2981" w:type="pct"/>
          </w:tcPr>
          <w:p w14:paraId="56CB9C0A" w14:textId="6F6971F3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</w:tcPr>
          <w:p w14:paraId="5C2E2025" w14:textId="737B560D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061603" w:rsidRPr="00F70A7C" w14:paraId="6F0ED224" w14:textId="77777777" w:rsidTr="00061603">
        <w:trPr>
          <w:trHeight w:val="265"/>
        </w:trPr>
        <w:tc>
          <w:tcPr>
            <w:tcW w:w="515" w:type="pct"/>
          </w:tcPr>
          <w:p w14:paraId="7C336EF3" w14:textId="46A238AE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bookmarkStart w:id="2" w:name="OLE_LINK45"/>
            <w:r w:rsidRPr="00324EF8">
              <w:rPr>
                <w:color w:val="000000" w:themeColor="text1"/>
                <w:sz w:val="22"/>
                <w:szCs w:val="22"/>
              </w:rPr>
              <w:t>SPN</w:t>
            </w:r>
            <w:bookmarkEnd w:id="2"/>
          </w:p>
        </w:tc>
        <w:tc>
          <w:tcPr>
            <w:tcW w:w="515" w:type="pct"/>
          </w:tcPr>
          <w:p w14:paraId="5C346739" w14:textId="557F5B0B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P21</w:t>
            </w:r>
          </w:p>
        </w:tc>
        <w:tc>
          <w:tcPr>
            <w:tcW w:w="2981" w:type="pct"/>
          </w:tcPr>
          <w:p w14:paraId="6168D4CA" w14:textId="061DFC84" w:rsidR="00061603" w:rsidRPr="00324EF8" w:rsidRDefault="00061603" w:rsidP="0006160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β-lactam/β-lactamase inhibitor combinations (6); Carbapenems (15)</w:t>
            </w:r>
          </w:p>
        </w:tc>
        <w:tc>
          <w:tcPr>
            <w:tcW w:w="989" w:type="pct"/>
          </w:tcPr>
          <w:p w14:paraId="0DB8367B" w14:textId="0E4B8F07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21</w:t>
            </w:r>
          </w:p>
        </w:tc>
      </w:tr>
      <w:tr w:rsidR="00061603" w:rsidRPr="00F70A7C" w14:paraId="58B25936" w14:textId="77777777" w:rsidTr="00061603">
        <w:trPr>
          <w:trHeight w:val="265"/>
        </w:trPr>
        <w:tc>
          <w:tcPr>
            <w:tcW w:w="515" w:type="pct"/>
            <w:tcBorders>
              <w:bottom w:val="single" w:sz="12" w:space="0" w:color="auto"/>
            </w:tcBorders>
          </w:tcPr>
          <w:p w14:paraId="4EB20E5F" w14:textId="4D2302E1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bookmarkStart w:id="3" w:name="_Hlk131713571"/>
            <w:bookmarkStart w:id="4" w:name="_Hlk131156104"/>
            <w:bookmarkStart w:id="5" w:name="_Hlk217127527"/>
            <w:r w:rsidRPr="00324EF8">
              <w:rPr>
                <w:color w:val="000000" w:themeColor="text1"/>
                <w:sz w:val="22"/>
                <w:szCs w:val="22"/>
              </w:rPr>
              <w:t>SPN</w:t>
            </w:r>
          </w:p>
        </w:tc>
        <w:tc>
          <w:tcPr>
            <w:tcW w:w="515" w:type="pct"/>
            <w:tcBorders>
              <w:bottom w:val="single" w:sz="12" w:space="0" w:color="auto"/>
            </w:tcBorders>
          </w:tcPr>
          <w:p w14:paraId="1FDE3E09" w14:textId="4AB58802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P22</w:t>
            </w:r>
          </w:p>
        </w:tc>
        <w:tc>
          <w:tcPr>
            <w:tcW w:w="2981" w:type="pct"/>
            <w:tcBorders>
              <w:bottom w:val="single" w:sz="12" w:space="0" w:color="auto"/>
            </w:tcBorders>
          </w:tcPr>
          <w:p w14:paraId="2BFEABD9" w14:textId="6996A4DC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sz w:val="22"/>
                <w:szCs w:val="22"/>
              </w:rPr>
              <w:t>None</w:t>
            </w:r>
          </w:p>
        </w:tc>
        <w:tc>
          <w:tcPr>
            <w:tcW w:w="989" w:type="pct"/>
            <w:tcBorders>
              <w:bottom w:val="single" w:sz="12" w:space="0" w:color="auto"/>
            </w:tcBorders>
          </w:tcPr>
          <w:p w14:paraId="64136FBC" w14:textId="463D6CD3" w:rsidR="00061603" w:rsidRPr="00324EF8" w:rsidRDefault="00061603" w:rsidP="00061603">
            <w:pPr>
              <w:spacing w:line="400" w:lineRule="exact"/>
              <w:rPr>
                <w:sz w:val="22"/>
                <w:szCs w:val="22"/>
              </w:rPr>
            </w:pPr>
            <w:r w:rsidRPr="00324EF8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</w:tbl>
    <w:bookmarkEnd w:id="0"/>
    <w:bookmarkEnd w:id="3"/>
    <w:bookmarkEnd w:id="4"/>
    <w:bookmarkEnd w:id="5"/>
    <w:p w14:paraId="07EE9B49" w14:textId="7D573EF2" w:rsidR="00C83F0D" w:rsidRPr="002F0B43" w:rsidRDefault="002F0B43" w:rsidP="00A51B63">
      <w:pPr>
        <w:rPr>
          <w:rFonts w:ascii="Times New Roman" w:hAnsi="Times New Roman" w:cs="Times New Roman"/>
          <w:sz w:val="22"/>
          <w:szCs w:val="22"/>
        </w:rPr>
      </w:pPr>
      <w:r w:rsidRPr="002F0B43">
        <w:rPr>
          <w:rFonts w:ascii="Times New Roman" w:hAnsi="Times New Roman" w:cs="Times New Roman"/>
          <w:sz w:val="22"/>
          <w:szCs w:val="22"/>
        </w:rPr>
        <w:t>IPN, infected pancreatic necrosis; SPN, sterile pancreatic necrosis.</w:t>
      </w:r>
    </w:p>
    <w:p w14:paraId="7A356FAA" w14:textId="77777777" w:rsidR="00C83F0D" w:rsidRDefault="00C83F0D" w:rsidP="00A51B63">
      <w:pPr>
        <w:rPr>
          <w:rFonts w:ascii="Times New Roman" w:hAnsi="Times New Roman" w:cs="Times New Roman"/>
          <w:sz w:val="22"/>
          <w:szCs w:val="22"/>
        </w:rPr>
      </w:pPr>
    </w:p>
    <w:p w14:paraId="626E14B3" w14:textId="77777777" w:rsidR="00C83F0D" w:rsidRDefault="00C83F0D" w:rsidP="00A51B63">
      <w:pPr>
        <w:rPr>
          <w:rFonts w:ascii="Times New Roman" w:hAnsi="Times New Roman" w:cs="Times New Roman"/>
          <w:sz w:val="22"/>
          <w:szCs w:val="22"/>
        </w:rPr>
      </w:pPr>
    </w:p>
    <w:p w14:paraId="5A1F8EF8" w14:textId="77777777" w:rsidR="00C83F0D" w:rsidRDefault="00C83F0D" w:rsidP="00A51B63">
      <w:pPr>
        <w:rPr>
          <w:rFonts w:ascii="Times New Roman" w:hAnsi="Times New Roman" w:cs="Times New Roman"/>
          <w:sz w:val="22"/>
          <w:szCs w:val="22"/>
        </w:rPr>
      </w:pPr>
    </w:p>
    <w:p w14:paraId="697B76B8" w14:textId="77777777" w:rsidR="00C83F0D" w:rsidRDefault="00C83F0D" w:rsidP="00A51B63">
      <w:pPr>
        <w:rPr>
          <w:rFonts w:ascii="Times New Roman" w:hAnsi="Times New Roman" w:cs="Times New Roman"/>
          <w:sz w:val="22"/>
          <w:szCs w:val="22"/>
        </w:rPr>
      </w:pPr>
      <w:bookmarkStart w:id="6" w:name="OLE_LINK44"/>
    </w:p>
    <w:p w14:paraId="0198C87B" w14:textId="77777777" w:rsidR="00E36404" w:rsidRDefault="00E36404" w:rsidP="00A51B63">
      <w:pPr>
        <w:rPr>
          <w:rFonts w:ascii="Times New Roman" w:hAnsi="Times New Roman" w:cs="Times New Roman"/>
          <w:sz w:val="22"/>
          <w:szCs w:val="22"/>
        </w:rPr>
      </w:pPr>
    </w:p>
    <w:p w14:paraId="7AEB56D5" w14:textId="07BC9A63" w:rsidR="00D92750" w:rsidRPr="00F048B9" w:rsidRDefault="00F4788D" w:rsidP="00A51B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48B9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Supplementary Table 2. </w:t>
      </w:r>
      <w:r w:rsidR="00D92750" w:rsidRPr="00F048B9">
        <w:rPr>
          <w:rFonts w:ascii="Times New Roman" w:hAnsi="Times New Roman" w:cs="Times New Roman"/>
          <w:b/>
          <w:bCs/>
          <w:sz w:val="22"/>
          <w:szCs w:val="22"/>
        </w:rPr>
        <w:t>Microbial findings in 14 patients with IPN</w:t>
      </w:r>
      <w:r w:rsidR="00232AE4" w:rsidRPr="00F048B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628"/>
      </w:tblGrid>
      <w:tr w:rsidR="00D92750" w:rsidRPr="00AD7277" w14:paraId="30C84D73" w14:textId="77777777" w:rsidTr="00D5270F">
        <w:trPr>
          <w:trHeight w:val="310"/>
          <w:tblHeader/>
        </w:trPr>
        <w:tc>
          <w:tcPr>
            <w:tcW w:w="2816" w:type="pct"/>
            <w:tcBorders>
              <w:top w:val="single" w:sz="12" w:space="0" w:color="auto"/>
              <w:bottom w:val="single" w:sz="8" w:space="0" w:color="auto"/>
            </w:tcBorders>
          </w:tcPr>
          <w:p w14:paraId="2D033ACB" w14:textId="6817E7C3" w:rsidR="00D92750" w:rsidRPr="00AD7277" w:rsidRDefault="00D92750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Microbial findings</w:t>
            </w:r>
          </w:p>
        </w:tc>
        <w:tc>
          <w:tcPr>
            <w:tcW w:w="2184" w:type="pct"/>
            <w:tcBorders>
              <w:top w:val="single" w:sz="12" w:space="0" w:color="auto"/>
              <w:bottom w:val="single" w:sz="8" w:space="0" w:color="auto"/>
            </w:tcBorders>
          </w:tcPr>
          <w:p w14:paraId="6C7CEEB0" w14:textId="64FC2445" w:rsidR="00D5270F" w:rsidRPr="00AD7277" w:rsidRDefault="00D92750" w:rsidP="00D5270F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Number of positive cultures</w:t>
            </w:r>
            <w:r w:rsidR="00D5270F" w:rsidRPr="00AD7277">
              <w:rPr>
                <w:color w:val="000000" w:themeColor="text1"/>
                <w:sz w:val="22"/>
                <w:szCs w:val="22"/>
              </w:rPr>
              <w:t xml:space="preserve"> (n=17)</w:t>
            </w:r>
          </w:p>
          <w:p w14:paraId="6FF34753" w14:textId="0FDDC3C9" w:rsidR="00D92750" w:rsidRPr="00AD7277" w:rsidRDefault="00D5270F" w:rsidP="00D5270F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(% of all positive cultures)</w:t>
            </w:r>
          </w:p>
        </w:tc>
      </w:tr>
      <w:tr w:rsidR="00D92750" w:rsidRPr="00AD7277" w14:paraId="0CB86BC0" w14:textId="77777777" w:rsidTr="00D5270F">
        <w:trPr>
          <w:trHeight w:val="168"/>
        </w:trPr>
        <w:tc>
          <w:tcPr>
            <w:tcW w:w="2816" w:type="pct"/>
            <w:tcBorders>
              <w:top w:val="single" w:sz="8" w:space="0" w:color="auto"/>
            </w:tcBorders>
          </w:tcPr>
          <w:p w14:paraId="0F500567" w14:textId="70942BB8" w:rsidR="00D92750" w:rsidRPr="00AD7277" w:rsidRDefault="00D92750" w:rsidP="000B0BA1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Escherichia coli</w:t>
            </w:r>
          </w:p>
        </w:tc>
        <w:tc>
          <w:tcPr>
            <w:tcW w:w="2184" w:type="pct"/>
            <w:tcBorders>
              <w:top w:val="single" w:sz="8" w:space="0" w:color="auto"/>
            </w:tcBorders>
          </w:tcPr>
          <w:p w14:paraId="0BEC04FB" w14:textId="38A70E62" w:rsidR="00D92750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4</w:t>
            </w:r>
            <w:r w:rsidR="00D92750" w:rsidRPr="00AD7277">
              <w:rPr>
                <w:sz w:val="22"/>
                <w:szCs w:val="22"/>
              </w:rPr>
              <w:t xml:space="preserve"> (</w:t>
            </w:r>
            <w:r w:rsidRPr="00AD7277">
              <w:rPr>
                <w:sz w:val="22"/>
                <w:szCs w:val="22"/>
              </w:rPr>
              <w:t>23.5%</w:t>
            </w:r>
            <w:r w:rsidR="00D92750" w:rsidRPr="00AD7277">
              <w:rPr>
                <w:sz w:val="22"/>
                <w:szCs w:val="22"/>
              </w:rPr>
              <w:t>)</w:t>
            </w:r>
          </w:p>
        </w:tc>
      </w:tr>
      <w:tr w:rsidR="00D92750" w:rsidRPr="00AD7277" w14:paraId="5FC85D07" w14:textId="77777777" w:rsidTr="00D5270F">
        <w:trPr>
          <w:trHeight w:val="214"/>
        </w:trPr>
        <w:tc>
          <w:tcPr>
            <w:tcW w:w="2816" w:type="pct"/>
          </w:tcPr>
          <w:p w14:paraId="1A0A5562" w14:textId="784F76DB" w:rsidR="00D92750" w:rsidRPr="00AD7277" w:rsidRDefault="00D92750" w:rsidP="000B0BA1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sz w:val="22"/>
                <w:szCs w:val="22"/>
              </w:rPr>
              <w:t>Staphylococcus epidermidis</w:t>
            </w:r>
          </w:p>
        </w:tc>
        <w:tc>
          <w:tcPr>
            <w:tcW w:w="2184" w:type="pct"/>
          </w:tcPr>
          <w:p w14:paraId="197A3FA9" w14:textId="766A2626" w:rsidR="00D92750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 xml:space="preserve">2 </w:t>
            </w:r>
            <w:r w:rsidR="00D92750" w:rsidRPr="00AD7277">
              <w:rPr>
                <w:sz w:val="22"/>
                <w:szCs w:val="22"/>
              </w:rPr>
              <w:t>(1</w:t>
            </w:r>
            <w:r w:rsidRPr="00AD7277">
              <w:rPr>
                <w:sz w:val="22"/>
                <w:szCs w:val="22"/>
              </w:rPr>
              <w:t>1.8%)</w:t>
            </w:r>
          </w:p>
        </w:tc>
      </w:tr>
      <w:tr w:rsidR="00D92750" w:rsidRPr="00AD7277" w14:paraId="2F20A185" w14:textId="77777777" w:rsidTr="00D5270F">
        <w:trPr>
          <w:trHeight w:val="225"/>
        </w:trPr>
        <w:tc>
          <w:tcPr>
            <w:tcW w:w="2816" w:type="pct"/>
          </w:tcPr>
          <w:p w14:paraId="4B2F983A" w14:textId="6408C6D2" w:rsidR="00CD10C7" w:rsidRPr="00AD7277" w:rsidRDefault="00CD10C7" w:rsidP="000B0BA1">
            <w:pPr>
              <w:spacing w:line="400" w:lineRule="exact"/>
              <w:ind w:left="220" w:hangingChars="100" w:hanging="220"/>
              <w:rPr>
                <w:i/>
                <w:iCs/>
                <w:sz w:val="22"/>
                <w:szCs w:val="22"/>
              </w:rPr>
            </w:pPr>
            <w:r w:rsidRPr="00AD7277">
              <w:rPr>
                <w:i/>
                <w:iCs/>
                <w:sz w:val="22"/>
                <w:szCs w:val="22"/>
              </w:rPr>
              <w:t xml:space="preserve">Streptococcus </w:t>
            </w:r>
            <w:proofErr w:type="spellStart"/>
            <w:r w:rsidRPr="00AD7277">
              <w:rPr>
                <w:i/>
                <w:iCs/>
                <w:sz w:val="22"/>
                <w:szCs w:val="22"/>
              </w:rPr>
              <w:t>viridans</w:t>
            </w:r>
            <w:proofErr w:type="spellEnd"/>
          </w:p>
          <w:p w14:paraId="24A5B408" w14:textId="73DB9D54" w:rsidR="00D92750" w:rsidRPr="00AD7277" w:rsidRDefault="00D92750" w:rsidP="000B0BA1">
            <w:pPr>
              <w:spacing w:line="400" w:lineRule="exact"/>
              <w:ind w:left="220" w:hangingChars="100" w:hanging="22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sz w:val="22"/>
                <w:szCs w:val="22"/>
              </w:rPr>
              <w:t xml:space="preserve">Burkholderia </w:t>
            </w:r>
            <w:proofErr w:type="spellStart"/>
            <w:r w:rsidRPr="00AD7277">
              <w:rPr>
                <w:i/>
                <w:iCs/>
                <w:sz w:val="22"/>
                <w:szCs w:val="22"/>
              </w:rPr>
              <w:t>cepacia</w:t>
            </w:r>
            <w:proofErr w:type="spellEnd"/>
          </w:p>
        </w:tc>
        <w:tc>
          <w:tcPr>
            <w:tcW w:w="2184" w:type="pct"/>
          </w:tcPr>
          <w:p w14:paraId="17C2C35E" w14:textId="4E124F05" w:rsidR="00D92750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2 (</w:t>
            </w:r>
            <w:r w:rsidRPr="00AD7277">
              <w:rPr>
                <w:sz w:val="22"/>
                <w:szCs w:val="22"/>
              </w:rPr>
              <w:t>11.8%)</w:t>
            </w:r>
          </w:p>
          <w:p w14:paraId="03F86343" w14:textId="3271AD4E" w:rsidR="00D5270F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</w:tc>
      </w:tr>
      <w:tr w:rsidR="00D92750" w:rsidRPr="00AD7277" w14:paraId="2AA16F4D" w14:textId="77777777" w:rsidTr="00D5270F">
        <w:trPr>
          <w:trHeight w:val="285"/>
        </w:trPr>
        <w:tc>
          <w:tcPr>
            <w:tcW w:w="2816" w:type="pct"/>
          </w:tcPr>
          <w:p w14:paraId="52CBAAC9" w14:textId="77777777" w:rsidR="00D92750" w:rsidRPr="00AD7277" w:rsidRDefault="00D92750" w:rsidP="00D92750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Raoultella</w:t>
            </w:r>
            <w:proofErr w:type="spellEnd"/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ornithinolytica</w:t>
            </w:r>
            <w:proofErr w:type="spellEnd"/>
          </w:p>
          <w:p w14:paraId="11E142E9" w14:textId="50363BF2" w:rsidR="00D92750" w:rsidRPr="00AD7277" w:rsidRDefault="00D92750" w:rsidP="00D92750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Pseudomonas putida</w:t>
            </w:r>
          </w:p>
        </w:tc>
        <w:tc>
          <w:tcPr>
            <w:tcW w:w="2184" w:type="pct"/>
          </w:tcPr>
          <w:p w14:paraId="108F0206" w14:textId="35125F9E" w:rsidR="00D92750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  <w:p w14:paraId="09D0A516" w14:textId="61788B47" w:rsidR="00D5270F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</w:tc>
      </w:tr>
      <w:tr w:rsidR="00D92750" w:rsidRPr="00AD7277" w14:paraId="05EBEDFF" w14:textId="77777777" w:rsidTr="00D5270F">
        <w:trPr>
          <w:trHeight w:val="285"/>
        </w:trPr>
        <w:tc>
          <w:tcPr>
            <w:tcW w:w="2816" w:type="pct"/>
          </w:tcPr>
          <w:p w14:paraId="0E379F4A" w14:textId="6E1D8758" w:rsidR="00D92750" w:rsidRPr="00AD7277" w:rsidRDefault="00D92750" w:rsidP="00D92750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Enterococcus faecalis</w:t>
            </w:r>
          </w:p>
        </w:tc>
        <w:tc>
          <w:tcPr>
            <w:tcW w:w="2184" w:type="pct"/>
          </w:tcPr>
          <w:p w14:paraId="06E683D9" w14:textId="5945ED16" w:rsidR="00D92750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</w:tc>
      </w:tr>
      <w:tr w:rsidR="00D92750" w:rsidRPr="00AD7277" w14:paraId="5CB2429D" w14:textId="77777777" w:rsidTr="00D5270F">
        <w:trPr>
          <w:trHeight w:val="285"/>
        </w:trPr>
        <w:tc>
          <w:tcPr>
            <w:tcW w:w="2816" w:type="pct"/>
          </w:tcPr>
          <w:p w14:paraId="471614A5" w14:textId="3F43CAF6" w:rsidR="00D92750" w:rsidRPr="00AD7277" w:rsidRDefault="00D92750" w:rsidP="00D92750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Clostridium tertium</w:t>
            </w:r>
          </w:p>
        </w:tc>
        <w:tc>
          <w:tcPr>
            <w:tcW w:w="2184" w:type="pct"/>
          </w:tcPr>
          <w:p w14:paraId="3522E2F2" w14:textId="7BB73CF6" w:rsidR="00D92750" w:rsidRPr="00AD7277" w:rsidRDefault="00D5270F" w:rsidP="00D5270F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</w:tc>
      </w:tr>
      <w:tr w:rsidR="00D92750" w:rsidRPr="00AD7277" w14:paraId="498871DE" w14:textId="77777777" w:rsidTr="00D5270F">
        <w:trPr>
          <w:trHeight w:val="285"/>
        </w:trPr>
        <w:tc>
          <w:tcPr>
            <w:tcW w:w="2816" w:type="pct"/>
          </w:tcPr>
          <w:p w14:paraId="78392D7C" w14:textId="77777777" w:rsidR="00D92750" w:rsidRPr="00AD7277" w:rsidRDefault="00D92750" w:rsidP="00D92750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 xml:space="preserve">Enterococcus avium </w:t>
            </w:r>
          </w:p>
          <w:p w14:paraId="4F0DFE50" w14:textId="1E02F7F4" w:rsidR="00D92750" w:rsidRPr="00AD7277" w:rsidRDefault="00D92750" w:rsidP="00D92750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Haemophilus</w:t>
            </w:r>
            <w:proofErr w:type="spellEnd"/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parainfluenzae</w:t>
            </w:r>
            <w:proofErr w:type="spellEnd"/>
          </w:p>
          <w:p w14:paraId="3DB260B8" w14:textId="54B8A7FE" w:rsidR="00D92750" w:rsidRPr="00AD7277" w:rsidRDefault="00CD10C7" w:rsidP="00D92750">
            <w:pPr>
              <w:spacing w:line="400" w:lineRule="exac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Neisseria</w:t>
            </w:r>
          </w:p>
        </w:tc>
        <w:tc>
          <w:tcPr>
            <w:tcW w:w="2184" w:type="pct"/>
          </w:tcPr>
          <w:p w14:paraId="3AD245D6" w14:textId="36047E05" w:rsidR="00D92750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  <w:p w14:paraId="1CD5E4AA" w14:textId="2F794BCB" w:rsidR="00D5270F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  <w:p w14:paraId="7F354AF5" w14:textId="2A10EA11" w:rsidR="00D5270F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</w:tc>
      </w:tr>
      <w:tr w:rsidR="00D92750" w:rsidRPr="00AD7277" w14:paraId="3F381972" w14:textId="77777777" w:rsidTr="00D5270F">
        <w:trPr>
          <w:trHeight w:val="265"/>
        </w:trPr>
        <w:tc>
          <w:tcPr>
            <w:tcW w:w="2816" w:type="pct"/>
            <w:tcBorders>
              <w:bottom w:val="single" w:sz="12" w:space="0" w:color="auto"/>
            </w:tcBorders>
          </w:tcPr>
          <w:p w14:paraId="1C094889" w14:textId="157F6E56" w:rsidR="00D92750" w:rsidRPr="00AD7277" w:rsidRDefault="00CD10C7" w:rsidP="000B0BA1">
            <w:pPr>
              <w:spacing w:line="400" w:lineRule="exact"/>
              <w:rPr>
                <w:i/>
                <w:iCs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Candida Albicans</w:t>
            </w:r>
          </w:p>
        </w:tc>
        <w:tc>
          <w:tcPr>
            <w:tcW w:w="2184" w:type="pct"/>
            <w:tcBorders>
              <w:bottom w:val="single" w:sz="12" w:space="0" w:color="auto"/>
            </w:tcBorders>
          </w:tcPr>
          <w:p w14:paraId="2B305E60" w14:textId="51A280D5" w:rsidR="00D92750" w:rsidRPr="00AD7277" w:rsidRDefault="00D5270F" w:rsidP="000B0BA1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1 (5.9</w:t>
            </w:r>
            <w:r w:rsidRPr="00AD7277">
              <w:rPr>
                <w:sz w:val="22"/>
                <w:szCs w:val="22"/>
              </w:rPr>
              <w:t>%)</w:t>
            </w:r>
          </w:p>
        </w:tc>
      </w:tr>
    </w:tbl>
    <w:p w14:paraId="0D218F3F" w14:textId="2B91B953" w:rsidR="00A958EE" w:rsidRPr="00AD7277" w:rsidRDefault="006D5B3D" w:rsidP="00A51B63">
      <w:pPr>
        <w:rPr>
          <w:rFonts w:ascii="Times New Roman" w:hAnsi="Times New Roman" w:cs="Times New Roman"/>
          <w:sz w:val="22"/>
          <w:szCs w:val="22"/>
        </w:rPr>
      </w:pPr>
      <w:r w:rsidRPr="00AD7277">
        <w:rPr>
          <w:rFonts w:ascii="Times New Roman" w:hAnsi="Times New Roman" w:cs="Times New Roman"/>
          <w:sz w:val="22"/>
          <w:szCs w:val="22"/>
        </w:rPr>
        <w:t>IPN, infected pancreatic necrosis.</w:t>
      </w:r>
    </w:p>
    <w:bookmarkEnd w:id="6"/>
    <w:p w14:paraId="20ADA0DB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77BECE49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15C51481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3DD74FF6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5396EEF1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6033F91B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60BA2C0D" w14:textId="77777777" w:rsidR="00AB7EF9" w:rsidRPr="00AD7277" w:rsidRDefault="00AB7EF9" w:rsidP="00A51B63">
      <w:pPr>
        <w:rPr>
          <w:rFonts w:ascii="Times New Roman" w:hAnsi="Times New Roman" w:cs="Times New Roman"/>
          <w:sz w:val="22"/>
          <w:szCs w:val="22"/>
        </w:rPr>
      </w:pPr>
    </w:p>
    <w:p w14:paraId="2112A22B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628713AE" w14:textId="77777777" w:rsidR="00D92750" w:rsidRPr="00AD7277" w:rsidRDefault="00D92750" w:rsidP="00A51B63">
      <w:pPr>
        <w:rPr>
          <w:rFonts w:ascii="Times New Roman" w:hAnsi="Times New Roman" w:cs="Times New Roman"/>
          <w:sz w:val="22"/>
          <w:szCs w:val="22"/>
        </w:rPr>
      </w:pPr>
    </w:p>
    <w:p w14:paraId="03757161" w14:textId="368B3B9C" w:rsidR="00D92750" w:rsidRPr="00F048B9" w:rsidRDefault="00422BC4" w:rsidP="00A51B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48B9">
        <w:rPr>
          <w:rFonts w:ascii="Times New Roman" w:hAnsi="Times New Roman" w:cs="Times New Roman"/>
          <w:b/>
          <w:bCs/>
          <w:sz w:val="22"/>
          <w:szCs w:val="22"/>
        </w:rPr>
        <w:t>Supplementary Table 3. The relative abundance (</w:t>
      </w:r>
      <w:r w:rsidRPr="00F048B9">
        <w:rPr>
          <w:rFonts w:ascii="Cambria Math" w:eastAsia="宋体" w:hAnsi="Cambria Math" w:cs="Cambria Math"/>
          <w:b/>
          <w:bCs/>
          <w:sz w:val="22"/>
          <w:szCs w:val="22"/>
        </w:rPr>
        <w:t>△</w:t>
      </w:r>
      <w:r w:rsidRPr="00F048B9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2E3A26" w:rsidRPr="00F048B9"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F048B9">
        <w:rPr>
          <w:rFonts w:ascii="Times New Roman" w:hAnsi="Times New Roman" w:cs="Times New Roman"/>
          <w:b/>
          <w:bCs/>
          <w:sz w:val="22"/>
          <w:szCs w:val="22"/>
        </w:rPr>
        <w:t xml:space="preserve">) differences of </w:t>
      </w:r>
      <w:r w:rsidRPr="00F048B9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Escherichia coli </w:t>
      </w:r>
      <w:r w:rsidRPr="00F048B9">
        <w:rPr>
          <w:rFonts w:ascii="Times New Roman" w:hAnsi="Times New Roman" w:cs="Times New Roman"/>
          <w:b/>
          <w:bCs/>
          <w:sz w:val="22"/>
          <w:szCs w:val="22"/>
        </w:rPr>
        <w:t>in fecal samples.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1827"/>
        <w:gridCol w:w="1827"/>
        <w:gridCol w:w="1827"/>
      </w:tblGrid>
      <w:tr w:rsidR="00422BC4" w:rsidRPr="00AD7277" w14:paraId="1B6B261F" w14:textId="77777777" w:rsidTr="00422BC4">
        <w:trPr>
          <w:trHeight w:val="310"/>
        </w:trPr>
        <w:tc>
          <w:tcPr>
            <w:tcW w:w="1700" w:type="pct"/>
            <w:tcBorders>
              <w:top w:val="single" w:sz="12" w:space="0" w:color="auto"/>
              <w:bottom w:val="single" w:sz="8" w:space="0" w:color="auto"/>
            </w:tcBorders>
          </w:tcPr>
          <w:p w14:paraId="5226069B" w14:textId="77777777" w:rsidR="00422BC4" w:rsidRPr="00AD7277" w:rsidRDefault="00422BC4" w:rsidP="00422BC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00" w:type="pct"/>
            <w:tcBorders>
              <w:top w:val="single" w:sz="12" w:space="0" w:color="auto"/>
              <w:bottom w:val="single" w:sz="8" w:space="0" w:color="auto"/>
            </w:tcBorders>
          </w:tcPr>
          <w:p w14:paraId="17D83BDB" w14:textId="1272A638" w:rsidR="00422BC4" w:rsidRPr="00AD7277" w:rsidRDefault="00422BC4" w:rsidP="00422BC4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F-</w:t>
            </w:r>
            <w:r w:rsidR="00AB7EF9" w:rsidRPr="00AD7277">
              <w:rPr>
                <w:sz w:val="22"/>
                <w:szCs w:val="22"/>
              </w:rPr>
              <w:t>I</w:t>
            </w:r>
            <w:r w:rsidRPr="00AD7277">
              <w:rPr>
                <w:sz w:val="22"/>
                <w:szCs w:val="22"/>
              </w:rPr>
              <w:t>PN</w:t>
            </w:r>
          </w:p>
        </w:tc>
        <w:tc>
          <w:tcPr>
            <w:tcW w:w="1100" w:type="pct"/>
            <w:tcBorders>
              <w:top w:val="single" w:sz="12" w:space="0" w:color="auto"/>
              <w:bottom w:val="single" w:sz="8" w:space="0" w:color="auto"/>
            </w:tcBorders>
          </w:tcPr>
          <w:p w14:paraId="5D7D0857" w14:textId="0F16CC5A" w:rsidR="00422BC4" w:rsidRPr="00AD7277" w:rsidRDefault="00422BC4" w:rsidP="00422BC4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F-</w:t>
            </w:r>
            <w:r w:rsidR="00AB7EF9" w:rsidRPr="00AD7277">
              <w:rPr>
                <w:sz w:val="22"/>
                <w:szCs w:val="22"/>
              </w:rPr>
              <w:t>S</w:t>
            </w:r>
            <w:r w:rsidRPr="00AD7277">
              <w:rPr>
                <w:sz w:val="22"/>
                <w:szCs w:val="22"/>
              </w:rPr>
              <w:t>PN</w:t>
            </w:r>
          </w:p>
        </w:tc>
        <w:tc>
          <w:tcPr>
            <w:tcW w:w="1100" w:type="pct"/>
            <w:tcBorders>
              <w:top w:val="single" w:sz="12" w:space="0" w:color="auto"/>
              <w:bottom w:val="single" w:sz="8" w:space="0" w:color="auto"/>
            </w:tcBorders>
          </w:tcPr>
          <w:p w14:paraId="20B5CBE5" w14:textId="10354C94" w:rsidR="00422BC4" w:rsidRPr="00AD7277" w:rsidRDefault="00422BC4" w:rsidP="00422BC4">
            <w:pPr>
              <w:spacing w:line="400" w:lineRule="exact"/>
              <w:jc w:val="left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sz w:val="22"/>
                <w:szCs w:val="22"/>
              </w:rPr>
              <w:t>P</w:t>
            </w:r>
          </w:p>
        </w:tc>
      </w:tr>
      <w:tr w:rsidR="00422BC4" w:rsidRPr="00AD7277" w14:paraId="642F5264" w14:textId="77777777" w:rsidTr="00422BC4">
        <w:trPr>
          <w:trHeight w:val="285"/>
        </w:trPr>
        <w:tc>
          <w:tcPr>
            <w:tcW w:w="1700" w:type="pct"/>
            <w:tcBorders>
              <w:bottom w:val="single" w:sz="12" w:space="0" w:color="auto"/>
            </w:tcBorders>
          </w:tcPr>
          <w:p w14:paraId="7D507111" w14:textId="0E5B5760" w:rsidR="00422BC4" w:rsidRPr="00AD7277" w:rsidRDefault="00422BC4" w:rsidP="00422BC4">
            <w:pPr>
              <w:spacing w:line="400" w:lineRule="exact"/>
              <w:ind w:firstLineChars="100" w:firstLine="22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sz w:val="22"/>
                <w:szCs w:val="22"/>
              </w:rPr>
              <w:t>Escherichia coli</w:t>
            </w:r>
          </w:p>
        </w:tc>
        <w:tc>
          <w:tcPr>
            <w:tcW w:w="1100" w:type="pct"/>
            <w:tcBorders>
              <w:bottom w:val="single" w:sz="12" w:space="0" w:color="auto"/>
            </w:tcBorders>
          </w:tcPr>
          <w:p w14:paraId="120EA538" w14:textId="36564B2B" w:rsidR="00422BC4" w:rsidRPr="00AD7277" w:rsidRDefault="00AB7EF9" w:rsidP="00422BC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12.8±5.0</w:t>
            </w:r>
          </w:p>
        </w:tc>
        <w:tc>
          <w:tcPr>
            <w:tcW w:w="1100" w:type="pct"/>
            <w:tcBorders>
              <w:bottom w:val="single" w:sz="12" w:space="0" w:color="auto"/>
            </w:tcBorders>
          </w:tcPr>
          <w:p w14:paraId="56E51B8D" w14:textId="222C0500" w:rsidR="00422BC4" w:rsidRPr="00AD7277" w:rsidRDefault="00AB7EF9" w:rsidP="00422BC4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21.4±7.1</w:t>
            </w:r>
          </w:p>
        </w:tc>
        <w:tc>
          <w:tcPr>
            <w:tcW w:w="1100" w:type="pct"/>
            <w:tcBorders>
              <w:bottom w:val="single" w:sz="12" w:space="0" w:color="auto"/>
            </w:tcBorders>
          </w:tcPr>
          <w:p w14:paraId="2E5ED1A1" w14:textId="7A03576C" w:rsidR="00422BC4" w:rsidRPr="00AD7277" w:rsidRDefault="00422BC4" w:rsidP="00422BC4">
            <w:pPr>
              <w:spacing w:line="400" w:lineRule="exact"/>
              <w:rPr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0.013</w:t>
            </w:r>
          </w:p>
        </w:tc>
      </w:tr>
    </w:tbl>
    <w:p w14:paraId="0678AE08" w14:textId="79AF04CE" w:rsidR="00422BC4" w:rsidRPr="00AD7277" w:rsidRDefault="00192D8B" w:rsidP="00422BC4">
      <w:pPr>
        <w:pStyle w:val="4"/>
        <w:ind w:firstLineChars="0" w:firstLine="0"/>
        <w:rPr>
          <w:sz w:val="22"/>
          <w:szCs w:val="22"/>
        </w:rPr>
      </w:pPr>
      <w:r w:rsidRPr="00AD7277">
        <w:rPr>
          <w:sz w:val="22"/>
          <w:szCs w:val="22"/>
        </w:rPr>
        <w:t>C</w:t>
      </w:r>
      <w:r w:rsidR="002E3A26" w:rsidRPr="00AD7277">
        <w:rPr>
          <w:sz w:val="22"/>
          <w:szCs w:val="22"/>
        </w:rPr>
        <w:t>T</w:t>
      </w:r>
      <w:r w:rsidRPr="00AD7277">
        <w:rPr>
          <w:sz w:val="22"/>
          <w:szCs w:val="22"/>
        </w:rPr>
        <w:t>,</w:t>
      </w:r>
      <w:r w:rsidRPr="00AD7277">
        <w:t xml:space="preserve"> c</w:t>
      </w:r>
      <w:r w:rsidRPr="00AD7277">
        <w:rPr>
          <w:sz w:val="22"/>
          <w:szCs w:val="22"/>
        </w:rPr>
        <w:t>ycle threshold</w:t>
      </w:r>
      <w:r w:rsidR="00422BC4" w:rsidRPr="00AD7277">
        <w:rPr>
          <w:sz w:val="22"/>
          <w:szCs w:val="22"/>
        </w:rPr>
        <w:t>;</w:t>
      </w:r>
      <w:r w:rsidRPr="00AD7277">
        <w:t xml:space="preserve"> </w:t>
      </w:r>
      <w:r w:rsidRPr="00AD7277">
        <w:rPr>
          <w:sz w:val="22"/>
          <w:szCs w:val="22"/>
        </w:rPr>
        <w:t>F, fecal;</w:t>
      </w:r>
      <w:r w:rsidR="00422BC4" w:rsidRPr="00AD7277">
        <w:rPr>
          <w:sz w:val="22"/>
          <w:szCs w:val="22"/>
        </w:rPr>
        <w:t xml:space="preserve"> IPN, infected pancreatic necrosis; SPN, sterile pancreatic necrosis</w:t>
      </w:r>
      <w:r w:rsidRPr="00AD7277">
        <w:rPr>
          <w:sz w:val="22"/>
          <w:szCs w:val="22"/>
        </w:rPr>
        <w:t>.</w:t>
      </w:r>
    </w:p>
    <w:p w14:paraId="1476DC51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19FCBAFB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362FE906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3CAD914A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7616C7AA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2C9EE931" w14:textId="77777777" w:rsidR="0030414D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04C23350" w14:textId="77777777" w:rsidR="00AD7277" w:rsidRPr="00AD7277" w:rsidRDefault="00AD7277" w:rsidP="00A51B63">
      <w:pPr>
        <w:rPr>
          <w:rFonts w:ascii="Times New Roman" w:hAnsi="Times New Roman" w:cs="Times New Roman"/>
          <w:sz w:val="22"/>
          <w:szCs w:val="22"/>
        </w:rPr>
      </w:pPr>
    </w:p>
    <w:p w14:paraId="20B0D897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5803549D" w14:textId="647D66F3" w:rsidR="00A51B63" w:rsidRPr="00AD7277" w:rsidRDefault="00A51B63" w:rsidP="00A51B63">
      <w:pPr>
        <w:rPr>
          <w:rFonts w:ascii="Times New Roman" w:hAnsi="Times New Roman" w:cs="Times New Roman"/>
          <w:sz w:val="22"/>
          <w:szCs w:val="22"/>
        </w:rPr>
      </w:pPr>
    </w:p>
    <w:p w14:paraId="7E812B46" w14:textId="741C14D0" w:rsidR="009A35D9" w:rsidRPr="00F048B9" w:rsidRDefault="00FA5B9F" w:rsidP="00A51B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48B9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 w:rsidR="00DD4170">
        <w:rPr>
          <w:rFonts w:ascii="Times New Roman" w:hAnsi="Times New Roman" w:cs="Times New Roman" w:hint="eastAsia"/>
          <w:b/>
          <w:bCs/>
          <w:sz w:val="22"/>
          <w:szCs w:val="22"/>
        </w:rPr>
        <w:t>10</w:t>
      </w:r>
      <w:r w:rsidR="006B7769" w:rsidRPr="00F048B9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B669E6" w:rsidRPr="00F048B9">
        <w:rPr>
          <w:rFonts w:ascii="Times New Roman" w:hAnsi="Times New Roman" w:cs="Times New Roman"/>
          <w:b/>
          <w:bCs/>
          <w:sz w:val="22"/>
          <w:szCs w:val="22"/>
        </w:rPr>
        <w:t xml:space="preserve">The number of ASVs shared by the gut and </w:t>
      </w:r>
      <w:r w:rsidR="00B669E6" w:rsidRPr="00F022A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pancreatic</w:t>
      </w:r>
      <w:r w:rsidR="005608B5" w:rsidRPr="00F022A9">
        <w:rPr>
          <w:rFonts w:hint="eastAsia"/>
          <w:highlight w:val="yellow"/>
        </w:rPr>
        <w:t xml:space="preserve"> </w:t>
      </w:r>
      <w:r w:rsidR="005608B5" w:rsidRPr="00F022A9">
        <w:rPr>
          <w:rFonts w:ascii="Times New Roman" w:hAnsi="Times New Roman" w:cs="Times New Roman" w:hint="eastAsia"/>
          <w:b/>
          <w:bCs/>
          <w:sz w:val="22"/>
          <w:szCs w:val="22"/>
          <w:highlight w:val="yellow"/>
        </w:rPr>
        <w:t>necrotic</w:t>
      </w:r>
      <w:r w:rsidR="00B669E6" w:rsidRPr="00F022A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 microbiota</w:t>
      </w:r>
      <w:r w:rsidR="00B669E6" w:rsidRPr="00F048B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83"/>
        <w:gridCol w:w="1590"/>
        <w:gridCol w:w="1590"/>
        <w:gridCol w:w="1590"/>
        <w:gridCol w:w="1060"/>
      </w:tblGrid>
      <w:tr w:rsidR="00352FA9" w:rsidRPr="00AD7277" w14:paraId="1511607D" w14:textId="77777777" w:rsidTr="008C35F3">
        <w:trPr>
          <w:trHeight w:val="310"/>
        </w:trPr>
        <w:tc>
          <w:tcPr>
            <w:tcW w:w="598" w:type="pct"/>
            <w:tcBorders>
              <w:top w:val="single" w:sz="12" w:space="0" w:color="auto"/>
              <w:bottom w:val="single" w:sz="8" w:space="0" w:color="auto"/>
            </w:tcBorders>
          </w:tcPr>
          <w:p w14:paraId="0188976B" w14:textId="77777777" w:rsidR="00B669E6" w:rsidRPr="00AD7277" w:rsidRDefault="00B669E6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bookmarkStart w:id="7" w:name="_Hlk131755861"/>
          </w:p>
        </w:tc>
        <w:tc>
          <w:tcPr>
            <w:tcW w:w="893" w:type="pct"/>
            <w:tcBorders>
              <w:top w:val="single" w:sz="12" w:space="0" w:color="auto"/>
              <w:bottom w:val="single" w:sz="8" w:space="0" w:color="auto"/>
            </w:tcBorders>
          </w:tcPr>
          <w:p w14:paraId="70258CDB" w14:textId="0792F23E" w:rsidR="00B669E6" w:rsidRPr="00AD7277" w:rsidRDefault="00352FA9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 xml:space="preserve">Gut </w:t>
            </w:r>
            <w:r w:rsidR="00B669E6" w:rsidRPr="00AD7277">
              <w:rPr>
                <w:color w:val="000000" w:themeColor="text1"/>
                <w:sz w:val="22"/>
                <w:szCs w:val="22"/>
              </w:rPr>
              <w:t>ASV</w:t>
            </w:r>
            <w:r w:rsidRPr="00AD7277">
              <w:rPr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6B99951C" w14:textId="23DD215C" w:rsidR="00B669E6" w:rsidRPr="00AD7277" w:rsidRDefault="00352FA9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F20A4">
              <w:rPr>
                <w:color w:val="000000" w:themeColor="text1"/>
                <w:sz w:val="22"/>
                <w:szCs w:val="22"/>
                <w:highlight w:val="yellow"/>
              </w:rPr>
              <w:t>Pancreatic</w:t>
            </w:r>
            <w:r w:rsidR="005608B5" w:rsidRPr="00AF20A4">
              <w:rPr>
                <w:rFonts w:hint="eastAsia"/>
                <w:color w:val="000000" w:themeColor="text1"/>
                <w:sz w:val="22"/>
                <w:szCs w:val="22"/>
                <w:highlight w:val="yellow"/>
              </w:rPr>
              <w:t xml:space="preserve"> necrotic</w:t>
            </w:r>
            <w:r w:rsidRPr="00AF20A4">
              <w:rPr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B669E6" w:rsidRPr="00AF20A4">
              <w:rPr>
                <w:color w:val="000000" w:themeColor="text1"/>
                <w:sz w:val="22"/>
                <w:szCs w:val="22"/>
                <w:highlight w:val="yellow"/>
              </w:rPr>
              <w:t>ASV</w:t>
            </w:r>
            <w:r w:rsidRPr="00AF20A4">
              <w:rPr>
                <w:color w:val="000000" w:themeColor="text1"/>
                <w:sz w:val="22"/>
                <w:szCs w:val="22"/>
                <w:highlight w:val="yellow"/>
              </w:rPr>
              <w:t>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7DFA3998" w14:textId="1060535B" w:rsidR="00B669E6" w:rsidRPr="00AD7277" w:rsidRDefault="00352FA9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 xml:space="preserve">Shared </w:t>
            </w:r>
            <w:r w:rsidR="00B669E6" w:rsidRPr="00AD7277">
              <w:rPr>
                <w:color w:val="000000" w:themeColor="text1"/>
                <w:sz w:val="22"/>
                <w:szCs w:val="22"/>
              </w:rPr>
              <w:t>ASV</w:t>
            </w:r>
            <w:r w:rsidRPr="00AD7277">
              <w:rPr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0380881D" w14:textId="3FC3BC00" w:rsidR="00B669E6" w:rsidRPr="00AD7277" w:rsidRDefault="0018588A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S</w:t>
            </w:r>
            <w:r w:rsidR="00352FA9" w:rsidRPr="00AD7277">
              <w:rPr>
                <w:color w:val="000000" w:themeColor="text1"/>
                <w:sz w:val="22"/>
                <w:szCs w:val="22"/>
              </w:rPr>
              <w:t>hared ASVs</w:t>
            </w:r>
            <w:r w:rsidRPr="00AD7277">
              <w:rPr>
                <w:color w:val="000000" w:themeColor="text1"/>
                <w:sz w:val="22"/>
                <w:szCs w:val="22"/>
              </w:rPr>
              <w:t xml:space="preserve"> ratio</w:t>
            </w:r>
            <w:r w:rsidR="00352FA9" w:rsidRPr="00AD7277">
              <w:rPr>
                <w:color w:val="000000" w:themeColor="text1"/>
                <w:sz w:val="22"/>
                <w:szCs w:val="22"/>
              </w:rPr>
              <w:t xml:space="preserve"> </w:t>
            </w:r>
            <w:r w:rsidR="00B669E6" w:rsidRPr="00AD7277">
              <w:rPr>
                <w:color w:val="000000" w:themeColor="text1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38" w:type="pct"/>
            <w:tcBorders>
              <w:top w:val="single" w:sz="12" w:space="0" w:color="auto"/>
              <w:bottom w:val="single" w:sz="8" w:space="0" w:color="auto"/>
            </w:tcBorders>
          </w:tcPr>
          <w:p w14:paraId="74F278CE" w14:textId="3A67B9C0" w:rsidR="00B669E6" w:rsidRPr="00AD7277" w:rsidRDefault="00B669E6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352FA9" w:rsidRPr="00AD7277" w14:paraId="4BD9158D" w14:textId="77777777" w:rsidTr="008C35F3">
        <w:trPr>
          <w:trHeight w:val="285"/>
        </w:trPr>
        <w:tc>
          <w:tcPr>
            <w:tcW w:w="598" w:type="pct"/>
          </w:tcPr>
          <w:p w14:paraId="56AF5361" w14:textId="14FD70E1" w:rsidR="00B669E6" w:rsidRPr="00AD7277" w:rsidRDefault="00B669E6" w:rsidP="0067464D">
            <w:pPr>
              <w:spacing w:line="400" w:lineRule="exact"/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IPN</w:t>
            </w:r>
          </w:p>
        </w:tc>
        <w:tc>
          <w:tcPr>
            <w:tcW w:w="893" w:type="pct"/>
          </w:tcPr>
          <w:p w14:paraId="1F1EA461" w14:textId="77777777" w:rsidR="00B669E6" w:rsidRPr="00AD7277" w:rsidRDefault="00B669E6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rFonts w:eastAsia="微软雅黑"/>
                <w:color w:val="000000" w:themeColor="text1"/>
                <w:sz w:val="22"/>
                <w:szCs w:val="22"/>
              </w:rPr>
              <w:t>1179</w:t>
            </w:r>
          </w:p>
        </w:tc>
        <w:tc>
          <w:tcPr>
            <w:tcW w:w="957" w:type="pct"/>
          </w:tcPr>
          <w:p w14:paraId="7594E58B" w14:textId="77777777" w:rsidR="00B669E6" w:rsidRPr="00AD7277" w:rsidRDefault="00B669E6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rFonts w:eastAsia="微软雅黑"/>
                <w:color w:val="000000" w:themeColor="text1"/>
                <w:sz w:val="22"/>
                <w:szCs w:val="22"/>
              </w:rPr>
              <w:t>360</w:t>
            </w:r>
          </w:p>
        </w:tc>
        <w:tc>
          <w:tcPr>
            <w:tcW w:w="957" w:type="pct"/>
          </w:tcPr>
          <w:p w14:paraId="6C36EA33" w14:textId="77777777" w:rsidR="00B669E6" w:rsidRPr="00AD7277" w:rsidRDefault="00B669E6" w:rsidP="0067464D">
            <w:pPr>
              <w:spacing w:line="400" w:lineRule="exact"/>
              <w:rPr>
                <w:sz w:val="22"/>
                <w:szCs w:val="22"/>
              </w:rPr>
            </w:pPr>
            <w:r w:rsidRPr="00AD7277">
              <w:rPr>
                <w:rFonts w:eastAsia="微软雅黑"/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957" w:type="pct"/>
          </w:tcPr>
          <w:p w14:paraId="11C3852A" w14:textId="77777777" w:rsidR="00B669E6" w:rsidRPr="00AD7277" w:rsidRDefault="00B669E6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rFonts w:eastAsia="微软雅黑"/>
                <w:color w:val="000000" w:themeColor="text1"/>
                <w:sz w:val="22"/>
                <w:szCs w:val="22"/>
              </w:rPr>
              <w:t>29.2%</w:t>
            </w:r>
          </w:p>
        </w:tc>
        <w:tc>
          <w:tcPr>
            <w:tcW w:w="638" w:type="pct"/>
          </w:tcPr>
          <w:p w14:paraId="14D85F9F" w14:textId="77777777" w:rsidR="00B669E6" w:rsidRPr="00AD7277" w:rsidRDefault="00B669E6" w:rsidP="0067464D">
            <w:pPr>
              <w:spacing w:line="400" w:lineRule="exact"/>
              <w:rPr>
                <w:rFonts w:eastAsia="微软雅黑"/>
                <w:color w:val="000000" w:themeColor="text1"/>
                <w:sz w:val="22"/>
                <w:szCs w:val="22"/>
              </w:rPr>
            </w:pPr>
            <w:r w:rsidRPr="00AD7277">
              <w:rPr>
                <w:rFonts w:eastAsia="微软雅黑"/>
                <w:color w:val="000000" w:themeColor="text1"/>
                <w:sz w:val="22"/>
                <w:szCs w:val="22"/>
              </w:rPr>
              <w:t>＜</w:t>
            </w:r>
            <w:r w:rsidRPr="00AD7277">
              <w:rPr>
                <w:rFonts w:eastAsia="微软雅黑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352FA9" w:rsidRPr="00AD7277" w14:paraId="39F22700" w14:textId="77777777" w:rsidTr="008C35F3">
        <w:trPr>
          <w:trHeight w:val="285"/>
        </w:trPr>
        <w:tc>
          <w:tcPr>
            <w:tcW w:w="598" w:type="pct"/>
            <w:tcBorders>
              <w:bottom w:val="single" w:sz="12" w:space="0" w:color="auto"/>
            </w:tcBorders>
          </w:tcPr>
          <w:p w14:paraId="621CA44D" w14:textId="4297E384" w:rsidR="00B669E6" w:rsidRPr="00AD7277" w:rsidRDefault="00B669E6" w:rsidP="0067464D">
            <w:pPr>
              <w:spacing w:line="400" w:lineRule="exact"/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SP</w:t>
            </w:r>
            <w:r w:rsidR="008C35F3" w:rsidRPr="00AD7277">
              <w:rPr>
                <w:sz w:val="22"/>
                <w:szCs w:val="22"/>
              </w:rPr>
              <w:t>N</w:t>
            </w:r>
          </w:p>
        </w:tc>
        <w:tc>
          <w:tcPr>
            <w:tcW w:w="893" w:type="pct"/>
            <w:tcBorders>
              <w:bottom w:val="single" w:sz="12" w:space="0" w:color="auto"/>
            </w:tcBorders>
          </w:tcPr>
          <w:p w14:paraId="7FD81541" w14:textId="77777777" w:rsidR="00B669E6" w:rsidRPr="00AD7277" w:rsidRDefault="00B669E6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476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1FB46569" w14:textId="77777777" w:rsidR="00B669E6" w:rsidRPr="00AD7277" w:rsidRDefault="00B669E6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97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66A33E4A" w14:textId="77777777" w:rsidR="00B669E6" w:rsidRPr="00AD7277" w:rsidRDefault="00B669E6" w:rsidP="0067464D">
            <w:pPr>
              <w:spacing w:line="400" w:lineRule="exact"/>
              <w:rPr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10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1F999239" w14:textId="77777777" w:rsidR="00B669E6" w:rsidRPr="00AD7277" w:rsidRDefault="00B669E6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10.3%</w:t>
            </w:r>
          </w:p>
        </w:tc>
        <w:tc>
          <w:tcPr>
            <w:tcW w:w="638" w:type="pct"/>
            <w:tcBorders>
              <w:bottom w:val="single" w:sz="12" w:space="0" w:color="auto"/>
            </w:tcBorders>
          </w:tcPr>
          <w:p w14:paraId="618B596A" w14:textId="77777777" w:rsidR="00B669E6" w:rsidRPr="00AD7277" w:rsidRDefault="00B669E6" w:rsidP="0067464D">
            <w:pPr>
              <w:spacing w:line="400" w:lineRule="exact"/>
              <w:rPr>
                <w:sz w:val="22"/>
                <w:szCs w:val="22"/>
              </w:rPr>
            </w:pPr>
          </w:p>
        </w:tc>
      </w:tr>
    </w:tbl>
    <w:bookmarkEnd w:id="7"/>
    <w:p w14:paraId="750CDD6D" w14:textId="5A6C4BF7" w:rsidR="00B669E6" w:rsidRPr="00AD7277" w:rsidRDefault="00B669E6" w:rsidP="00D1120F">
      <w:pPr>
        <w:pStyle w:val="4"/>
        <w:ind w:firstLineChars="0" w:firstLine="0"/>
        <w:rPr>
          <w:sz w:val="22"/>
          <w:szCs w:val="22"/>
        </w:rPr>
      </w:pPr>
      <w:r w:rsidRPr="00AD7277">
        <w:rPr>
          <w:sz w:val="22"/>
          <w:szCs w:val="22"/>
        </w:rPr>
        <w:t>*</w:t>
      </w:r>
      <w:r w:rsidR="0096291D" w:rsidRPr="00AD7277">
        <w:rPr>
          <w:sz w:val="22"/>
          <w:szCs w:val="22"/>
        </w:rPr>
        <w:t xml:space="preserve">, </w:t>
      </w:r>
      <w:r w:rsidR="00D1120F" w:rsidRPr="00AD7277">
        <w:rPr>
          <w:sz w:val="22"/>
          <w:szCs w:val="22"/>
        </w:rPr>
        <w:t>T</w:t>
      </w:r>
      <w:r w:rsidR="0064769F" w:rsidRPr="00AD7277">
        <w:rPr>
          <w:sz w:val="22"/>
          <w:szCs w:val="22"/>
        </w:rPr>
        <w:t xml:space="preserve">he number of shared ASVs/number of </w:t>
      </w:r>
      <w:r w:rsidR="0064769F" w:rsidRPr="00AF20A4">
        <w:rPr>
          <w:sz w:val="22"/>
          <w:szCs w:val="22"/>
          <w:highlight w:val="yellow"/>
        </w:rPr>
        <w:t>pancreatic</w:t>
      </w:r>
      <w:r w:rsidR="005608B5" w:rsidRPr="00AF20A4">
        <w:rPr>
          <w:rFonts w:hint="eastAsia"/>
          <w:highlight w:val="yellow"/>
        </w:rPr>
        <w:t xml:space="preserve"> </w:t>
      </w:r>
      <w:r w:rsidR="005608B5" w:rsidRPr="00AF20A4">
        <w:rPr>
          <w:rFonts w:hint="eastAsia"/>
          <w:sz w:val="22"/>
          <w:szCs w:val="22"/>
          <w:highlight w:val="yellow"/>
        </w:rPr>
        <w:t>necrotic</w:t>
      </w:r>
      <w:r w:rsidR="0064769F" w:rsidRPr="00AF20A4">
        <w:rPr>
          <w:sz w:val="22"/>
          <w:szCs w:val="22"/>
          <w:highlight w:val="yellow"/>
        </w:rPr>
        <w:t xml:space="preserve"> ASVs</w:t>
      </w:r>
      <w:r w:rsidR="0064769F" w:rsidRPr="00AD7277">
        <w:rPr>
          <w:sz w:val="22"/>
          <w:szCs w:val="22"/>
        </w:rPr>
        <w:t>.</w:t>
      </w:r>
      <w:r w:rsidR="00D1120F" w:rsidRPr="00AD7277">
        <w:rPr>
          <w:sz w:val="22"/>
          <w:szCs w:val="22"/>
        </w:rPr>
        <w:t xml:space="preserve"> </w:t>
      </w:r>
      <w:r w:rsidR="004E10F5" w:rsidRPr="00AD7277">
        <w:rPr>
          <w:sz w:val="22"/>
          <w:szCs w:val="22"/>
        </w:rPr>
        <w:t>ASV, amplicon sequence variants; IPN, infected pancreatic necrosis; SPN, sterile pancreatic necrosis.</w:t>
      </w:r>
    </w:p>
    <w:p w14:paraId="41C5CB65" w14:textId="77777777" w:rsidR="00617CC6" w:rsidRPr="00AD7277" w:rsidRDefault="00617CC6" w:rsidP="00A51B63">
      <w:pPr>
        <w:rPr>
          <w:rFonts w:ascii="Times New Roman" w:hAnsi="Times New Roman" w:cs="Times New Roman"/>
          <w:sz w:val="22"/>
          <w:szCs w:val="22"/>
        </w:rPr>
      </w:pPr>
    </w:p>
    <w:p w14:paraId="3C9439EE" w14:textId="77777777" w:rsidR="00617CC6" w:rsidRPr="00AD7277" w:rsidRDefault="00617CC6" w:rsidP="00A51B63">
      <w:pPr>
        <w:rPr>
          <w:rFonts w:ascii="Times New Roman" w:hAnsi="Times New Roman" w:cs="Times New Roman"/>
          <w:sz w:val="22"/>
          <w:szCs w:val="22"/>
        </w:rPr>
      </w:pPr>
    </w:p>
    <w:p w14:paraId="360AE208" w14:textId="77777777" w:rsidR="00617CC6" w:rsidRPr="00AD7277" w:rsidRDefault="00617CC6" w:rsidP="00A51B63">
      <w:pPr>
        <w:rPr>
          <w:rFonts w:ascii="Times New Roman" w:hAnsi="Times New Roman" w:cs="Times New Roman"/>
          <w:sz w:val="22"/>
          <w:szCs w:val="22"/>
        </w:rPr>
      </w:pPr>
    </w:p>
    <w:p w14:paraId="00E5FB46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2857F08D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43D26C1E" w14:textId="766F0B74" w:rsidR="00617CC6" w:rsidRPr="00F048B9" w:rsidRDefault="00FA5B9F" w:rsidP="00617CC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48B9"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</w:t>
      </w:r>
      <w:r w:rsidR="00DD4170">
        <w:rPr>
          <w:rFonts w:ascii="Times New Roman" w:hAnsi="Times New Roman" w:cs="Times New Roman" w:hint="eastAsia"/>
          <w:b/>
          <w:bCs/>
          <w:sz w:val="22"/>
          <w:szCs w:val="22"/>
        </w:rPr>
        <w:t>11</w:t>
      </w:r>
      <w:r w:rsidR="00617CC6" w:rsidRPr="00F048B9">
        <w:rPr>
          <w:rFonts w:ascii="Times New Roman" w:hAnsi="Times New Roman" w:cs="Times New Roman"/>
          <w:b/>
          <w:bCs/>
          <w:sz w:val="22"/>
          <w:szCs w:val="22"/>
        </w:rPr>
        <w:t>. The number of ASVs shared by the gut and blood microbiota.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83"/>
        <w:gridCol w:w="1590"/>
        <w:gridCol w:w="1590"/>
        <w:gridCol w:w="1590"/>
        <w:gridCol w:w="1060"/>
      </w:tblGrid>
      <w:tr w:rsidR="008C35F3" w:rsidRPr="00AD7277" w14:paraId="02D31C1A" w14:textId="77777777" w:rsidTr="0067464D">
        <w:trPr>
          <w:trHeight w:val="310"/>
        </w:trPr>
        <w:tc>
          <w:tcPr>
            <w:tcW w:w="598" w:type="pct"/>
            <w:tcBorders>
              <w:top w:val="single" w:sz="12" w:space="0" w:color="auto"/>
              <w:bottom w:val="single" w:sz="8" w:space="0" w:color="auto"/>
            </w:tcBorders>
          </w:tcPr>
          <w:p w14:paraId="0453E345" w14:textId="77777777" w:rsidR="008C35F3" w:rsidRPr="00AD7277" w:rsidRDefault="008C35F3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12" w:space="0" w:color="auto"/>
              <w:bottom w:val="single" w:sz="8" w:space="0" w:color="auto"/>
            </w:tcBorders>
          </w:tcPr>
          <w:p w14:paraId="2142915B" w14:textId="77777777" w:rsidR="008C35F3" w:rsidRPr="00AD7277" w:rsidRDefault="008C35F3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Gut ASVs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11CF07E2" w14:textId="6ECB21F3" w:rsidR="008C35F3" w:rsidRPr="00AD7277" w:rsidRDefault="008C35F3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Blood ASVs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4E6E28F1" w14:textId="77777777" w:rsidR="008C35F3" w:rsidRPr="00AD7277" w:rsidRDefault="008C35F3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Shared ASVs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73257619" w14:textId="77777777" w:rsidR="008C35F3" w:rsidRPr="00AD7277" w:rsidRDefault="008C35F3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 xml:space="preserve">Shared ASVs ratio </w:t>
            </w:r>
            <w:r w:rsidRPr="00AD7277">
              <w:rPr>
                <w:color w:val="000000" w:themeColor="text1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38" w:type="pct"/>
            <w:tcBorders>
              <w:top w:val="single" w:sz="12" w:space="0" w:color="auto"/>
              <w:bottom w:val="single" w:sz="8" w:space="0" w:color="auto"/>
            </w:tcBorders>
          </w:tcPr>
          <w:p w14:paraId="7F308108" w14:textId="77777777" w:rsidR="008C35F3" w:rsidRPr="00AD7277" w:rsidRDefault="008C35F3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8C35F3" w:rsidRPr="00AD7277" w14:paraId="1F9D155B" w14:textId="77777777" w:rsidTr="0067464D">
        <w:trPr>
          <w:trHeight w:val="285"/>
        </w:trPr>
        <w:tc>
          <w:tcPr>
            <w:tcW w:w="598" w:type="pct"/>
          </w:tcPr>
          <w:p w14:paraId="77E9BF39" w14:textId="77777777" w:rsidR="008C35F3" w:rsidRPr="00AD7277" w:rsidRDefault="008C35F3" w:rsidP="008C35F3">
            <w:pPr>
              <w:spacing w:line="400" w:lineRule="exact"/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IPN</w:t>
            </w:r>
          </w:p>
        </w:tc>
        <w:tc>
          <w:tcPr>
            <w:tcW w:w="893" w:type="pct"/>
          </w:tcPr>
          <w:p w14:paraId="5D59ED3C" w14:textId="4FA8E7B7" w:rsidR="008C35F3" w:rsidRPr="00AD7277" w:rsidRDefault="008C35F3" w:rsidP="008C35F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1179</w:t>
            </w:r>
          </w:p>
        </w:tc>
        <w:tc>
          <w:tcPr>
            <w:tcW w:w="957" w:type="pct"/>
          </w:tcPr>
          <w:p w14:paraId="5DEF0D8F" w14:textId="0A218A25" w:rsidR="008C35F3" w:rsidRPr="00AD7277" w:rsidRDefault="008C35F3" w:rsidP="008C35F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669</w:t>
            </w:r>
          </w:p>
        </w:tc>
        <w:tc>
          <w:tcPr>
            <w:tcW w:w="957" w:type="pct"/>
          </w:tcPr>
          <w:p w14:paraId="36E7FCF8" w14:textId="55722F91" w:rsidR="008C35F3" w:rsidRPr="00AD7277" w:rsidRDefault="008C35F3" w:rsidP="008C35F3">
            <w:pPr>
              <w:spacing w:line="400" w:lineRule="exact"/>
              <w:rPr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145</w:t>
            </w:r>
          </w:p>
        </w:tc>
        <w:tc>
          <w:tcPr>
            <w:tcW w:w="957" w:type="pct"/>
          </w:tcPr>
          <w:p w14:paraId="7CE07DA6" w14:textId="0C027023" w:rsidR="008C35F3" w:rsidRPr="00AD7277" w:rsidRDefault="008C35F3" w:rsidP="008C35F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21.7%</w:t>
            </w:r>
          </w:p>
        </w:tc>
        <w:tc>
          <w:tcPr>
            <w:tcW w:w="638" w:type="pct"/>
          </w:tcPr>
          <w:p w14:paraId="4B41350D" w14:textId="6846BF21" w:rsidR="008C35F3" w:rsidRPr="00AD7277" w:rsidRDefault="008C35F3" w:rsidP="008C35F3">
            <w:pPr>
              <w:spacing w:line="400" w:lineRule="exact"/>
              <w:rPr>
                <w:rFonts w:eastAsia="微软雅黑"/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＜</w:t>
            </w:r>
            <w:r w:rsidRPr="00AD7277">
              <w:rPr>
                <w:sz w:val="22"/>
                <w:szCs w:val="22"/>
              </w:rPr>
              <w:t>0.001</w:t>
            </w:r>
          </w:p>
        </w:tc>
      </w:tr>
      <w:tr w:rsidR="008C35F3" w:rsidRPr="00AD7277" w14:paraId="2DA6641D" w14:textId="77777777" w:rsidTr="0067464D">
        <w:trPr>
          <w:trHeight w:val="285"/>
        </w:trPr>
        <w:tc>
          <w:tcPr>
            <w:tcW w:w="598" w:type="pct"/>
            <w:tcBorders>
              <w:bottom w:val="single" w:sz="12" w:space="0" w:color="auto"/>
            </w:tcBorders>
          </w:tcPr>
          <w:p w14:paraId="68491188" w14:textId="77777777" w:rsidR="008C35F3" w:rsidRPr="00AD7277" w:rsidRDefault="008C35F3" w:rsidP="008C35F3">
            <w:pPr>
              <w:spacing w:line="400" w:lineRule="exact"/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SPN</w:t>
            </w:r>
          </w:p>
        </w:tc>
        <w:tc>
          <w:tcPr>
            <w:tcW w:w="893" w:type="pct"/>
            <w:tcBorders>
              <w:bottom w:val="single" w:sz="12" w:space="0" w:color="auto"/>
            </w:tcBorders>
          </w:tcPr>
          <w:p w14:paraId="56328790" w14:textId="34F1B789" w:rsidR="008C35F3" w:rsidRPr="00AD7277" w:rsidRDefault="008C35F3" w:rsidP="008C35F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476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6B87947F" w14:textId="78A268F2" w:rsidR="008C35F3" w:rsidRPr="00AD7277" w:rsidRDefault="008C35F3" w:rsidP="008C35F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415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4B58CFA3" w14:textId="012FBA19" w:rsidR="008C35F3" w:rsidRPr="00AD7277" w:rsidRDefault="008C35F3" w:rsidP="008C35F3">
            <w:pPr>
              <w:spacing w:line="400" w:lineRule="exact"/>
              <w:rPr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42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292271AA" w14:textId="53C9BCFD" w:rsidR="008C35F3" w:rsidRPr="00AD7277" w:rsidRDefault="008C35F3" w:rsidP="008C35F3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10.1%</w:t>
            </w:r>
          </w:p>
        </w:tc>
        <w:tc>
          <w:tcPr>
            <w:tcW w:w="638" w:type="pct"/>
            <w:tcBorders>
              <w:bottom w:val="single" w:sz="12" w:space="0" w:color="auto"/>
            </w:tcBorders>
          </w:tcPr>
          <w:p w14:paraId="296F4B3E" w14:textId="77777777" w:rsidR="008C35F3" w:rsidRPr="00AD7277" w:rsidRDefault="008C35F3" w:rsidP="008C35F3">
            <w:pPr>
              <w:spacing w:line="400" w:lineRule="exact"/>
              <w:rPr>
                <w:sz w:val="22"/>
                <w:szCs w:val="22"/>
              </w:rPr>
            </w:pPr>
          </w:p>
        </w:tc>
      </w:tr>
    </w:tbl>
    <w:p w14:paraId="6BF19F8C" w14:textId="08C9D361" w:rsidR="00617CC6" w:rsidRPr="00AD7277" w:rsidRDefault="00617CC6" w:rsidP="00D1120F">
      <w:pPr>
        <w:pStyle w:val="4"/>
        <w:ind w:firstLineChars="0" w:firstLine="0"/>
        <w:rPr>
          <w:sz w:val="22"/>
          <w:szCs w:val="22"/>
        </w:rPr>
      </w:pPr>
      <w:r w:rsidRPr="00AD7277">
        <w:rPr>
          <w:sz w:val="22"/>
          <w:szCs w:val="22"/>
        </w:rPr>
        <w:t xml:space="preserve">*, </w:t>
      </w:r>
      <w:r w:rsidR="00D1120F" w:rsidRPr="00AD7277">
        <w:rPr>
          <w:sz w:val="22"/>
          <w:szCs w:val="22"/>
        </w:rPr>
        <w:t>T</w:t>
      </w:r>
      <w:r w:rsidRPr="00AD7277">
        <w:rPr>
          <w:sz w:val="22"/>
          <w:szCs w:val="22"/>
        </w:rPr>
        <w:t xml:space="preserve">he number of shared ASVs/number of </w:t>
      </w:r>
      <w:proofErr w:type="gramStart"/>
      <w:r w:rsidR="005A6E2D" w:rsidRPr="00AD7277">
        <w:rPr>
          <w:sz w:val="22"/>
          <w:szCs w:val="22"/>
        </w:rPr>
        <w:t>blood</w:t>
      </w:r>
      <w:proofErr w:type="gramEnd"/>
      <w:r w:rsidRPr="00AD7277">
        <w:rPr>
          <w:sz w:val="22"/>
          <w:szCs w:val="22"/>
        </w:rPr>
        <w:t xml:space="preserve"> ASVs</w:t>
      </w:r>
      <w:r w:rsidR="00D1120F" w:rsidRPr="00AD7277">
        <w:rPr>
          <w:sz w:val="22"/>
          <w:szCs w:val="22"/>
        </w:rPr>
        <w:t xml:space="preserve">. </w:t>
      </w:r>
      <w:r w:rsidRPr="00AD7277">
        <w:rPr>
          <w:sz w:val="22"/>
          <w:szCs w:val="22"/>
        </w:rPr>
        <w:t>ASV, amplicon sequence variants; IPN, infected pancreatic necrosis; SPN, sterile pancreatic necrosis.</w:t>
      </w:r>
    </w:p>
    <w:p w14:paraId="2B17E5CE" w14:textId="77777777" w:rsidR="00381151" w:rsidRPr="00AD7277" w:rsidRDefault="00381151" w:rsidP="00A51B63">
      <w:pPr>
        <w:rPr>
          <w:rFonts w:ascii="Times New Roman" w:hAnsi="Times New Roman" w:cs="Times New Roman"/>
          <w:sz w:val="22"/>
          <w:szCs w:val="22"/>
        </w:rPr>
      </w:pPr>
    </w:p>
    <w:p w14:paraId="4C3CAAC4" w14:textId="77777777" w:rsidR="008C35F3" w:rsidRPr="00AD7277" w:rsidRDefault="008C35F3" w:rsidP="00A51B63">
      <w:pPr>
        <w:rPr>
          <w:rFonts w:ascii="Times New Roman" w:hAnsi="Times New Roman" w:cs="Times New Roman"/>
          <w:sz w:val="22"/>
          <w:szCs w:val="22"/>
        </w:rPr>
      </w:pPr>
    </w:p>
    <w:p w14:paraId="1BD1DB59" w14:textId="77777777" w:rsidR="0030414D" w:rsidRPr="00AD7277" w:rsidRDefault="0030414D" w:rsidP="00A51B63">
      <w:pPr>
        <w:rPr>
          <w:rFonts w:ascii="Times New Roman" w:hAnsi="Times New Roman" w:cs="Times New Roman"/>
          <w:sz w:val="22"/>
          <w:szCs w:val="22"/>
        </w:rPr>
      </w:pPr>
    </w:p>
    <w:p w14:paraId="370A7D2C" w14:textId="77777777" w:rsidR="008C35F3" w:rsidRPr="00AD7277" w:rsidRDefault="008C35F3" w:rsidP="00A51B63">
      <w:pPr>
        <w:rPr>
          <w:rFonts w:ascii="Times New Roman" w:hAnsi="Times New Roman" w:cs="Times New Roman"/>
          <w:sz w:val="22"/>
          <w:szCs w:val="22"/>
        </w:rPr>
      </w:pPr>
    </w:p>
    <w:p w14:paraId="774BCA62" w14:textId="77777777" w:rsidR="00422BC4" w:rsidRPr="00AD7277" w:rsidRDefault="00422BC4" w:rsidP="008C35F3">
      <w:pPr>
        <w:rPr>
          <w:rFonts w:ascii="Times New Roman" w:hAnsi="Times New Roman" w:cs="Times New Roman"/>
          <w:sz w:val="22"/>
          <w:szCs w:val="22"/>
        </w:rPr>
      </w:pPr>
    </w:p>
    <w:p w14:paraId="5957E171" w14:textId="4A9FB6E7" w:rsidR="008C35F3" w:rsidRPr="00F048B9" w:rsidRDefault="00FA5B9F" w:rsidP="008C35F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048B9">
        <w:rPr>
          <w:rFonts w:ascii="Times New Roman" w:hAnsi="Times New Roman" w:cs="Times New Roman"/>
          <w:b/>
          <w:bCs/>
          <w:sz w:val="22"/>
          <w:szCs w:val="22"/>
        </w:rPr>
        <w:t>Supplementary Table</w:t>
      </w:r>
      <w:r w:rsidR="00422BC4" w:rsidRPr="00F048B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D4170" w:rsidRPr="00DD4170">
        <w:rPr>
          <w:rFonts w:ascii="Times New Roman" w:hAnsi="Times New Roman" w:cs="Times New Roman" w:hint="eastAsia"/>
          <w:b/>
          <w:bCs/>
          <w:sz w:val="22"/>
          <w:szCs w:val="22"/>
        </w:rPr>
        <w:t>12</w:t>
      </w:r>
      <w:r w:rsidRPr="00DD4170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F048B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C35F3" w:rsidRPr="00F048B9">
        <w:rPr>
          <w:rFonts w:ascii="Times New Roman" w:hAnsi="Times New Roman" w:cs="Times New Roman"/>
          <w:b/>
          <w:bCs/>
          <w:sz w:val="22"/>
          <w:szCs w:val="22"/>
        </w:rPr>
        <w:t>The number of ASVs shared by the gut and pulmonary microbiota.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83"/>
        <w:gridCol w:w="1590"/>
        <w:gridCol w:w="1590"/>
        <w:gridCol w:w="1590"/>
        <w:gridCol w:w="1060"/>
      </w:tblGrid>
      <w:tr w:rsidR="00AF672C" w:rsidRPr="00AD7277" w14:paraId="4037CDBE" w14:textId="77777777" w:rsidTr="0067464D">
        <w:trPr>
          <w:trHeight w:val="310"/>
        </w:trPr>
        <w:tc>
          <w:tcPr>
            <w:tcW w:w="598" w:type="pct"/>
            <w:tcBorders>
              <w:top w:val="single" w:sz="12" w:space="0" w:color="auto"/>
              <w:bottom w:val="single" w:sz="8" w:space="0" w:color="auto"/>
            </w:tcBorders>
          </w:tcPr>
          <w:p w14:paraId="31309409" w14:textId="77777777" w:rsidR="00AF672C" w:rsidRPr="00AD7277" w:rsidRDefault="00AF672C" w:rsidP="0067464D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12" w:space="0" w:color="auto"/>
              <w:bottom w:val="single" w:sz="8" w:space="0" w:color="auto"/>
            </w:tcBorders>
          </w:tcPr>
          <w:p w14:paraId="2FABE1C1" w14:textId="77777777" w:rsidR="00AF672C" w:rsidRPr="00AD7277" w:rsidRDefault="00AF672C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Gut ASVs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700083B3" w14:textId="0CDD2B27" w:rsidR="00AF672C" w:rsidRPr="00AD7277" w:rsidRDefault="00AF672C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Pulmonary ASVs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5EC95B05" w14:textId="77777777" w:rsidR="00AF672C" w:rsidRPr="00AD7277" w:rsidRDefault="00AF672C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>Shared ASVs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8" w:space="0" w:color="auto"/>
            </w:tcBorders>
          </w:tcPr>
          <w:p w14:paraId="6DB5A55B" w14:textId="77777777" w:rsidR="00AF672C" w:rsidRPr="00AD7277" w:rsidRDefault="00AF672C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color w:val="000000" w:themeColor="text1"/>
                <w:sz w:val="22"/>
                <w:szCs w:val="22"/>
              </w:rPr>
              <w:t xml:space="preserve">Shared ASVs ratio </w:t>
            </w:r>
            <w:r w:rsidRPr="00AD7277">
              <w:rPr>
                <w:color w:val="000000" w:themeColor="text1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38" w:type="pct"/>
            <w:tcBorders>
              <w:top w:val="single" w:sz="12" w:space="0" w:color="auto"/>
              <w:bottom w:val="single" w:sz="8" w:space="0" w:color="auto"/>
            </w:tcBorders>
          </w:tcPr>
          <w:p w14:paraId="6C958C64" w14:textId="77777777" w:rsidR="00AF672C" w:rsidRPr="00AD7277" w:rsidRDefault="00AF672C" w:rsidP="00BB1CA8">
            <w:pPr>
              <w:spacing w:line="400" w:lineRule="exact"/>
              <w:jc w:val="lef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AF672C" w:rsidRPr="00AD7277" w14:paraId="289A63CB" w14:textId="77777777" w:rsidTr="0067464D">
        <w:trPr>
          <w:trHeight w:val="285"/>
        </w:trPr>
        <w:tc>
          <w:tcPr>
            <w:tcW w:w="598" w:type="pct"/>
          </w:tcPr>
          <w:p w14:paraId="37DCBDC7" w14:textId="77777777" w:rsidR="00AF672C" w:rsidRPr="00AD7277" w:rsidRDefault="00AF672C" w:rsidP="00AF672C">
            <w:pPr>
              <w:spacing w:line="400" w:lineRule="exact"/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IPN</w:t>
            </w:r>
          </w:p>
        </w:tc>
        <w:tc>
          <w:tcPr>
            <w:tcW w:w="893" w:type="pct"/>
          </w:tcPr>
          <w:p w14:paraId="2A694746" w14:textId="7FDF91C0" w:rsidR="00AF672C" w:rsidRPr="00AD7277" w:rsidRDefault="00AF672C" w:rsidP="00AF672C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1179</w:t>
            </w:r>
          </w:p>
        </w:tc>
        <w:tc>
          <w:tcPr>
            <w:tcW w:w="957" w:type="pct"/>
          </w:tcPr>
          <w:p w14:paraId="23E002F3" w14:textId="4E2F4376" w:rsidR="00AF672C" w:rsidRPr="00AD7277" w:rsidRDefault="00AF672C" w:rsidP="00AF672C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1612</w:t>
            </w:r>
          </w:p>
        </w:tc>
        <w:tc>
          <w:tcPr>
            <w:tcW w:w="957" w:type="pct"/>
          </w:tcPr>
          <w:p w14:paraId="63DDF8CB" w14:textId="43410612" w:rsidR="00AF672C" w:rsidRPr="00AD7277" w:rsidRDefault="00AF672C" w:rsidP="00AF672C">
            <w:pPr>
              <w:spacing w:line="400" w:lineRule="exact"/>
              <w:rPr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70</w:t>
            </w:r>
          </w:p>
        </w:tc>
        <w:tc>
          <w:tcPr>
            <w:tcW w:w="957" w:type="pct"/>
          </w:tcPr>
          <w:p w14:paraId="559E7FC0" w14:textId="0863C8A5" w:rsidR="00AF672C" w:rsidRPr="00AD7277" w:rsidRDefault="00AF672C" w:rsidP="00AF672C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4.3%</w:t>
            </w:r>
          </w:p>
        </w:tc>
        <w:tc>
          <w:tcPr>
            <w:tcW w:w="638" w:type="pct"/>
          </w:tcPr>
          <w:p w14:paraId="3C97DA31" w14:textId="016FFE31" w:rsidR="00AF672C" w:rsidRPr="00AD7277" w:rsidRDefault="00AF672C" w:rsidP="00AF672C">
            <w:pPr>
              <w:spacing w:line="400" w:lineRule="exact"/>
              <w:rPr>
                <w:rFonts w:eastAsia="微软雅黑"/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＜</w:t>
            </w:r>
            <w:r w:rsidRPr="00AD7277">
              <w:rPr>
                <w:sz w:val="22"/>
                <w:szCs w:val="22"/>
              </w:rPr>
              <w:t>0.001</w:t>
            </w:r>
          </w:p>
        </w:tc>
      </w:tr>
      <w:tr w:rsidR="00AF672C" w:rsidRPr="00AD7277" w14:paraId="7F794FB4" w14:textId="77777777" w:rsidTr="0067464D">
        <w:trPr>
          <w:trHeight w:val="285"/>
        </w:trPr>
        <w:tc>
          <w:tcPr>
            <w:tcW w:w="598" w:type="pct"/>
            <w:tcBorders>
              <w:bottom w:val="single" w:sz="12" w:space="0" w:color="auto"/>
            </w:tcBorders>
          </w:tcPr>
          <w:p w14:paraId="45F31BFE" w14:textId="77777777" w:rsidR="00AF672C" w:rsidRPr="00AD7277" w:rsidRDefault="00AF672C" w:rsidP="00AF672C">
            <w:pPr>
              <w:spacing w:line="400" w:lineRule="exact"/>
              <w:ind w:firstLineChars="100" w:firstLine="220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SPN</w:t>
            </w:r>
          </w:p>
        </w:tc>
        <w:tc>
          <w:tcPr>
            <w:tcW w:w="893" w:type="pct"/>
            <w:tcBorders>
              <w:bottom w:val="single" w:sz="12" w:space="0" w:color="auto"/>
            </w:tcBorders>
          </w:tcPr>
          <w:p w14:paraId="1A85B06C" w14:textId="3A313C97" w:rsidR="00AF672C" w:rsidRPr="00AD7277" w:rsidRDefault="00AF672C" w:rsidP="00AF672C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476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15CDEE36" w14:textId="0906CD3F" w:rsidR="00AF672C" w:rsidRPr="00AD7277" w:rsidRDefault="00AF672C" w:rsidP="00AF672C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993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18385254" w14:textId="48AF7BA8" w:rsidR="00AF672C" w:rsidRPr="00AD7277" w:rsidRDefault="00AF672C" w:rsidP="00AF672C">
            <w:pPr>
              <w:spacing w:line="400" w:lineRule="exact"/>
              <w:rPr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13</w:t>
            </w:r>
          </w:p>
        </w:tc>
        <w:tc>
          <w:tcPr>
            <w:tcW w:w="957" w:type="pct"/>
            <w:tcBorders>
              <w:bottom w:val="single" w:sz="12" w:space="0" w:color="auto"/>
            </w:tcBorders>
          </w:tcPr>
          <w:p w14:paraId="43BB29A5" w14:textId="030E4B74" w:rsidR="00AF672C" w:rsidRPr="00AD7277" w:rsidRDefault="00AF672C" w:rsidP="00AF672C">
            <w:pPr>
              <w:spacing w:line="400" w:lineRule="exact"/>
              <w:rPr>
                <w:color w:val="000000" w:themeColor="text1"/>
                <w:sz w:val="22"/>
                <w:szCs w:val="22"/>
              </w:rPr>
            </w:pPr>
            <w:r w:rsidRPr="00AD7277">
              <w:rPr>
                <w:sz w:val="22"/>
                <w:szCs w:val="22"/>
              </w:rPr>
              <w:t>1.3%</w:t>
            </w:r>
          </w:p>
        </w:tc>
        <w:tc>
          <w:tcPr>
            <w:tcW w:w="638" w:type="pct"/>
            <w:tcBorders>
              <w:bottom w:val="single" w:sz="12" w:space="0" w:color="auto"/>
            </w:tcBorders>
          </w:tcPr>
          <w:p w14:paraId="7E398391" w14:textId="77777777" w:rsidR="00AF672C" w:rsidRPr="00AD7277" w:rsidRDefault="00AF672C" w:rsidP="00AF672C">
            <w:pPr>
              <w:spacing w:line="400" w:lineRule="exact"/>
              <w:rPr>
                <w:sz w:val="22"/>
                <w:szCs w:val="22"/>
              </w:rPr>
            </w:pPr>
          </w:p>
        </w:tc>
      </w:tr>
    </w:tbl>
    <w:p w14:paraId="018CB7DE" w14:textId="4B883D6D" w:rsidR="008C35F3" w:rsidRPr="00AD7277" w:rsidRDefault="008C35F3" w:rsidP="00D1120F">
      <w:pPr>
        <w:pStyle w:val="4"/>
        <w:ind w:firstLineChars="0" w:firstLine="0"/>
        <w:rPr>
          <w:sz w:val="22"/>
          <w:szCs w:val="22"/>
        </w:rPr>
      </w:pPr>
      <w:r w:rsidRPr="00AD7277">
        <w:rPr>
          <w:sz w:val="22"/>
          <w:szCs w:val="22"/>
        </w:rPr>
        <w:t>*,</w:t>
      </w:r>
      <w:r w:rsidR="00D1120F" w:rsidRPr="00AD7277">
        <w:rPr>
          <w:sz w:val="22"/>
          <w:szCs w:val="22"/>
        </w:rPr>
        <w:t xml:space="preserve"> T</w:t>
      </w:r>
      <w:r w:rsidRPr="00AD7277">
        <w:rPr>
          <w:sz w:val="22"/>
          <w:szCs w:val="22"/>
        </w:rPr>
        <w:t xml:space="preserve">he number of shared ASVs/number of </w:t>
      </w:r>
      <w:r w:rsidR="00AF672C" w:rsidRPr="00AD7277">
        <w:rPr>
          <w:sz w:val="22"/>
          <w:szCs w:val="22"/>
        </w:rPr>
        <w:t xml:space="preserve">pulmonary </w:t>
      </w:r>
      <w:r w:rsidRPr="00AD7277">
        <w:rPr>
          <w:sz w:val="22"/>
          <w:szCs w:val="22"/>
        </w:rPr>
        <w:t>ASVs.</w:t>
      </w:r>
      <w:r w:rsidR="00D1120F" w:rsidRPr="00AD7277">
        <w:rPr>
          <w:sz w:val="22"/>
          <w:szCs w:val="22"/>
        </w:rPr>
        <w:t xml:space="preserve"> </w:t>
      </w:r>
      <w:r w:rsidRPr="00AD7277">
        <w:rPr>
          <w:sz w:val="22"/>
          <w:szCs w:val="22"/>
        </w:rPr>
        <w:t>ASV, amplicon sequence variants; IPN, infected pancreatic necrosis; SPN, sterile pancreatic necrosis.</w:t>
      </w:r>
    </w:p>
    <w:p w14:paraId="6E5BF877" w14:textId="77777777" w:rsidR="008C35F3" w:rsidRPr="00AD7277" w:rsidRDefault="008C35F3" w:rsidP="00A51B63">
      <w:pPr>
        <w:rPr>
          <w:rFonts w:ascii="Times New Roman" w:hAnsi="Times New Roman" w:cs="Times New Roman"/>
          <w:sz w:val="22"/>
          <w:szCs w:val="22"/>
        </w:rPr>
      </w:pPr>
    </w:p>
    <w:p w14:paraId="081E162D" w14:textId="77777777" w:rsidR="00BB1CA8" w:rsidRPr="00AD7277" w:rsidRDefault="00BB1CA8" w:rsidP="00A51B63">
      <w:pPr>
        <w:rPr>
          <w:rFonts w:ascii="Times New Roman" w:hAnsi="Times New Roman" w:cs="Times New Roman"/>
          <w:sz w:val="22"/>
          <w:szCs w:val="22"/>
        </w:rPr>
      </w:pPr>
    </w:p>
    <w:p w14:paraId="25D9A8FA" w14:textId="77777777" w:rsidR="000F294B" w:rsidRPr="00AD7277" w:rsidRDefault="000F294B" w:rsidP="00A51B63">
      <w:pPr>
        <w:rPr>
          <w:rFonts w:ascii="Times New Roman" w:hAnsi="Times New Roman" w:cs="Times New Roman"/>
          <w:sz w:val="22"/>
          <w:szCs w:val="22"/>
        </w:rPr>
      </w:pPr>
    </w:p>
    <w:p w14:paraId="539506B0" w14:textId="77777777" w:rsidR="00BB1CA8" w:rsidRPr="00AD7277" w:rsidRDefault="00BB1CA8" w:rsidP="00A51B63">
      <w:pPr>
        <w:rPr>
          <w:rFonts w:ascii="Times New Roman" w:hAnsi="Times New Roman" w:cs="Times New Roman"/>
          <w:sz w:val="22"/>
          <w:szCs w:val="22"/>
        </w:rPr>
      </w:pPr>
    </w:p>
    <w:p w14:paraId="72C33DFA" w14:textId="77777777" w:rsidR="00AD7277" w:rsidRPr="00AD7277" w:rsidRDefault="00AD7277">
      <w:pPr>
        <w:rPr>
          <w:rFonts w:ascii="Times New Roman" w:hAnsi="Times New Roman" w:cs="Times New Roman"/>
          <w:sz w:val="22"/>
          <w:szCs w:val="22"/>
        </w:rPr>
      </w:pPr>
    </w:p>
    <w:sectPr w:rsidR="00AD7277" w:rsidRPr="00AD7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B3AEB" w14:textId="77777777" w:rsidR="00F87EFB" w:rsidRDefault="00F87EFB" w:rsidP="00167ABE">
      <w:pPr>
        <w:rPr>
          <w:rFonts w:hint="eastAsia"/>
        </w:rPr>
      </w:pPr>
      <w:r>
        <w:separator/>
      </w:r>
    </w:p>
  </w:endnote>
  <w:endnote w:type="continuationSeparator" w:id="0">
    <w:p w14:paraId="03F63B99" w14:textId="77777777" w:rsidR="00F87EFB" w:rsidRDefault="00F87EFB" w:rsidP="00167A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10E99" w14:textId="77777777" w:rsidR="00F87EFB" w:rsidRDefault="00F87EFB" w:rsidP="00167ABE">
      <w:pPr>
        <w:rPr>
          <w:rFonts w:hint="eastAsia"/>
        </w:rPr>
      </w:pPr>
      <w:r>
        <w:separator/>
      </w:r>
    </w:p>
  </w:footnote>
  <w:footnote w:type="continuationSeparator" w:id="0">
    <w:p w14:paraId="1652EDB7" w14:textId="77777777" w:rsidR="00F87EFB" w:rsidRDefault="00F87EFB" w:rsidP="00167AB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B"/>
    <w:rsid w:val="0001311F"/>
    <w:rsid w:val="00015D95"/>
    <w:rsid w:val="00042A37"/>
    <w:rsid w:val="00047847"/>
    <w:rsid w:val="00050D21"/>
    <w:rsid w:val="000534DC"/>
    <w:rsid w:val="00061603"/>
    <w:rsid w:val="00062DBA"/>
    <w:rsid w:val="0008592E"/>
    <w:rsid w:val="00097FF2"/>
    <w:rsid w:val="000C7469"/>
    <w:rsid w:val="000F294B"/>
    <w:rsid w:val="0010176A"/>
    <w:rsid w:val="00110E58"/>
    <w:rsid w:val="00135BC8"/>
    <w:rsid w:val="00137D83"/>
    <w:rsid w:val="00144D74"/>
    <w:rsid w:val="00147647"/>
    <w:rsid w:val="001529F1"/>
    <w:rsid w:val="0016249D"/>
    <w:rsid w:val="00167ABE"/>
    <w:rsid w:val="00181230"/>
    <w:rsid w:val="0018588A"/>
    <w:rsid w:val="00192D8B"/>
    <w:rsid w:val="001B444D"/>
    <w:rsid w:val="001C569C"/>
    <w:rsid w:val="001D76E5"/>
    <w:rsid w:val="00200072"/>
    <w:rsid w:val="00232AE4"/>
    <w:rsid w:val="00252563"/>
    <w:rsid w:val="00253EC9"/>
    <w:rsid w:val="00291493"/>
    <w:rsid w:val="0029746E"/>
    <w:rsid w:val="002A3988"/>
    <w:rsid w:val="002C1C2F"/>
    <w:rsid w:val="002E3A26"/>
    <w:rsid w:val="002F0B43"/>
    <w:rsid w:val="002F7884"/>
    <w:rsid w:val="0030414D"/>
    <w:rsid w:val="00324EF8"/>
    <w:rsid w:val="00351C4F"/>
    <w:rsid w:val="00352FA9"/>
    <w:rsid w:val="00361DA2"/>
    <w:rsid w:val="003736BF"/>
    <w:rsid w:val="00381151"/>
    <w:rsid w:val="003847C3"/>
    <w:rsid w:val="003A469D"/>
    <w:rsid w:val="003D416E"/>
    <w:rsid w:val="003F59BE"/>
    <w:rsid w:val="00401F29"/>
    <w:rsid w:val="00404B24"/>
    <w:rsid w:val="00422BC4"/>
    <w:rsid w:val="00431208"/>
    <w:rsid w:val="0045024B"/>
    <w:rsid w:val="0045522E"/>
    <w:rsid w:val="00481D5A"/>
    <w:rsid w:val="0048598B"/>
    <w:rsid w:val="004B4A07"/>
    <w:rsid w:val="004D25F9"/>
    <w:rsid w:val="004E10F5"/>
    <w:rsid w:val="004F0523"/>
    <w:rsid w:val="0050038E"/>
    <w:rsid w:val="00521A7B"/>
    <w:rsid w:val="005608B5"/>
    <w:rsid w:val="00564ED0"/>
    <w:rsid w:val="00571F97"/>
    <w:rsid w:val="00597DA3"/>
    <w:rsid w:val="005A3304"/>
    <w:rsid w:val="005A6E2D"/>
    <w:rsid w:val="005D164C"/>
    <w:rsid w:val="00605331"/>
    <w:rsid w:val="0061392F"/>
    <w:rsid w:val="00617CC6"/>
    <w:rsid w:val="00621AAD"/>
    <w:rsid w:val="0064769F"/>
    <w:rsid w:val="0065709C"/>
    <w:rsid w:val="006B7769"/>
    <w:rsid w:val="006D4E29"/>
    <w:rsid w:val="006D5B3D"/>
    <w:rsid w:val="006E6105"/>
    <w:rsid w:val="00722F69"/>
    <w:rsid w:val="0072707B"/>
    <w:rsid w:val="007626DD"/>
    <w:rsid w:val="00774474"/>
    <w:rsid w:val="007B52F2"/>
    <w:rsid w:val="008120A6"/>
    <w:rsid w:val="00823009"/>
    <w:rsid w:val="0085174B"/>
    <w:rsid w:val="0085651D"/>
    <w:rsid w:val="0086704A"/>
    <w:rsid w:val="00887561"/>
    <w:rsid w:val="008876D8"/>
    <w:rsid w:val="00896070"/>
    <w:rsid w:val="008C35F3"/>
    <w:rsid w:val="008E6153"/>
    <w:rsid w:val="00920D1A"/>
    <w:rsid w:val="00922E3F"/>
    <w:rsid w:val="00941F78"/>
    <w:rsid w:val="00944022"/>
    <w:rsid w:val="0096291D"/>
    <w:rsid w:val="00962A98"/>
    <w:rsid w:val="009932C8"/>
    <w:rsid w:val="009A35D9"/>
    <w:rsid w:val="009A523A"/>
    <w:rsid w:val="009A528F"/>
    <w:rsid w:val="009D4AF5"/>
    <w:rsid w:val="00A263BC"/>
    <w:rsid w:val="00A32B18"/>
    <w:rsid w:val="00A43E0A"/>
    <w:rsid w:val="00A51B63"/>
    <w:rsid w:val="00A72F5E"/>
    <w:rsid w:val="00A92FBC"/>
    <w:rsid w:val="00A958EE"/>
    <w:rsid w:val="00AA1770"/>
    <w:rsid w:val="00AA69C7"/>
    <w:rsid w:val="00AB43C6"/>
    <w:rsid w:val="00AB5277"/>
    <w:rsid w:val="00AB7EF9"/>
    <w:rsid w:val="00AC402F"/>
    <w:rsid w:val="00AD6704"/>
    <w:rsid w:val="00AD7277"/>
    <w:rsid w:val="00AE2157"/>
    <w:rsid w:val="00AE35A2"/>
    <w:rsid w:val="00AF01EE"/>
    <w:rsid w:val="00AF20A4"/>
    <w:rsid w:val="00AF672C"/>
    <w:rsid w:val="00B52BAE"/>
    <w:rsid w:val="00B54932"/>
    <w:rsid w:val="00B669E6"/>
    <w:rsid w:val="00B957DE"/>
    <w:rsid w:val="00BB1CA8"/>
    <w:rsid w:val="00BC27EF"/>
    <w:rsid w:val="00BC35B3"/>
    <w:rsid w:val="00BE1CCD"/>
    <w:rsid w:val="00C03619"/>
    <w:rsid w:val="00C1267B"/>
    <w:rsid w:val="00C1506E"/>
    <w:rsid w:val="00C211B3"/>
    <w:rsid w:val="00C423DE"/>
    <w:rsid w:val="00C50534"/>
    <w:rsid w:val="00C54EB8"/>
    <w:rsid w:val="00C6162E"/>
    <w:rsid w:val="00C81D44"/>
    <w:rsid w:val="00C83F0D"/>
    <w:rsid w:val="00C8484D"/>
    <w:rsid w:val="00CA71CF"/>
    <w:rsid w:val="00CD10C7"/>
    <w:rsid w:val="00CE0112"/>
    <w:rsid w:val="00CF6CED"/>
    <w:rsid w:val="00D061C2"/>
    <w:rsid w:val="00D1120F"/>
    <w:rsid w:val="00D4263F"/>
    <w:rsid w:val="00D5270F"/>
    <w:rsid w:val="00D53729"/>
    <w:rsid w:val="00D55E38"/>
    <w:rsid w:val="00D75037"/>
    <w:rsid w:val="00D92750"/>
    <w:rsid w:val="00DD4170"/>
    <w:rsid w:val="00E36404"/>
    <w:rsid w:val="00E61AF9"/>
    <w:rsid w:val="00E75FB7"/>
    <w:rsid w:val="00E809C4"/>
    <w:rsid w:val="00E93A55"/>
    <w:rsid w:val="00EA2433"/>
    <w:rsid w:val="00EA2F4F"/>
    <w:rsid w:val="00EF6273"/>
    <w:rsid w:val="00F022A9"/>
    <w:rsid w:val="00F048B9"/>
    <w:rsid w:val="00F12922"/>
    <w:rsid w:val="00F363B2"/>
    <w:rsid w:val="00F365F4"/>
    <w:rsid w:val="00F4788D"/>
    <w:rsid w:val="00F63B2D"/>
    <w:rsid w:val="00F6793C"/>
    <w:rsid w:val="00F87EFB"/>
    <w:rsid w:val="00F9298E"/>
    <w:rsid w:val="00FA5B9F"/>
    <w:rsid w:val="00FA60DA"/>
    <w:rsid w:val="00FE3A1F"/>
    <w:rsid w:val="00FE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62F7D"/>
  <w15:chartTrackingRefBased/>
  <w15:docId w15:val="{D8979706-28B8-452E-A3C0-D53E9C83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B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7A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7A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7ABE"/>
    <w:rPr>
      <w:sz w:val="18"/>
      <w:szCs w:val="18"/>
    </w:rPr>
  </w:style>
  <w:style w:type="table" w:styleId="a7">
    <w:name w:val="Table Grid"/>
    <w:basedOn w:val="a1"/>
    <w:uiPriority w:val="39"/>
    <w:qFormat/>
    <w:rsid w:val="00167AB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81">
    <w:name w:val="font81"/>
    <w:basedOn w:val="a0"/>
    <w:rsid w:val="00167ABE"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91">
    <w:name w:val="font91"/>
    <w:basedOn w:val="a0"/>
    <w:rsid w:val="00167ABE"/>
    <w:rPr>
      <w:rFonts w:ascii="Calibri" w:hAnsi="Calibri" w:cs="Calibri" w:hint="default"/>
      <w:b/>
      <w:bCs/>
      <w:color w:val="000000"/>
      <w:sz w:val="20"/>
      <w:szCs w:val="20"/>
      <w:u w:val="none"/>
    </w:rPr>
  </w:style>
  <w:style w:type="character" w:customStyle="1" w:styleId="font101">
    <w:name w:val="font101"/>
    <w:basedOn w:val="a0"/>
    <w:rsid w:val="00167ABE"/>
    <w:rPr>
      <w:rFonts w:ascii="Calibri" w:hAnsi="Calibri" w:cs="Calibri" w:hint="default"/>
      <w:b/>
      <w:bCs/>
      <w:color w:val="auto"/>
      <w:sz w:val="20"/>
      <w:szCs w:val="20"/>
      <w:u w:val="none"/>
    </w:rPr>
  </w:style>
  <w:style w:type="character" w:styleId="a8">
    <w:name w:val="annotation reference"/>
    <w:basedOn w:val="a0"/>
    <w:uiPriority w:val="99"/>
    <w:semiHidden/>
    <w:unhideWhenUsed/>
    <w:rsid w:val="00097FF2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097FF2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097FF2"/>
    <w:rPr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7FF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97FF2"/>
    <w:rPr>
      <w:b/>
      <w:bCs/>
      <w:szCs w:val="24"/>
    </w:rPr>
  </w:style>
  <w:style w:type="paragraph" w:customStyle="1" w:styleId="4">
    <w:name w:val="4"/>
    <w:basedOn w:val="a"/>
    <w:qFormat/>
    <w:rsid w:val="00200072"/>
    <w:pPr>
      <w:shd w:val="clear" w:color="auto" w:fill="FFFFFF"/>
      <w:tabs>
        <w:tab w:val="center" w:pos="4139"/>
        <w:tab w:val="left" w:pos="7545"/>
        <w:tab w:val="right" w:leader="middleDot" w:pos="7740"/>
      </w:tabs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497564681@qq.com</dc:creator>
  <cp:keywords/>
  <dc:description/>
  <cp:lastModifiedBy>欣 徐</cp:lastModifiedBy>
  <cp:revision>17</cp:revision>
  <dcterms:created xsi:type="dcterms:W3CDTF">2025-12-16T02:20:00Z</dcterms:created>
  <dcterms:modified xsi:type="dcterms:W3CDTF">2025-12-23T07:45:00Z</dcterms:modified>
</cp:coreProperties>
</file>