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3BC" w:rsidRDefault="002F5180">
      <w:pPr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  <w:bookmarkStart w:id="0" w:name="_Hlk216276482"/>
      <w:bookmarkEnd w:id="0"/>
      <w:r w:rsidRPr="001A6852">
        <w:rPr>
          <w:rFonts w:ascii="Times New Roman" w:hAnsi="Times New Roman" w:cs="Times New Roman"/>
          <w:sz w:val="24"/>
          <w:szCs w:val="24"/>
          <w:highlight w:val="cyan"/>
          <w:lang w:val="en-US"/>
        </w:rPr>
        <w:t>Supplementary S</w:t>
      </w:r>
      <w:r>
        <w:rPr>
          <w:rFonts w:ascii="Times New Roman" w:hAnsi="Times New Roman" w:cs="Times New Roman"/>
          <w:sz w:val="24"/>
          <w:szCs w:val="24"/>
          <w:highlight w:val="cyan"/>
          <w:lang w:val="en-US"/>
        </w:rPr>
        <w:t>1</w:t>
      </w:r>
    </w:p>
    <w:p w:rsidR="002F5180" w:rsidRPr="005B2227" w:rsidRDefault="002F5180">
      <w:pPr>
        <w:rPr>
          <w:lang w:val="en-US"/>
        </w:rPr>
      </w:pPr>
    </w:p>
    <w:p w:rsidR="00987150" w:rsidRPr="00987150" w:rsidRDefault="00987150" w:rsidP="00D31D65">
      <w:pPr>
        <w:jc w:val="both"/>
        <w:rPr>
          <w:lang w:val="en-US"/>
        </w:rPr>
      </w:pPr>
      <w:r w:rsidRPr="00987150">
        <w:rPr>
          <w:lang w:val="en-US"/>
        </w:rPr>
        <w:t>Supplementary Table S1. Bacterial load recovered from skin swabs collected from volunteers (V1–V10), showing viable, non-viable, and total CFU/</w:t>
      </w:r>
      <w:proofErr w:type="spellStart"/>
      <w:r w:rsidRPr="00987150">
        <w:rPr>
          <w:lang w:val="en-US"/>
        </w:rPr>
        <w:t>mL.</w:t>
      </w:r>
      <w:proofErr w:type="spellEnd"/>
      <w:r w:rsidRPr="00987150">
        <w:rPr>
          <w:lang w:val="en-US"/>
        </w:rPr>
        <w:t xml:space="preserve"> Mean values and standard deviations reflect the overall recovery performance of the sampling protocol.</w:t>
      </w:r>
    </w:p>
    <w:p w:rsidR="002F5180" w:rsidRPr="00987150" w:rsidRDefault="002F5180">
      <w:pPr>
        <w:rPr>
          <w:lang w:val="en-US"/>
        </w:rPr>
      </w:pPr>
    </w:p>
    <w:p w:rsidR="002F5180" w:rsidRDefault="00987150">
      <w:r w:rsidRPr="00987150">
        <w:rPr>
          <w:noProof/>
        </w:rPr>
        <w:drawing>
          <wp:inline distT="0" distB="0" distL="0" distR="0" wp14:anchorId="21F230F5" wp14:editId="634CE7AA">
            <wp:extent cx="5094111" cy="28956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99" cy="289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5180">
        <w:br w:type="page"/>
      </w:r>
    </w:p>
    <w:p w:rsidR="002F5180" w:rsidRDefault="002F5180">
      <w:pPr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  <w:r w:rsidRPr="001A6852">
        <w:rPr>
          <w:rFonts w:ascii="Times New Roman" w:hAnsi="Times New Roman" w:cs="Times New Roman"/>
          <w:sz w:val="24"/>
          <w:szCs w:val="24"/>
          <w:highlight w:val="cyan"/>
          <w:lang w:val="en-US"/>
        </w:rPr>
        <w:lastRenderedPageBreak/>
        <w:t>Supplementary S</w:t>
      </w:r>
      <w:r>
        <w:rPr>
          <w:rFonts w:ascii="Times New Roman" w:hAnsi="Times New Roman" w:cs="Times New Roman"/>
          <w:sz w:val="24"/>
          <w:szCs w:val="24"/>
          <w:highlight w:val="cyan"/>
          <w:lang w:val="en-US"/>
        </w:rPr>
        <w:t>2</w:t>
      </w:r>
    </w:p>
    <w:p w:rsidR="002F5180" w:rsidRPr="005B2227" w:rsidRDefault="002F5180">
      <w:pPr>
        <w:rPr>
          <w:lang w:val="en-US"/>
        </w:rPr>
      </w:pPr>
    </w:p>
    <w:p w:rsidR="00D31D65" w:rsidRPr="00D31D65" w:rsidRDefault="00D31D65" w:rsidP="00D31D65">
      <w:pPr>
        <w:jc w:val="both"/>
        <w:rPr>
          <w:lang w:val="en-US"/>
        </w:rPr>
      </w:pPr>
      <w:r w:rsidRPr="00D31D65">
        <w:rPr>
          <w:lang w:val="en-US"/>
        </w:rPr>
        <w:t>Supplementary Table S2. Summary of qPCR-based quantification of microbial DNA from volunteer samples</w:t>
      </w:r>
      <w:r w:rsidR="005B2227">
        <w:rPr>
          <w:lang w:val="en-US"/>
        </w:rPr>
        <w:t xml:space="preserve"> (a)</w:t>
      </w:r>
      <w:r w:rsidRPr="00D31D65">
        <w:rPr>
          <w:lang w:val="en-US"/>
        </w:rPr>
        <w:t xml:space="preserve"> and explant-associated microbiota</w:t>
      </w:r>
      <w:r w:rsidR="005B2227">
        <w:rPr>
          <w:lang w:val="en-US"/>
        </w:rPr>
        <w:t xml:space="preserve"> (b)</w:t>
      </w:r>
      <w:r w:rsidRPr="00D31D65">
        <w:rPr>
          <w:lang w:val="en-US"/>
        </w:rPr>
        <w:t xml:space="preserve">. The table includes measured </w:t>
      </w:r>
      <w:proofErr w:type="spellStart"/>
      <w:r w:rsidRPr="00D31D65">
        <w:rPr>
          <w:lang w:val="en-US"/>
        </w:rPr>
        <w:t>Cq</w:t>
      </w:r>
      <w:proofErr w:type="spellEnd"/>
      <w:r w:rsidRPr="00D31D65">
        <w:rPr>
          <w:lang w:val="en-US"/>
        </w:rPr>
        <w:t xml:space="preserve"> values, DNA concentrations, extracted DNA amounts, and corresponding 16S rRNA gene copy numbers, as well as the positive control used for method validation.</w:t>
      </w:r>
    </w:p>
    <w:p w:rsidR="002F5180" w:rsidRPr="005B2227" w:rsidRDefault="005B2227">
      <w:pPr>
        <w:rPr>
          <w:b/>
          <w:lang w:val="en-US"/>
        </w:rPr>
      </w:pPr>
      <w:r w:rsidRPr="005B2227">
        <w:rPr>
          <w:b/>
          <w:lang w:val="en-US"/>
        </w:rPr>
        <w:t>a</w:t>
      </w:r>
    </w:p>
    <w:p w:rsidR="00DE7BA8" w:rsidRDefault="00DE7BA8">
      <w:r w:rsidRPr="00DE7BA8">
        <w:rPr>
          <w:noProof/>
        </w:rPr>
        <w:drawing>
          <wp:inline distT="0" distB="0" distL="0" distR="0">
            <wp:extent cx="5760720" cy="2761337"/>
            <wp:effectExtent l="0" t="0" r="0" b="127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BA8" w:rsidRPr="005B2227" w:rsidRDefault="005B2227">
      <w:pPr>
        <w:rPr>
          <w:b/>
        </w:rPr>
      </w:pPr>
      <w:proofErr w:type="gramStart"/>
      <w:r w:rsidRPr="005B2227">
        <w:rPr>
          <w:b/>
        </w:rPr>
        <w:t>b</w:t>
      </w:r>
      <w:proofErr w:type="gramEnd"/>
    </w:p>
    <w:p w:rsidR="00DE7BA8" w:rsidRDefault="00DE7BA8">
      <w:r w:rsidRPr="00DE7BA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-635</wp:posOffset>
            </wp:positionV>
            <wp:extent cx="5760720" cy="2037676"/>
            <wp:effectExtent l="0" t="0" r="0" b="1270"/>
            <wp:wrapTight wrapText="bothSides">
              <wp:wrapPolygon edited="0">
                <wp:start x="7000" y="0"/>
                <wp:lineTo x="0" y="1414"/>
                <wp:lineTo x="0" y="21411"/>
                <wp:lineTo x="21500" y="21411"/>
                <wp:lineTo x="21500" y="0"/>
                <wp:lineTo x="700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3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7150" w:rsidRDefault="00987150"/>
    <w:p w:rsidR="00987150" w:rsidRDefault="00987150"/>
    <w:p w:rsidR="00987150" w:rsidRDefault="00987150"/>
    <w:p w:rsidR="00987150" w:rsidRDefault="00987150"/>
    <w:p w:rsidR="002F5180" w:rsidRDefault="002F5180"/>
    <w:p w:rsidR="002F5180" w:rsidRDefault="002F5180">
      <w:r>
        <w:br w:type="page"/>
      </w:r>
    </w:p>
    <w:p w:rsidR="002F5180" w:rsidRDefault="002F5180">
      <w:pPr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  <w:r w:rsidRPr="001A6852">
        <w:rPr>
          <w:rFonts w:ascii="Times New Roman" w:hAnsi="Times New Roman" w:cs="Times New Roman"/>
          <w:sz w:val="24"/>
          <w:szCs w:val="24"/>
          <w:highlight w:val="cyan"/>
          <w:lang w:val="en-US"/>
        </w:rPr>
        <w:t>Supplementary S3</w:t>
      </w:r>
    </w:p>
    <w:p w:rsidR="002F5180" w:rsidRPr="00E671F9" w:rsidRDefault="00E671F9" w:rsidP="00D31D65">
      <w:pPr>
        <w:jc w:val="both"/>
        <w:rPr>
          <w:lang w:val="en-US"/>
        </w:rPr>
      </w:pPr>
      <w:r w:rsidRPr="00E671F9">
        <w:rPr>
          <w:lang w:val="en-US"/>
        </w:rPr>
        <w:t>Identification of samples used in the clustering analyses for Experiments 1</w:t>
      </w:r>
      <w:r w:rsidR="005B2227">
        <w:rPr>
          <w:lang w:val="en-US"/>
        </w:rPr>
        <w:t xml:space="preserve"> (a)</w:t>
      </w:r>
      <w:r w:rsidRPr="00E671F9">
        <w:rPr>
          <w:lang w:val="en-US"/>
        </w:rPr>
        <w:t xml:space="preserve"> and 2</w:t>
      </w:r>
      <w:r w:rsidR="005B2227">
        <w:rPr>
          <w:lang w:val="en-US"/>
        </w:rPr>
        <w:t>(b)</w:t>
      </w:r>
      <w:bookmarkStart w:id="1" w:name="_GoBack"/>
      <w:bookmarkEnd w:id="1"/>
      <w:r w:rsidRPr="00E671F9">
        <w:rPr>
          <w:lang w:val="en-US"/>
        </w:rPr>
        <w:t>, including volunteers (V1–V3), post-transfer explants (MV1–MV3), and controls (C).</w:t>
      </w:r>
    </w:p>
    <w:p w:rsidR="002F5180" w:rsidRPr="00E671F9" w:rsidRDefault="00E671F9">
      <w:pPr>
        <w:rPr>
          <w:lang w:val="en-US"/>
        </w:rPr>
      </w:pPr>
      <w:r>
        <w:rPr>
          <w:noProof/>
        </w:rPr>
        <w:drawing>
          <wp:inline distT="0" distB="0" distL="0" distR="0" wp14:anchorId="7208684A" wp14:editId="4795D9D7">
            <wp:extent cx="6270295" cy="33909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000" cy="3392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F5180" w:rsidRPr="00E67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80"/>
    <w:rsid w:val="002F5180"/>
    <w:rsid w:val="005B2227"/>
    <w:rsid w:val="008B2AD0"/>
    <w:rsid w:val="00987150"/>
    <w:rsid w:val="00D31D65"/>
    <w:rsid w:val="00DE7BA8"/>
    <w:rsid w:val="00E671F9"/>
    <w:rsid w:val="00F5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B646"/>
  <w15:chartTrackingRefBased/>
  <w15:docId w15:val="{2D91B08F-CA99-4D33-9836-6F6A679D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CY CERGY-PARIS UNIVERSITE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Seyer</dc:creator>
  <cp:keywords/>
  <dc:description/>
  <cp:lastModifiedBy>Damien Seyer</cp:lastModifiedBy>
  <cp:revision>3</cp:revision>
  <dcterms:created xsi:type="dcterms:W3CDTF">2025-12-10T14:16:00Z</dcterms:created>
  <dcterms:modified xsi:type="dcterms:W3CDTF">2025-12-10T16:01:00Z</dcterms:modified>
</cp:coreProperties>
</file>