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58E3D" w14:textId="77777777" w:rsidR="00596591" w:rsidRPr="0039377C" w:rsidRDefault="009A5875" w:rsidP="0039377C">
      <w:pPr>
        <w:jc w:val="center"/>
      </w:pPr>
      <w:r w:rsidRPr="0039377C">
        <w:rPr>
          <w:b/>
          <w:sz w:val="26"/>
        </w:rPr>
        <w:t>Su</w:t>
      </w:r>
      <w:r w:rsidR="009B76B9">
        <w:rPr>
          <w:b/>
          <w:sz w:val="26"/>
        </w:rPr>
        <w:t>pp</w:t>
      </w:r>
      <w:r w:rsidRPr="0039377C">
        <w:rPr>
          <w:b/>
          <w:sz w:val="26"/>
        </w:rPr>
        <w:t>lementary Material: Medication Sensitivity Analysis</w:t>
      </w:r>
    </w:p>
    <w:p w14:paraId="499E9306" w14:textId="77777777" w:rsidR="00596591" w:rsidRPr="0039377C" w:rsidRDefault="009A5875" w:rsidP="0039377C">
      <w:pPr>
        <w:jc w:val="center"/>
      </w:pPr>
      <w:r w:rsidRPr="0039377C">
        <w:rPr>
          <w:sz w:val="22"/>
        </w:rPr>
        <w:t xml:space="preserve">Drug-Naive JIA </w:t>
      </w:r>
      <w:r w:rsidR="0039377C" w:rsidRPr="0039377C">
        <w:rPr>
          <w:sz w:val="22"/>
        </w:rPr>
        <w:t>P</w:t>
      </w:r>
      <w:r w:rsidRPr="0039377C">
        <w:rPr>
          <w:sz w:val="22"/>
        </w:rPr>
        <w:t>atients (n = 15) vs. Healthy Controls (n = 49)</w:t>
      </w:r>
    </w:p>
    <w:p w14:paraId="637B375A" w14:textId="77777777" w:rsidR="00596591" w:rsidRPr="0039377C" w:rsidRDefault="00596591" w:rsidP="0039377C">
      <w:pPr>
        <w:jc w:val="both"/>
        <w:rPr>
          <w:rFonts w:eastAsia="SimSun"/>
          <w:lang w:eastAsia="zh-CN"/>
        </w:rPr>
      </w:pPr>
    </w:p>
    <w:p w14:paraId="0907604D" w14:textId="77777777" w:rsidR="0039377C" w:rsidRPr="0039377C" w:rsidRDefault="0039377C" w:rsidP="0039377C">
      <w:pPr>
        <w:jc w:val="both"/>
        <w:rPr>
          <w:rFonts w:eastAsia="SimSun"/>
          <w:lang w:eastAsia="zh-CN"/>
        </w:rPr>
      </w:pPr>
    </w:p>
    <w:p w14:paraId="7B060CF6" w14:textId="77777777" w:rsidR="00596591" w:rsidRPr="0039377C" w:rsidRDefault="009A5875" w:rsidP="0039377C">
      <w:pPr>
        <w:jc w:val="both"/>
      </w:pPr>
      <w:r w:rsidRPr="0039377C">
        <w:rPr>
          <w:b/>
        </w:rPr>
        <w:t xml:space="preserve">Objective: </w:t>
      </w:r>
      <w:r w:rsidRPr="0039377C">
        <w:t xml:space="preserve">To assess whether the microbiota and metabolite alterations observed in the full JIA cohort </w:t>
      </w:r>
      <w:r w:rsidR="004B1445">
        <w:t>p</w:t>
      </w:r>
      <w:r w:rsidRPr="0039377C">
        <w:t xml:space="preserve">ersist after excluding </w:t>
      </w:r>
      <w:r w:rsidR="000F48A2">
        <w:t>p</w:t>
      </w:r>
      <w:r w:rsidRPr="0039377C">
        <w:t xml:space="preserve">atients with </w:t>
      </w:r>
      <w:r w:rsidR="000F48A2">
        <w:t>p</w:t>
      </w:r>
      <w:r w:rsidRPr="0039377C">
        <w:t>harmacothera</w:t>
      </w:r>
      <w:r w:rsidR="000F48A2">
        <w:t>p</w:t>
      </w:r>
      <w:r w:rsidRPr="0039377C">
        <w:t>y ex</w:t>
      </w:r>
      <w:r w:rsidR="000F48A2">
        <w:t>p</w:t>
      </w:r>
      <w:r w:rsidRPr="0039377C">
        <w:t xml:space="preserve">osure. </w:t>
      </w:r>
      <w:r w:rsidRPr="000F48A2">
        <w:rPr>
          <w:u w:val="thick"/>
        </w:rPr>
        <w:t xml:space="preserve">Drug-naive </w:t>
      </w:r>
      <w:r w:rsidR="000F48A2" w:rsidRPr="000F48A2">
        <w:rPr>
          <w:u w:val="thick"/>
        </w:rPr>
        <w:t>p</w:t>
      </w:r>
      <w:r w:rsidRPr="000F48A2">
        <w:rPr>
          <w:u w:val="thick"/>
        </w:rPr>
        <w:t>atients were defined as those with no record of NSAID, glucocorticoid, csDMARD, or biolo</w:t>
      </w:r>
      <w:r w:rsidRPr="000F48A2">
        <w:rPr>
          <w:u w:val="thick"/>
        </w:rPr>
        <w:t>gic agent use within 1 month before or at the time of fecal and blood sam</w:t>
      </w:r>
      <w:r w:rsidR="000F48A2" w:rsidRPr="000F48A2">
        <w:rPr>
          <w:u w:val="thick"/>
        </w:rPr>
        <w:t>p</w:t>
      </w:r>
      <w:r w:rsidRPr="000F48A2">
        <w:rPr>
          <w:u w:val="thick"/>
        </w:rPr>
        <w:t>le collection</w:t>
      </w:r>
      <w:r w:rsidRPr="0039377C">
        <w:t xml:space="preserve">. Fifteen of the 49 JIA </w:t>
      </w:r>
      <w:r w:rsidR="0039377C" w:rsidRPr="0039377C">
        <w:t>P</w:t>
      </w:r>
      <w:r w:rsidRPr="0039377C">
        <w:t>atients met this criterion.</w:t>
      </w:r>
    </w:p>
    <w:p w14:paraId="322C32E7" w14:textId="77777777" w:rsidR="00596591" w:rsidRPr="0039377C" w:rsidRDefault="00596591" w:rsidP="0039377C">
      <w:pPr>
        <w:jc w:val="both"/>
      </w:pPr>
    </w:p>
    <w:p w14:paraId="64A9935E" w14:textId="2C0ECFF3" w:rsidR="00596591" w:rsidRPr="0039377C" w:rsidRDefault="009A5875" w:rsidP="0039377C">
      <w:pPr>
        <w:jc w:val="both"/>
      </w:pPr>
      <w:r w:rsidRPr="0039377C">
        <w:rPr>
          <w:b/>
        </w:rPr>
        <w:t>Table S</w:t>
      </w:r>
      <w:r w:rsidR="00A41005">
        <w:rPr>
          <w:rFonts w:eastAsia="SimSun" w:hint="eastAsia"/>
          <w:b/>
          <w:lang w:eastAsia="zh-CN"/>
        </w:rPr>
        <w:t>1</w:t>
      </w:r>
      <w:r w:rsidR="00D5248F">
        <w:rPr>
          <w:rFonts w:eastAsia="SimSun"/>
          <w:b/>
          <w:lang w:eastAsia="zh-CN"/>
        </w:rPr>
        <w:t>1</w:t>
      </w:r>
      <w:r w:rsidRPr="0039377C">
        <w:rPr>
          <w:b/>
        </w:rPr>
        <w:t>.1  Al</w:t>
      </w:r>
      <w:r w:rsidR="0005337A">
        <w:rPr>
          <w:b/>
        </w:rPr>
        <w:t>p</w:t>
      </w:r>
      <w:r w:rsidRPr="0039377C">
        <w:rPr>
          <w:b/>
        </w:rPr>
        <w:t>ha diversity: drug-naive JIA vs. controls (absolute quantification)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596591" w:rsidRPr="0039377C" w14:paraId="1EFA2520" w14:textId="77777777">
        <w:trPr>
          <w:jc w:val="center"/>
        </w:trPr>
        <w:tc>
          <w:tcPr>
            <w:tcW w:w="1440" w:type="dxa"/>
          </w:tcPr>
          <w:p w14:paraId="588779FA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Al</w:t>
            </w:r>
            <w:r w:rsidR="00861325">
              <w:rPr>
                <w:rFonts w:eastAsia="SimSun" w:hint="eastAsia"/>
                <w:b/>
                <w:sz w:val="18"/>
                <w:lang w:eastAsia="zh-CN"/>
              </w:rPr>
              <w:t>p</w:t>
            </w:r>
            <w:r w:rsidRPr="0039377C">
              <w:rPr>
                <w:b/>
                <w:sz w:val="18"/>
              </w:rPr>
              <w:t>ha diversity index</w:t>
            </w:r>
          </w:p>
        </w:tc>
        <w:tc>
          <w:tcPr>
            <w:tcW w:w="1440" w:type="dxa"/>
          </w:tcPr>
          <w:p w14:paraId="605F5D2F" w14:textId="77777777" w:rsidR="0039377C" w:rsidRDefault="009A5875" w:rsidP="0039377C">
            <w:pPr>
              <w:jc w:val="both"/>
              <w:rPr>
                <w:rFonts w:eastAsia="SimSun"/>
                <w:b/>
                <w:sz w:val="18"/>
                <w:lang w:eastAsia="zh-CN"/>
              </w:rPr>
            </w:pPr>
            <w:r w:rsidRPr="0039377C">
              <w:rPr>
                <w:b/>
                <w:sz w:val="18"/>
              </w:rPr>
              <w:t>Drug-naive JIA</w:t>
            </w:r>
          </w:p>
          <w:p w14:paraId="4586CD75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(n = 15)</w:t>
            </w:r>
          </w:p>
        </w:tc>
        <w:tc>
          <w:tcPr>
            <w:tcW w:w="1440" w:type="dxa"/>
          </w:tcPr>
          <w:p w14:paraId="5F84E53B" w14:textId="77777777" w:rsidR="0039377C" w:rsidRDefault="009A5875" w:rsidP="0039377C">
            <w:pPr>
              <w:jc w:val="both"/>
              <w:rPr>
                <w:rFonts w:eastAsia="SimSun"/>
                <w:b/>
                <w:sz w:val="18"/>
                <w:lang w:eastAsia="zh-CN"/>
              </w:rPr>
            </w:pPr>
            <w:r w:rsidRPr="0039377C">
              <w:rPr>
                <w:b/>
                <w:sz w:val="18"/>
              </w:rPr>
              <w:t>Control</w:t>
            </w:r>
          </w:p>
          <w:p w14:paraId="085AFF93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(n = 49)</w:t>
            </w:r>
          </w:p>
        </w:tc>
        <w:tc>
          <w:tcPr>
            <w:tcW w:w="1440" w:type="dxa"/>
          </w:tcPr>
          <w:p w14:paraId="260B5689" w14:textId="77777777" w:rsidR="00596591" w:rsidRPr="0039377C" w:rsidRDefault="009A5875" w:rsidP="0039377C">
            <w:pPr>
              <w:jc w:val="both"/>
              <w:rPr>
                <w:i/>
                <w:iCs/>
              </w:rPr>
            </w:pPr>
            <w:r w:rsidRPr="0039377C">
              <w:rPr>
                <w:b/>
                <w:i/>
                <w:iCs/>
                <w:sz w:val="18"/>
              </w:rPr>
              <w:t>W</w:t>
            </w:r>
          </w:p>
        </w:tc>
        <w:tc>
          <w:tcPr>
            <w:tcW w:w="1440" w:type="dxa"/>
          </w:tcPr>
          <w:p w14:paraId="1C039F16" w14:textId="77777777" w:rsidR="00596591" w:rsidRPr="0039377C" w:rsidRDefault="0039377C" w:rsidP="0039377C">
            <w:pPr>
              <w:jc w:val="both"/>
            </w:pPr>
            <w:r w:rsidRPr="0039377C">
              <w:rPr>
                <w:b/>
                <w:i/>
                <w:iCs/>
                <w:sz w:val="18"/>
              </w:rPr>
              <w:t>P</w:t>
            </w:r>
            <w:r w:rsidRPr="0039377C">
              <w:rPr>
                <w:b/>
                <w:sz w:val="18"/>
              </w:rPr>
              <w:t>-value</w:t>
            </w:r>
          </w:p>
        </w:tc>
        <w:tc>
          <w:tcPr>
            <w:tcW w:w="1440" w:type="dxa"/>
          </w:tcPr>
          <w:p w14:paraId="51FAD640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Full-grou</w:t>
            </w:r>
            <w:r w:rsidR="0039377C">
              <w:rPr>
                <w:rFonts w:eastAsia="SimSun" w:hint="eastAsia"/>
                <w:b/>
                <w:sz w:val="18"/>
                <w:lang w:eastAsia="zh-CN"/>
              </w:rPr>
              <w:t>p</w:t>
            </w:r>
            <w:r w:rsidRPr="0039377C">
              <w:rPr>
                <w:b/>
                <w:sz w:val="18"/>
              </w:rPr>
              <w:t xml:space="preserve"> </w:t>
            </w:r>
            <w:r w:rsidR="0039377C" w:rsidRPr="0039377C">
              <w:rPr>
                <w:b/>
                <w:i/>
                <w:iCs/>
                <w:sz w:val="18"/>
              </w:rPr>
              <w:t>P</w:t>
            </w:r>
          </w:p>
        </w:tc>
      </w:tr>
      <w:tr w:rsidR="00596591" w:rsidRPr="0039377C" w14:paraId="54594C85" w14:textId="77777777" w:rsidTr="0008089F">
        <w:trPr>
          <w:jc w:val="center"/>
        </w:trPr>
        <w:tc>
          <w:tcPr>
            <w:tcW w:w="1440" w:type="dxa"/>
            <w:vAlign w:val="center"/>
          </w:tcPr>
          <w:p w14:paraId="7D6F0839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Chao1</w:t>
            </w:r>
          </w:p>
        </w:tc>
        <w:tc>
          <w:tcPr>
            <w:tcW w:w="1440" w:type="dxa"/>
            <w:vAlign w:val="center"/>
          </w:tcPr>
          <w:p w14:paraId="279B7D7A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366 (286–451)</w:t>
            </w:r>
          </w:p>
        </w:tc>
        <w:tc>
          <w:tcPr>
            <w:tcW w:w="1440" w:type="dxa"/>
            <w:vAlign w:val="center"/>
          </w:tcPr>
          <w:p w14:paraId="13297416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361 (316–427)</w:t>
            </w:r>
          </w:p>
        </w:tc>
        <w:tc>
          <w:tcPr>
            <w:tcW w:w="1440" w:type="dxa"/>
            <w:vAlign w:val="center"/>
          </w:tcPr>
          <w:p w14:paraId="38571D66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330.50</w:t>
            </w:r>
          </w:p>
        </w:tc>
        <w:tc>
          <w:tcPr>
            <w:tcW w:w="1440" w:type="dxa"/>
            <w:vAlign w:val="center"/>
          </w:tcPr>
          <w:p w14:paraId="010FAEBF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0.563</w:t>
            </w:r>
          </w:p>
        </w:tc>
        <w:tc>
          <w:tcPr>
            <w:tcW w:w="1440" w:type="dxa"/>
            <w:vAlign w:val="center"/>
          </w:tcPr>
          <w:p w14:paraId="51AF7CF3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—</w:t>
            </w:r>
          </w:p>
        </w:tc>
      </w:tr>
      <w:tr w:rsidR="00596591" w:rsidRPr="0039377C" w14:paraId="1FD8B944" w14:textId="77777777" w:rsidTr="0008089F">
        <w:trPr>
          <w:jc w:val="center"/>
        </w:trPr>
        <w:tc>
          <w:tcPr>
            <w:tcW w:w="1440" w:type="dxa"/>
            <w:vAlign w:val="center"/>
          </w:tcPr>
          <w:p w14:paraId="00D9723F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Shannon</w:t>
            </w:r>
          </w:p>
        </w:tc>
        <w:tc>
          <w:tcPr>
            <w:tcW w:w="1440" w:type="dxa"/>
            <w:vAlign w:val="center"/>
          </w:tcPr>
          <w:p w14:paraId="31008BE4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5.77 (5.41–6.14)</w:t>
            </w:r>
          </w:p>
        </w:tc>
        <w:tc>
          <w:tcPr>
            <w:tcW w:w="1440" w:type="dxa"/>
            <w:vAlign w:val="center"/>
          </w:tcPr>
          <w:p w14:paraId="7D037BB9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5.96 (5.83–6.14)</w:t>
            </w:r>
          </w:p>
        </w:tc>
        <w:tc>
          <w:tcPr>
            <w:tcW w:w="1440" w:type="dxa"/>
            <w:vAlign w:val="center"/>
          </w:tcPr>
          <w:p w14:paraId="09AE6202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478.00</w:t>
            </w:r>
          </w:p>
        </w:tc>
        <w:tc>
          <w:tcPr>
            <w:tcW w:w="1440" w:type="dxa"/>
            <w:vAlign w:val="center"/>
          </w:tcPr>
          <w:p w14:paraId="01F290EA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0.081</w:t>
            </w:r>
          </w:p>
        </w:tc>
        <w:tc>
          <w:tcPr>
            <w:tcW w:w="1440" w:type="dxa"/>
            <w:vAlign w:val="center"/>
          </w:tcPr>
          <w:p w14:paraId="51AE1E99" w14:textId="77777777" w:rsidR="00596591" w:rsidRPr="0039377C" w:rsidRDefault="009A5875" w:rsidP="0008089F">
            <w:pPr>
              <w:jc w:val="both"/>
            </w:pPr>
            <w:r w:rsidRPr="0039377C">
              <w:rPr>
                <w:sz w:val="18"/>
              </w:rPr>
              <w:t>&lt; 0.05</w:t>
            </w:r>
          </w:p>
        </w:tc>
      </w:tr>
      <w:tr w:rsidR="0008089F" w:rsidRPr="0039377C" w14:paraId="43C9E489" w14:textId="77777777" w:rsidTr="0008089F">
        <w:trPr>
          <w:jc w:val="center"/>
        </w:trPr>
        <w:tc>
          <w:tcPr>
            <w:tcW w:w="1440" w:type="dxa"/>
            <w:vAlign w:val="center"/>
          </w:tcPr>
          <w:p w14:paraId="58481C79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Sim</w:t>
            </w:r>
            <w:r>
              <w:rPr>
                <w:sz w:val="18"/>
              </w:rPr>
              <w:t>p</w:t>
            </w:r>
            <w:r w:rsidRPr="0039377C">
              <w:rPr>
                <w:sz w:val="18"/>
              </w:rPr>
              <w:t>son</w:t>
            </w:r>
          </w:p>
        </w:tc>
        <w:tc>
          <w:tcPr>
            <w:tcW w:w="1440" w:type="dxa"/>
            <w:vAlign w:val="center"/>
          </w:tcPr>
          <w:p w14:paraId="617945B1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0.962 (0.953–0.972)</w:t>
            </w:r>
          </w:p>
        </w:tc>
        <w:tc>
          <w:tcPr>
            <w:tcW w:w="1440" w:type="dxa"/>
            <w:vAlign w:val="center"/>
          </w:tcPr>
          <w:p w14:paraId="04737B2F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0.968 (0.965–0.971)</w:t>
            </w:r>
          </w:p>
        </w:tc>
        <w:tc>
          <w:tcPr>
            <w:tcW w:w="1440" w:type="dxa"/>
            <w:vAlign w:val="center"/>
          </w:tcPr>
          <w:p w14:paraId="5D49726B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456.00</w:t>
            </w:r>
          </w:p>
        </w:tc>
        <w:tc>
          <w:tcPr>
            <w:tcW w:w="1440" w:type="dxa"/>
            <w:vAlign w:val="center"/>
          </w:tcPr>
          <w:p w14:paraId="65B7637D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0.165</w:t>
            </w:r>
          </w:p>
        </w:tc>
        <w:tc>
          <w:tcPr>
            <w:tcW w:w="1440" w:type="dxa"/>
            <w:vAlign w:val="center"/>
          </w:tcPr>
          <w:p w14:paraId="47708C79" w14:textId="2BF396A4" w:rsidR="0008089F" w:rsidRPr="0008089F" w:rsidRDefault="0008089F" w:rsidP="0008089F">
            <w:pPr>
              <w:jc w:val="both"/>
              <w:rPr>
                <w:rFonts w:eastAsia="SimSun"/>
                <w:lang w:eastAsia="zh-CN"/>
              </w:rPr>
            </w:pPr>
            <w:r w:rsidRPr="0039377C">
              <w:rPr>
                <w:sz w:val="18"/>
              </w:rPr>
              <w:t>&lt; 0.05</w:t>
            </w:r>
          </w:p>
        </w:tc>
      </w:tr>
      <w:tr w:rsidR="0008089F" w:rsidRPr="0039377C" w14:paraId="0BC613F6" w14:textId="77777777" w:rsidTr="0008089F">
        <w:trPr>
          <w:jc w:val="center"/>
        </w:trPr>
        <w:tc>
          <w:tcPr>
            <w:tcW w:w="1440" w:type="dxa"/>
            <w:vAlign w:val="center"/>
          </w:tcPr>
          <w:p w14:paraId="335128CC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Pielou’s evenness</w:t>
            </w:r>
          </w:p>
        </w:tc>
        <w:tc>
          <w:tcPr>
            <w:tcW w:w="1440" w:type="dxa"/>
            <w:vAlign w:val="center"/>
          </w:tcPr>
          <w:p w14:paraId="4B96E975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0.700 (0.670–0.730)</w:t>
            </w:r>
          </w:p>
        </w:tc>
        <w:tc>
          <w:tcPr>
            <w:tcW w:w="1440" w:type="dxa"/>
            <w:vAlign w:val="center"/>
          </w:tcPr>
          <w:p w14:paraId="7787150D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0.717 (0.706–0.729)</w:t>
            </w:r>
          </w:p>
        </w:tc>
        <w:tc>
          <w:tcPr>
            <w:tcW w:w="1440" w:type="dxa"/>
            <w:vAlign w:val="center"/>
          </w:tcPr>
          <w:p w14:paraId="143F94FA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516.00</w:t>
            </w:r>
          </w:p>
        </w:tc>
        <w:tc>
          <w:tcPr>
            <w:tcW w:w="1440" w:type="dxa"/>
            <w:vAlign w:val="center"/>
          </w:tcPr>
          <w:p w14:paraId="6642FB08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0.018</w:t>
            </w:r>
          </w:p>
        </w:tc>
        <w:tc>
          <w:tcPr>
            <w:tcW w:w="1440" w:type="dxa"/>
            <w:vAlign w:val="center"/>
          </w:tcPr>
          <w:p w14:paraId="32A5554C" w14:textId="77777777" w:rsidR="0008089F" w:rsidRPr="0039377C" w:rsidRDefault="0008089F" w:rsidP="0008089F">
            <w:pPr>
              <w:jc w:val="both"/>
            </w:pPr>
            <w:r w:rsidRPr="0039377C">
              <w:rPr>
                <w:sz w:val="18"/>
              </w:rPr>
              <w:t>&lt; 0.05</w:t>
            </w:r>
          </w:p>
        </w:tc>
      </w:tr>
    </w:tbl>
    <w:p w14:paraId="48F8858E" w14:textId="77777777" w:rsidR="00596591" w:rsidRPr="0039377C" w:rsidRDefault="00596591" w:rsidP="0039377C">
      <w:pPr>
        <w:jc w:val="both"/>
      </w:pPr>
    </w:p>
    <w:p w14:paraId="0128737A" w14:textId="42AAF545" w:rsidR="00596591" w:rsidRPr="0039377C" w:rsidRDefault="009A5875" w:rsidP="0039377C">
      <w:pPr>
        <w:jc w:val="both"/>
      </w:pPr>
      <w:r w:rsidRPr="0039377C">
        <w:rPr>
          <w:b/>
        </w:rPr>
        <w:t>Table S</w:t>
      </w:r>
      <w:r w:rsidR="00A41005">
        <w:rPr>
          <w:rFonts w:eastAsia="SimSun" w:hint="eastAsia"/>
          <w:b/>
          <w:lang w:eastAsia="zh-CN"/>
        </w:rPr>
        <w:t>1</w:t>
      </w:r>
      <w:r w:rsidR="00D5248F">
        <w:rPr>
          <w:rFonts w:eastAsia="SimSun"/>
          <w:b/>
          <w:lang w:eastAsia="zh-CN"/>
        </w:rPr>
        <w:t>1</w:t>
      </w:r>
      <w:r w:rsidRPr="0039377C">
        <w:rPr>
          <w:b/>
        </w:rPr>
        <w:t xml:space="preserve">.2  Beta diversity (Bray-Curtis </w:t>
      </w:r>
      <w:r w:rsidR="0039377C" w:rsidRPr="0039377C">
        <w:rPr>
          <w:b/>
        </w:rPr>
        <w:t>P</w:t>
      </w:r>
      <w:r w:rsidRPr="0039377C">
        <w:rPr>
          <w:b/>
        </w:rPr>
        <w:t xml:space="preserve">CoA, </w:t>
      </w:r>
      <w:r w:rsidR="0039377C" w:rsidRPr="0039377C">
        <w:rPr>
          <w:b/>
        </w:rPr>
        <w:t>P</w:t>
      </w:r>
      <w:r w:rsidRPr="0039377C">
        <w:rPr>
          <w:b/>
        </w:rPr>
        <w:t>ERMANOVA)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96591" w:rsidRPr="0039377C" w14:paraId="730897FF" w14:textId="77777777">
        <w:trPr>
          <w:jc w:val="center"/>
        </w:trPr>
        <w:tc>
          <w:tcPr>
            <w:tcW w:w="2880" w:type="dxa"/>
          </w:tcPr>
          <w:p w14:paraId="07E2CF76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Metric</w:t>
            </w:r>
          </w:p>
        </w:tc>
        <w:tc>
          <w:tcPr>
            <w:tcW w:w="2880" w:type="dxa"/>
          </w:tcPr>
          <w:p w14:paraId="233DA7EE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Drug-naive vs. Control</w:t>
            </w:r>
          </w:p>
        </w:tc>
        <w:tc>
          <w:tcPr>
            <w:tcW w:w="2880" w:type="dxa"/>
          </w:tcPr>
          <w:p w14:paraId="0F600E13" w14:textId="77777777" w:rsidR="00596591" w:rsidRPr="006B72EB" w:rsidRDefault="009A5875" w:rsidP="0039377C">
            <w:pPr>
              <w:jc w:val="both"/>
              <w:rPr>
                <w:rFonts w:eastAsia="SimSun"/>
                <w:lang w:eastAsia="zh-CN"/>
              </w:rPr>
            </w:pPr>
            <w:r w:rsidRPr="0039377C">
              <w:rPr>
                <w:b/>
                <w:sz w:val="18"/>
              </w:rPr>
              <w:t>Full-grou</w:t>
            </w:r>
            <w:r w:rsidR="006B72EB">
              <w:rPr>
                <w:rFonts w:ascii="SimSun" w:eastAsia="SimSun" w:hAnsi="SimSun" w:hint="eastAsia"/>
                <w:b/>
                <w:sz w:val="18"/>
                <w:lang w:eastAsia="zh-CN"/>
              </w:rPr>
              <w:t>p</w:t>
            </w:r>
          </w:p>
        </w:tc>
      </w:tr>
      <w:tr w:rsidR="00596591" w:rsidRPr="0039377C" w14:paraId="3974973B" w14:textId="77777777">
        <w:trPr>
          <w:jc w:val="center"/>
        </w:trPr>
        <w:tc>
          <w:tcPr>
            <w:tcW w:w="2880" w:type="dxa"/>
          </w:tcPr>
          <w:p w14:paraId="2BBC16D3" w14:textId="77777777" w:rsidR="00596591" w:rsidRPr="0039377C" w:rsidRDefault="0039377C" w:rsidP="0039377C">
            <w:pPr>
              <w:jc w:val="both"/>
            </w:pPr>
            <w:r w:rsidRPr="0039377C">
              <w:rPr>
                <w:sz w:val="18"/>
              </w:rPr>
              <w:t>PERMANOVA R²</w:t>
            </w:r>
          </w:p>
        </w:tc>
        <w:tc>
          <w:tcPr>
            <w:tcW w:w="2880" w:type="dxa"/>
          </w:tcPr>
          <w:p w14:paraId="69C45E36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0.035</w:t>
            </w:r>
          </w:p>
        </w:tc>
        <w:tc>
          <w:tcPr>
            <w:tcW w:w="2880" w:type="dxa"/>
          </w:tcPr>
          <w:p w14:paraId="2D5F3B59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0.042</w:t>
            </w:r>
          </w:p>
        </w:tc>
      </w:tr>
      <w:tr w:rsidR="00596591" w:rsidRPr="0039377C" w14:paraId="517BC882" w14:textId="77777777">
        <w:trPr>
          <w:jc w:val="center"/>
        </w:trPr>
        <w:tc>
          <w:tcPr>
            <w:tcW w:w="2880" w:type="dxa"/>
          </w:tcPr>
          <w:p w14:paraId="48DA7A5D" w14:textId="77777777" w:rsidR="00596591" w:rsidRPr="0039377C" w:rsidRDefault="0039377C" w:rsidP="0039377C">
            <w:pPr>
              <w:jc w:val="both"/>
            </w:pPr>
            <w:r w:rsidRPr="0039377C">
              <w:rPr>
                <w:sz w:val="18"/>
              </w:rPr>
              <w:t xml:space="preserve">PERMANOVA </w:t>
            </w:r>
            <w:r w:rsidRPr="006B72EB">
              <w:rPr>
                <w:i/>
                <w:iCs/>
                <w:sz w:val="18"/>
              </w:rPr>
              <w:t>P</w:t>
            </w:r>
            <w:r w:rsidRPr="0039377C">
              <w:rPr>
                <w:sz w:val="18"/>
              </w:rPr>
              <w:t>-value</w:t>
            </w:r>
          </w:p>
        </w:tc>
        <w:tc>
          <w:tcPr>
            <w:tcW w:w="2880" w:type="dxa"/>
          </w:tcPr>
          <w:p w14:paraId="00952A04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0.001</w:t>
            </w:r>
          </w:p>
        </w:tc>
        <w:tc>
          <w:tcPr>
            <w:tcW w:w="2880" w:type="dxa"/>
          </w:tcPr>
          <w:p w14:paraId="757981F7" w14:textId="4BEF9714" w:rsidR="00596591" w:rsidRPr="0039377C" w:rsidRDefault="007B7E46" w:rsidP="0039377C">
            <w:pPr>
              <w:jc w:val="both"/>
            </w:pPr>
            <w:r>
              <w:rPr>
                <w:rFonts w:eastAsia="SimSun" w:hint="eastAsia"/>
                <w:sz w:val="18"/>
                <w:lang w:eastAsia="zh-CN"/>
              </w:rPr>
              <w:t>&lt;</w:t>
            </w:r>
            <w:r w:rsidRPr="0039377C">
              <w:rPr>
                <w:sz w:val="18"/>
              </w:rPr>
              <w:t>0.001</w:t>
            </w:r>
          </w:p>
        </w:tc>
      </w:tr>
    </w:tbl>
    <w:p w14:paraId="14C7F846" w14:textId="77777777" w:rsidR="00596591" w:rsidRPr="0039377C" w:rsidRDefault="00596591" w:rsidP="0039377C">
      <w:pPr>
        <w:jc w:val="both"/>
      </w:pPr>
    </w:p>
    <w:p w14:paraId="568C4F20" w14:textId="3E197FFB" w:rsidR="00596591" w:rsidRPr="0039377C" w:rsidRDefault="009A5875" w:rsidP="0039377C">
      <w:pPr>
        <w:jc w:val="both"/>
      </w:pPr>
      <w:r w:rsidRPr="0039377C">
        <w:rPr>
          <w:b/>
        </w:rPr>
        <w:t>Table S</w:t>
      </w:r>
      <w:r w:rsidR="00A41005">
        <w:rPr>
          <w:rFonts w:eastAsia="SimSun" w:hint="eastAsia"/>
          <w:b/>
          <w:lang w:eastAsia="zh-CN"/>
        </w:rPr>
        <w:t>1</w:t>
      </w:r>
      <w:r w:rsidR="00D5248F">
        <w:rPr>
          <w:rFonts w:eastAsia="SimSun"/>
          <w:b/>
          <w:lang w:eastAsia="zh-CN"/>
        </w:rPr>
        <w:t>1</w:t>
      </w:r>
      <w:r w:rsidRPr="0039377C">
        <w:rPr>
          <w:b/>
        </w:rPr>
        <w:t xml:space="preserve">.3  Key </w:t>
      </w:r>
      <w:r w:rsidRPr="0039377C">
        <w:rPr>
          <w:b/>
        </w:rPr>
        <w:t>differentially abundant genera: drug-naive JIA vs. controls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1440"/>
        <w:gridCol w:w="1440"/>
        <w:gridCol w:w="1440"/>
        <w:gridCol w:w="1440"/>
        <w:gridCol w:w="1440"/>
      </w:tblGrid>
      <w:tr w:rsidR="00596591" w:rsidRPr="0039377C" w14:paraId="3006D10E" w14:textId="77777777">
        <w:trPr>
          <w:jc w:val="center"/>
        </w:trPr>
        <w:tc>
          <w:tcPr>
            <w:tcW w:w="1440" w:type="dxa"/>
          </w:tcPr>
          <w:p w14:paraId="5FC45338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Genus</w:t>
            </w:r>
          </w:p>
        </w:tc>
        <w:tc>
          <w:tcPr>
            <w:tcW w:w="1440" w:type="dxa"/>
          </w:tcPr>
          <w:p w14:paraId="09B967F5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Naive median</w:t>
            </w:r>
            <w:r w:rsidRPr="0039377C">
              <w:rPr>
                <w:b/>
                <w:sz w:val="18"/>
              </w:rPr>
              <w:br/>
              <w:t>(co</w:t>
            </w:r>
            <w:r w:rsidR="004B1445">
              <w:rPr>
                <w:b/>
                <w:sz w:val="18"/>
              </w:rPr>
              <w:t>p</w:t>
            </w:r>
            <w:r w:rsidRPr="0039377C">
              <w:rPr>
                <w:b/>
                <w:sz w:val="18"/>
              </w:rPr>
              <w:t>ies/g)</w:t>
            </w:r>
          </w:p>
        </w:tc>
        <w:tc>
          <w:tcPr>
            <w:tcW w:w="1440" w:type="dxa"/>
          </w:tcPr>
          <w:p w14:paraId="28D5E8F6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Control median</w:t>
            </w:r>
            <w:r w:rsidRPr="0039377C">
              <w:rPr>
                <w:b/>
                <w:sz w:val="18"/>
              </w:rPr>
              <w:br/>
              <w:t>(co</w:t>
            </w:r>
            <w:r w:rsidR="004B1445">
              <w:rPr>
                <w:b/>
                <w:sz w:val="18"/>
              </w:rPr>
              <w:t>p</w:t>
            </w:r>
            <w:r w:rsidRPr="0039377C">
              <w:rPr>
                <w:b/>
                <w:sz w:val="18"/>
              </w:rPr>
              <w:t>ies/g)</w:t>
            </w:r>
          </w:p>
        </w:tc>
        <w:tc>
          <w:tcPr>
            <w:tcW w:w="1440" w:type="dxa"/>
          </w:tcPr>
          <w:p w14:paraId="3156FFBB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Fold change</w:t>
            </w:r>
          </w:p>
        </w:tc>
        <w:tc>
          <w:tcPr>
            <w:tcW w:w="1440" w:type="dxa"/>
          </w:tcPr>
          <w:p w14:paraId="719D8505" w14:textId="77777777" w:rsidR="00596591" w:rsidRPr="0039377C" w:rsidRDefault="0039377C" w:rsidP="0039377C">
            <w:pPr>
              <w:jc w:val="both"/>
            </w:pPr>
            <w:r w:rsidRPr="006B72EB">
              <w:rPr>
                <w:b/>
                <w:i/>
                <w:iCs/>
                <w:sz w:val="18"/>
              </w:rPr>
              <w:t>P</w:t>
            </w:r>
            <w:r w:rsidRPr="0039377C">
              <w:rPr>
                <w:b/>
                <w:sz w:val="18"/>
              </w:rPr>
              <w:t>-value</w:t>
            </w:r>
          </w:p>
        </w:tc>
        <w:tc>
          <w:tcPr>
            <w:tcW w:w="1440" w:type="dxa"/>
          </w:tcPr>
          <w:p w14:paraId="4304F3B9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Full-grou</w:t>
            </w:r>
            <w:r w:rsidR="006B72EB">
              <w:rPr>
                <w:b/>
                <w:sz w:val="18"/>
              </w:rPr>
              <w:t>p</w:t>
            </w:r>
            <w:r w:rsidRPr="0039377C">
              <w:rPr>
                <w:b/>
                <w:sz w:val="18"/>
              </w:rPr>
              <w:t xml:space="preserve"> </w:t>
            </w:r>
            <w:r w:rsidR="0039377C" w:rsidRPr="006B72EB">
              <w:rPr>
                <w:b/>
                <w:i/>
                <w:iCs/>
                <w:sz w:val="18"/>
              </w:rPr>
              <w:t>P</w:t>
            </w:r>
          </w:p>
        </w:tc>
      </w:tr>
      <w:tr w:rsidR="00596591" w:rsidRPr="0039377C" w14:paraId="2A70B59F" w14:textId="77777777">
        <w:trPr>
          <w:jc w:val="center"/>
        </w:trPr>
        <w:tc>
          <w:tcPr>
            <w:tcW w:w="1440" w:type="dxa"/>
          </w:tcPr>
          <w:p w14:paraId="108EDF8E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Escherichia-Shigella</w:t>
            </w:r>
          </w:p>
        </w:tc>
        <w:tc>
          <w:tcPr>
            <w:tcW w:w="1440" w:type="dxa"/>
          </w:tcPr>
          <w:p w14:paraId="5422F96A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7,800,610</w:t>
            </w:r>
          </w:p>
        </w:tc>
        <w:tc>
          <w:tcPr>
            <w:tcW w:w="1440" w:type="dxa"/>
          </w:tcPr>
          <w:p w14:paraId="5CC74580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1,554,641</w:t>
            </w:r>
          </w:p>
        </w:tc>
        <w:tc>
          <w:tcPr>
            <w:tcW w:w="1440" w:type="dxa"/>
          </w:tcPr>
          <w:p w14:paraId="63C23237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5.0</w:t>
            </w:r>
          </w:p>
        </w:tc>
        <w:tc>
          <w:tcPr>
            <w:tcW w:w="1440" w:type="dxa"/>
          </w:tcPr>
          <w:p w14:paraId="2C0D4558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0.024</w:t>
            </w:r>
          </w:p>
        </w:tc>
        <w:tc>
          <w:tcPr>
            <w:tcW w:w="1440" w:type="dxa"/>
          </w:tcPr>
          <w:p w14:paraId="142A00E3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0.002</w:t>
            </w:r>
          </w:p>
        </w:tc>
      </w:tr>
      <w:tr w:rsidR="00596591" w:rsidRPr="0039377C" w14:paraId="1BD902C4" w14:textId="77777777">
        <w:trPr>
          <w:jc w:val="center"/>
        </w:trPr>
        <w:tc>
          <w:tcPr>
            <w:tcW w:w="1440" w:type="dxa"/>
          </w:tcPr>
          <w:p w14:paraId="40F44E3B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Flavonifractor</w:t>
            </w:r>
          </w:p>
        </w:tc>
        <w:tc>
          <w:tcPr>
            <w:tcW w:w="1440" w:type="dxa"/>
          </w:tcPr>
          <w:p w14:paraId="776A137C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1,535,870</w:t>
            </w:r>
          </w:p>
        </w:tc>
        <w:tc>
          <w:tcPr>
            <w:tcW w:w="1440" w:type="dxa"/>
          </w:tcPr>
          <w:p w14:paraId="3B7A6506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</w:t>
            </w:r>
          </w:p>
        </w:tc>
        <w:tc>
          <w:tcPr>
            <w:tcW w:w="1440" w:type="dxa"/>
          </w:tcPr>
          <w:p w14:paraId="61825D16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&gt; 10⁶</w:t>
            </w:r>
          </w:p>
        </w:tc>
        <w:tc>
          <w:tcPr>
            <w:tcW w:w="1440" w:type="dxa"/>
          </w:tcPr>
          <w:p w14:paraId="613A00E3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0.007</w:t>
            </w:r>
          </w:p>
        </w:tc>
        <w:tc>
          <w:tcPr>
            <w:tcW w:w="1440" w:type="dxa"/>
          </w:tcPr>
          <w:p w14:paraId="0940F3E3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0.021</w:t>
            </w:r>
          </w:p>
        </w:tc>
      </w:tr>
      <w:tr w:rsidR="00596591" w:rsidRPr="0039377C" w14:paraId="7B989CE7" w14:textId="77777777">
        <w:trPr>
          <w:jc w:val="center"/>
        </w:trPr>
        <w:tc>
          <w:tcPr>
            <w:tcW w:w="1440" w:type="dxa"/>
          </w:tcPr>
          <w:p w14:paraId="6F4BCEA0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Methyloversatilis</w:t>
            </w:r>
          </w:p>
        </w:tc>
        <w:tc>
          <w:tcPr>
            <w:tcW w:w="1440" w:type="dxa"/>
          </w:tcPr>
          <w:p w14:paraId="4A42BD85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</w:t>
            </w:r>
          </w:p>
        </w:tc>
        <w:tc>
          <w:tcPr>
            <w:tcW w:w="1440" w:type="dxa"/>
          </w:tcPr>
          <w:p w14:paraId="7D6D78A5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</w:t>
            </w:r>
          </w:p>
        </w:tc>
        <w:tc>
          <w:tcPr>
            <w:tcW w:w="1440" w:type="dxa"/>
          </w:tcPr>
          <w:p w14:paraId="6BBA5045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—</w:t>
            </w:r>
          </w:p>
        </w:tc>
        <w:tc>
          <w:tcPr>
            <w:tcW w:w="1440" w:type="dxa"/>
          </w:tcPr>
          <w:p w14:paraId="65A64A7F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0.169</w:t>
            </w:r>
          </w:p>
        </w:tc>
        <w:tc>
          <w:tcPr>
            <w:tcW w:w="1440" w:type="dxa"/>
          </w:tcPr>
          <w:p w14:paraId="3784C57A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0.031</w:t>
            </w:r>
          </w:p>
        </w:tc>
      </w:tr>
    </w:tbl>
    <w:p w14:paraId="28C843FA" w14:textId="77777777" w:rsidR="00596591" w:rsidRPr="0039377C" w:rsidRDefault="00596591" w:rsidP="0039377C">
      <w:pPr>
        <w:jc w:val="both"/>
      </w:pPr>
    </w:p>
    <w:p w14:paraId="25E4A39D" w14:textId="4D0EA9CB" w:rsidR="00596591" w:rsidRPr="0039377C" w:rsidRDefault="009A5875" w:rsidP="0039377C">
      <w:pPr>
        <w:jc w:val="both"/>
      </w:pPr>
      <w:r w:rsidRPr="0039377C">
        <w:rPr>
          <w:b/>
        </w:rPr>
        <w:t>Table S</w:t>
      </w:r>
      <w:r w:rsidR="00A41005">
        <w:rPr>
          <w:rFonts w:eastAsia="SimSun" w:hint="eastAsia"/>
          <w:b/>
          <w:lang w:eastAsia="zh-CN"/>
        </w:rPr>
        <w:t>1</w:t>
      </w:r>
      <w:r w:rsidR="00D5248F">
        <w:rPr>
          <w:rFonts w:eastAsia="SimSun"/>
          <w:b/>
          <w:lang w:eastAsia="zh-CN"/>
        </w:rPr>
        <w:t>1</w:t>
      </w:r>
      <w:r w:rsidRPr="0039377C">
        <w:rPr>
          <w:b/>
        </w:rPr>
        <w:t>.4  Serum SCFAs and organic acids: drug-naive JIA vs. controls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1620"/>
        <w:gridCol w:w="1800"/>
        <w:gridCol w:w="1440"/>
        <w:gridCol w:w="1080"/>
        <w:gridCol w:w="1080"/>
      </w:tblGrid>
      <w:tr w:rsidR="00596591" w:rsidRPr="0039377C" w14:paraId="15A09B80" w14:textId="77777777" w:rsidTr="007B7E46">
        <w:trPr>
          <w:jc w:val="center"/>
        </w:trPr>
        <w:tc>
          <w:tcPr>
            <w:tcW w:w="1620" w:type="dxa"/>
            <w:vAlign w:val="center"/>
          </w:tcPr>
          <w:p w14:paraId="4F65970D" w14:textId="77777777" w:rsidR="00DF79B7" w:rsidRDefault="009A5875" w:rsidP="007B7E46">
            <w:pPr>
              <w:jc w:val="both"/>
            </w:pPr>
            <w:r>
              <w:t>Metabolite</w:t>
            </w:r>
          </w:p>
        </w:tc>
        <w:tc>
          <w:tcPr>
            <w:tcW w:w="1620" w:type="dxa"/>
          </w:tcPr>
          <w:p w14:paraId="07609F79" w14:textId="77777777" w:rsidR="00DF79B7" w:rsidRDefault="009A5875">
            <w:r>
              <w:t>Naive median (IQR)</w:t>
            </w:r>
          </w:p>
        </w:tc>
        <w:tc>
          <w:tcPr>
            <w:tcW w:w="1800" w:type="dxa"/>
          </w:tcPr>
          <w:p w14:paraId="20D29EF4" w14:textId="77777777" w:rsidR="00DF79B7" w:rsidRDefault="009A5875">
            <w:r>
              <w:t>Control median (IQR)</w:t>
            </w:r>
          </w:p>
        </w:tc>
        <w:tc>
          <w:tcPr>
            <w:tcW w:w="1440" w:type="dxa"/>
          </w:tcPr>
          <w:p w14:paraId="4B28C0BF" w14:textId="77777777" w:rsidR="00DF79B7" w:rsidRDefault="009A5875">
            <w:r>
              <w:t>Fold change</w:t>
            </w:r>
          </w:p>
        </w:tc>
        <w:tc>
          <w:tcPr>
            <w:tcW w:w="1080" w:type="dxa"/>
          </w:tcPr>
          <w:p w14:paraId="75772B83" w14:textId="77777777" w:rsidR="00DF79B7" w:rsidRDefault="009A5875">
            <w:r>
              <w:t xml:space="preserve">Raw </w:t>
            </w:r>
            <w:r w:rsidRPr="007B7E46">
              <w:rPr>
                <w:i/>
                <w:iCs/>
              </w:rPr>
              <w:t>P</w:t>
            </w:r>
          </w:p>
        </w:tc>
        <w:tc>
          <w:tcPr>
            <w:tcW w:w="1080" w:type="dxa"/>
          </w:tcPr>
          <w:p w14:paraId="77CD2F68" w14:textId="77777777" w:rsidR="00DF79B7" w:rsidRDefault="009A5875">
            <w:r>
              <w:t xml:space="preserve">FDR </w:t>
            </w:r>
            <w:r w:rsidRPr="007B7E46">
              <w:rPr>
                <w:i/>
                <w:iCs/>
              </w:rPr>
              <w:t>P</w:t>
            </w:r>
          </w:p>
        </w:tc>
      </w:tr>
      <w:tr w:rsidR="00596591" w:rsidRPr="0039377C" w14:paraId="4252F813" w14:textId="77777777" w:rsidTr="007B7E46">
        <w:trPr>
          <w:jc w:val="center"/>
        </w:trPr>
        <w:tc>
          <w:tcPr>
            <w:tcW w:w="1620" w:type="dxa"/>
            <w:vAlign w:val="center"/>
          </w:tcPr>
          <w:p w14:paraId="4D7A3492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Butyric acid</w:t>
            </w:r>
          </w:p>
        </w:tc>
        <w:tc>
          <w:tcPr>
            <w:tcW w:w="1620" w:type="dxa"/>
          </w:tcPr>
          <w:p w14:paraId="643FB248" w14:textId="77777777" w:rsidR="00DF79B7" w:rsidRDefault="009A5875">
            <w:r>
              <w:t>1,733.7 (1,462.0-2,042.7)</w:t>
            </w:r>
          </w:p>
        </w:tc>
        <w:tc>
          <w:tcPr>
            <w:tcW w:w="1800" w:type="dxa"/>
          </w:tcPr>
          <w:p w14:paraId="7AA76DE9" w14:textId="77777777" w:rsidR="00DF79B7" w:rsidRDefault="009A5875">
            <w:r>
              <w:t>97.0 (78.7-109.6)</w:t>
            </w:r>
          </w:p>
        </w:tc>
        <w:tc>
          <w:tcPr>
            <w:tcW w:w="1440" w:type="dxa"/>
          </w:tcPr>
          <w:p w14:paraId="04308A38" w14:textId="77777777" w:rsidR="00DF79B7" w:rsidRDefault="009A5875">
            <w:r>
              <w:t>17.88</w:t>
            </w:r>
          </w:p>
        </w:tc>
        <w:tc>
          <w:tcPr>
            <w:tcW w:w="1080" w:type="dxa"/>
          </w:tcPr>
          <w:p w14:paraId="55334283" w14:textId="77777777" w:rsidR="00DF79B7" w:rsidRDefault="009A5875">
            <w:r>
              <w:t>&lt;0.001</w:t>
            </w:r>
          </w:p>
        </w:tc>
        <w:tc>
          <w:tcPr>
            <w:tcW w:w="1080" w:type="dxa"/>
          </w:tcPr>
          <w:p w14:paraId="2A8B6FF6" w14:textId="77777777" w:rsidR="00DF79B7" w:rsidRDefault="009A5875">
            <w:r>
              <w:t>&lt;0.001</w:t>
            </w:r>
          </w:p>
        </w:tc>
      </w:tr>
      <w:tr w:rsidR="00596591" w:rsidRPr="0039377C" w14:paraId="0D94E75E" w14:textId="77777777" w:rsidTr="007B7E46">
        <w:trPr>
          <w:jc w:val="center"/>
        </w:trPr>
        <w:tc>
          <w:tcPr>
            <w:tcW w:w="1620" w:type="dxa"/>
            <w:vAlign w:val="center"/>
          </w:tcPr>
          <w:p w14:paraId="0403C43A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Acetic acid</w:t>
            </w:r>
          </w:p>
        </w:tc>
        <w:tc>
          <w:tcPr>
            <w:tcW w:w="1620" w:type="dxa"/>
          </w:tcPr>
          <w:p w14:paraId="1F8B97F3" w14:textId="77777777" w:rsidR="00DF79B7" w:rsidRDefault="009A5875">
            <w:r>
              <w:t>6,358.4 (4,245.2-7,063.8)</w:t>
            </w:r>
          </w:p>
        </w:tc>
        <w:tc>
          <w:tcPr>
            <w:tcW w:w="1800" w:type="dxa"/>
          </w:tcPr>
          <w:p w14:paraId="49510591" w14:textId="77777777" w:rsidR="00DF79B7" w:rsidRDefault="009A5875">
            <w:r>
              <w:t>3,506.5 (2,610.4-4,279.7)</w:t>
            </w:r>
          </w:p>
        </w:tc>
        <w:tc>
          <w:tcPr>
            <w:tcW w:w="1440" w:type="dxa"/>
          </w:tcPr>
          <w:p w14:paraId="444F5FAC" w14:textId="77777777" w:rsidR="00DF79B7" w:rsidRDefault="009A5875">
            <w:r>
              <w:t>1.81</w:t>
            </w:r>
          </w:p>
        </w:tc>
        <w:tc>
          <w:tcPr>
            <w:tcW w:w="1080" w:type="dxa"/>
          </w:tcPr>
          <w:p w14:paraId="341614B7" w14:textId="77777777" w:rsidR="00DF79B7" w:rsidRDefault="009A5875">
            <w:r>
              <w:t>&lt;0.001</w:t>
            </w:r>
          </w:p>
        </w:tc>
        <w:tc>
          <w:tcPr>
            <w:tcW w:w="1080" w:type="dxa"/>
          </w:tcPr>
          <w:p w14:paraId="4E25720B" w14:textId="77777777" w:rsidR="00DF79B7" w:rsidRDefault="009A5875">
            <w:r>
              <w:t>&lt;0.001</w:t>
            </w:r>
          </w:p>
        </w:tc>
      </w:tr>
      <w:tr w:rsidR="00596591" w:rsidRPr="0039377C" w14:paraId="6F4DFB5E" w14:textId="77777777" w:rsidTr="007B7E46">
        <w:trPr>
          <w:jc w:val="center"/>
        </w:trPr>
        <w:tc>
          <w:tcPr>
            <w:tcW w:w="1620" w:type="dxa"/>
            <w:vAlign w:val="center"/>
          </w:tcPr>
          <w:p w14:paraId="247CACAF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Isobutyric acid</w:t>
            </w:r>
          </w:p>
        </w:tc>
        <w:tc>
          <w:tcPr>
            <w:tcW w:w="1620" w:type="dxa"/>
          </w:tcPr>
          <w:p w14:paraId="5DF97D81" w14:textId="77777777" w:rsidR="00DF79B7" w:rsidRDefault="009A5875">
            <w:r>
              <w:t>58.1 (48.5-64.1)</w:t>
            </w:r>
          </w:p>
        </w:tc>
        <w:tc>
          <w:tcPr>
            <w:tcW w:w="1800" w:type="dxa"/>
          </w:tcPr>
          <w:p w14:paraId="4750A617" w14:textId="77777777" w:rsidR="00DF79B7" w:rsidRDefault="009A5875">
            <w:r>
              <w:t>78.0 (62.3-97.2)</w:t>
            </w:r>
          </w:p>
        </w:tc>
        <w:tc>
          <w:tcPr>
            <w:tcW w:w="1440" w:type="dxa"/>
          </w:tcPr>
          <w:p w14:paraId="7C008D3B" w14:textId="77777777" w:rsidR="00DF79B7" w:rsidRDefault="009A5875">
            <w:r>
              <w:t>0.74</w:t>
            </w:r>
          </w:p>
        </w:tc>
        <w:tc>
          <w:tcPr>
            <w:tcW w:w="1080" w:type="dxa"/>
          </w:tcPr>
          <w:p w14:paraId="3C36F836" w14:textId="77777777" w:rsidR="00DF79B7" w:rsidRDefault="009A5875">
            <w:r>
              <w:t>&lt;0.001</w:t>
            </w:r>
          </w:p>
        </w:tc>
        <w:tc>
          <w:tcPr>
            <w:tcW w:w="1080" w:type="dxa"/>
          </w:tcPr>
          <w:p w14:paraId="23DCF920" w14:textId="77777777" w:rsidR="00DF79B7" w:rsidRDefault="009A5875">
            <w:r>
              <w:t>&lt;0.001</w:t>
            </w:r>
          </w:p>
        </w:tc>
      </w:tr>
      <w:tr w:rsidR="00596591" w:rsidRPr="0039377C" w14:paraId="7A0001FC" w14:textId="77777777" w:rsidTr="007B7E46">
        <w:trPr>
          <w:jc w:val="center"/>
        </w:trPr>
        <w:tc>
          <w:tcPr>
            <w:tcW w:w="1620" w:type="dxa"/>
            <w:vAlign w:val="center"/>
          </w:tcPr>
          <w:p w14:paraId="1DB12E93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Hexanoic acid</w:t>
            </w:r>
          </w:p>
        </w:tc>
        <w:tc>
          <w:tcPr>
            <w:tcW w:w="1620" w:type="dxa"/>
          </w:tcPr>
          <w:p w14:paraId="315486C2" w14:textId="77777777" w:rsidR="00DF79B7" w:rsidRDefault="009A5875">
            <w:r>
              <w:t>378.2 (206.4-477.2)</w:t>
            </w:r>
          </w:p>
        </w:tc>
        <w:tc>
          <w:tcPr>
            <w:tcW w:w="1800" w:type="dxa"/>
          </w:tcPr>
          <w:p w14:paraId="12C293A6" w14:textId="77777777" w:rsidR="00DF79B7" w:rsidRDefault="009A5875">
            <w:r>
              <w:t>544.0 (440.9-702.1)</w:t>
            </w:r>
          </w:p>
        </w:tc>
        <w:tc>
          <w:tcPr>
            <w:tcW w:w="1440" w:type="dxa"/>
          </w:tcPr>
          <w:p w14:paraId="4DA7129B" w14:textId="77777777" w:rsidR="00DF79B7" w:rsidRDefault="009A5875">
            <w:r>
              <w:t>0.70</w:t>
            </w:r>
          </w:p>
        </w:tc>
        <w:tc>
          <w:tcPr>
            <w:tcW w:w="1080" w:type="dxa"/>
          </w:tcPr>
          <w:p w14:paraId="1D81B334" w14:textId="77777777" w:rsidR="00DF79B7" w:rsidRDefault="009A5875">
            <w:r>
              <w:t>&lt;0.001</w:t>
            </w:r>
          </w:p>
        </w:tc>
        <w:tc>
          <w:tcPr>
            <w:tcW w:w="1080" w:type="dxa"/>
          </w:tcPr>
          <w:p w14:paraId="13C4A524" w14:textId="77777777" w:rsidR="00DF79B7" w:rsidRDefault="009A5875">
            <w:r>
              <w:t>0.001</w:t>
            </w:r>
          </w:p>
        </w:tc>
      </w:tr>
      <w:tr w:rsidR="00596591" w:rsidRPr="0039377C" w14:paraId="15BBA919" w14:textId="77777777" w:rsidTr="007B7E46">
        <w:trPr>
          <w:jc w:val="center"/>
        </w:trPr>
        <w:tc>
          <w:tcPr>
            <w:tcW w:w="1620" w:type="dxa"/>
            <w:vAlign w:val="center"/>
          </w:tcPr>
          <w:p w14:paraId="6D590B51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lastRenderedPageBreak/>
              <w:t>Glutaric acid</w:t>
            </w:r>
          </w:p>
        </w:tc>
        <w:tc>
          <w:tcPr>
            <w:tcW w:w="1620" w:type="dxa"/>
          </w:tcPr>
          <w:p w14:paraId="0C141C7D" w14:textId="77777777" w:rsidR="00DF79B7" w:rsidRDefault="009A5875">
            <w:r>
              <w:t xml:space="preserve">44.2 </w:t>
            </w:r>
            <w:r>
              <w:t>(36.9-65.4)</w:t>
            </w:r>
          </w:p>
        </w:tc>
        <w:tc>
          <w:tcPr>
            <w:tcW w:w="1800" w:type="dxa"/>
          </w:tcPr>
          <w:p w14:paraId="7A9596D6" w14:textId="77777777" w:rsidR="00DF79B7" w:rsidRDefault="009A5875">
            <w:r>
              <w:t>78.0 (53.5-100.8)</w:t>
            </w:r>
          </w:p>
        </w:tc>
        <w:tc>
          <w:tcPr>
            <w:tcW w:w="1440" w:type="dxa"/>
          </w:tcPr>
          <w:p w14:paraId="57C88F1F" w14:textId="77777777" w:rsidR="00DF79B7" w:rsidRDefault="009A5875">
            <w:r>
              <w:t>0.57</w:t>
            </w:r>
          </w:p>
        </w:tc>
        <w:tc>
          <w:tcPr>
            <w:tcW w:w="1080" w:type="dxa"/>
          </w:tcPr>
          <w:p w14:paraId="44276A02" w14:textId="77777777" w:rsidR="00DF79B7" w:rsidRDefault="009A5875">
            <w:r>
              <w:t>0.003</w:t>
            </w:r>
          </w:p>
        </w:tc>
        <w:tc>
          <w:tcPr>
            <w:tcW w:w="1080" w:type="dxa"/>
          </w:tcPr>
          <w:p w14:paraId="371AAF16" w14:textId="77777777" w:rsidR="00DF79B7" w:rsidRDefault="009A5875">
            <w:r>
              <w:t>0.006</w:t>
            </w:r>
          </w:p>
        </w:tc>
      </w:tr>
      <w:tr w:rsidR="00596591" w:rsidRPr="0039377C" w14:paraId="05043808" w14:textId="77777777" w:rsidTr="007B7E46">
        <w:trPr>
          <w:jc w:val="center"/>
        </w:trPr>
        <w:tc>
          <w:tcPr>
            <w:tcW w:w="1620" w:type="dxa"/>
            <w:vAlign w:val="center"/>
          </w:tcPr>
          <w:p w14:paraId="5B52F035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Malonic acid</w:t>
            </w:r>
          </w:p>
        </w:tc>
        <w:tc>
          <w:tcPr>
            <w:tcW w:w="1620" w:type="dxa"/>
          </w:tcPr>
          <w:p w14:paraId="17D61013" w14:textId="77777777" w:rsidR="00DF79B7" w:rsidRDefault="009A5875">
            <w:r>
              <w:t>39.0 (30.5-42.4)</w:t>
            </w:r>
          </w:p>
        </w:tc>
        <w:tc>
          <w:tcPr>
            <w:tcW w:w="1800" w:type="dxa"/>
          </w:tcPr>
          <w:p w14:paraId="0A33752F" w14:textId="77777777" w:rsidR="00DF79B7" w:rsidRDefault="009A5875">
            <w:r>
              <w:t>48.8 (42.3-60.2)</w:t>
            </w:r>
          </w:p>
        </w:tc>
        <w:tc>
          <w:tcPr>
            <w:tcW w:w="1440" w:type="dxa"/>
          </w:tcPr>
          <w:p w14:paraId="73233C1A" w14:textId="77777777" w:rsidR="00DF79B7" w:rsidRDefault="009A5875">
            <w:r>
              <w:t>0.80</w:t>
            </w:r>
          </w:p>
        </w:tc>
        <w:tc>
          <w:tcPr>
            <w:tcW w:w="1080" w:type="dxa"/>
          </w:tcPr>
          <w:p w14:paraId="29C59BD8" w14:textId="77777777" w:rsidR="00DF79B7" w:rsidRDefault="009A5875">
            <w:r>
              <w:t>0.009</w:t>
            </w:r>
          </w:p>
        </w:tc>
        <w:tc>
          <w:tcPr>
            <w:tcW w:w="1080" w:type="dxa"/>
          </w:tcPr>
          <w:p w14:paraId="1CF8849D" w14:textId="77777777" w:rsidR="00DF79B7" w:rsidRDefault="009A5875">
            <w:r>
              <w:t>0.015</w:t>
            </w:r>
          </w:p>
        </w:tc>
      </w:tr>
      <w:tr w:rsidR="00596591" w:rsidRPr="0039377C" w14:paraId="06E93464" w14:textId="77777777" w:rsidTr="007B7E46">
        <w:trPr>
          <w:jc w:val="center"/>
        </w:trPr>
        <w:tc>
          <w:tcPr>
            <w:tcW w:w="1620" w:type="dxa"/>
            <w:vAlign w:val="center"/>
          </w:tcPr>
          <w:p w14:paraId="0DE638D7" w14:textId="58387FBC" w:rsidR="00596591" w:rsidRPr="0039377C" w:rsidRDefault="007B7E46" w:rsidP="007B7E46">
            <w:pPr>
              <w:jc w:val="both"/>
            </w:pPr>
            <w:r w:rsidRPr="007B7E46">
              <w:rPr>
                <w:sz w:val="18"/>
              </w:rPr>
              <w:t>2,3-dihydroxy-3-methylbutanoate</w:t>
            </w:r>
          </w:p>
        </w:tc>
        <w:tc>
          <w:tcPr>
            <w:tcW w:w="1620" w:type="dxa"/>
          </w:tcPr>
          <w:p w14:paraId="541F50D8" w14:textId="77777777" w:rsidR="00DF79B7" w:rsidRDefault="009A5875">
            <w:r>
              <w:t>11.5 (7.1-13.0)</w:t>
            </w:r>
          </w:p>
        </w:tc>
        <w:tc>
          <w:tcPr>
            <w:tcW w:w="1800" w:type="dxa"/>
          </w:tcPr>
          <w:p w14:paraId="506D45E9" w14:textId="77777777" w:rsidR="00DF79B7" w:rsidRDefault="009A5875">
            <w:r>
              <w:t>7.0 (5.3-8.9)</w:t>
            </w:r>
          </w:p>
        </w:tc>
        <w:tc>
          <w:tcPr>
            <w:tcW w:w="1440" w:type="dxa"/>
          </w:tcPr>
          <w:p w14:paraId="0B1FD483" w14:textId="77777777" w:rsidR="00DF79B7" w:rsidRDefault="009A5875">
            <w:r>
              <w:t>1.65</w:t>
            </w:r>
          </w:p>
        </w:tc>
        <w:tc>
          <w:tcPr>
            <w:tcW w:w="1080" w:type="dxa"/>
          </w:tcPr>
          <w:p w14:paraId="5F286966" w14:textId="77777777" w:rsidR="00DF79B7" w:rsidRDefault="009A5875">
            <w:r>
              <w:t>0.008</w:t>
            </w:r>
          </w:p>
        </w:tc>
        <w:tc>
          <w:tcPr>
            <w:tcW w:w="1080" w:type="dxa"/>
          </w:tcPr>
          <w:p w14:paraId="2C6056A8" w14:textId="77777777" w:rsidR="00DF79B7" w:rsidRDefault="009A5875">
            <w:r>
              <w:t>0.015</w:t>
            </w:r>
          </w:p>
        </w:tc>
      </w:tr>
      <w:tr w:rsidR="00596591" w:rsidRPr="0039377C" w14:paraId="0C5B099F" w14:textId="77777777" w:rsidTr="007B7E46">
        <w:trPr>
          <w:jc w:val="center"/>
        </w:trPr>
        <w:tc>
          <w:tcPr>
            <w:tcW w:w="1620" w:type="dxa"/>
            <w:vAlign w:val="center"/>
          </w:tcPr>
          <w:p w14:paraId="3B8B8D23" w14:textId="77777777" w:rsidR="00596591" w:rsidRPr="0039377C" w:rsidRDefault="0039377C" w:rsidP="007B7E46">
            <w:pPr>
              <w:jc w:val="both"/>
            </w:pPr>
            <w:r w:rsidRPr="0039377C">
              <w:rPr>
                <w:sz w:val="18"/>
              </w:rPr>
              <w:t>Pro</w:t>
            </w:r>
            <w:r w:rsidR="004B1445">
              <w:rPr>
                <w:sz w:val="18"/>
              </w:rPr>
              <w:t>p</w:t>
            </w:r>
            <w:r w:rsidRPr="0039377C">
              <w:rPr>
                <w:sz w:val="18"/>
              </w:rPr>
              <w:t>ionic acid</w:t>
            </w:r>
          </w:p>
        </w:tc>
        <w:tc>
          <w:tcPr>
            <w:tcW w:w="1620" w:type="dxa"/>
          </w:tcPr>
          <w:p w14:paraId="73B24304" w14:textId="77777777" w:rsidR="00DF79B7" w:rsidRDefault="009A5875">
            <w:r>
              <w:t>325.8 (269.6-345.5)</w:t>
            </w:r>
          </w:p>
        </w:tc>
        <w:tc>
          <w:tcPr>
            <w:tcW w:w="1800" w:type="dxa"/>
          </w:tcPr>
          <w:p w14:paraId="18C1DF5A" w14:textId="77777777" w:rsidR="00DF79B7" w:rsidRDefault="009A5875">
            <w:r>
              <w:t>270.5 (196.2-319.0)</w:t>
            </w:r>
          </w:p>
        </w:tc>
        <w:tc>
          <w:tcPr>
            <w:tcW w:w="1440" w:type="dxa"/>
          </w:tcPr>
          <w:p w14:paraId="60A22C93" w14:textId="77777777" w:rsidR="00DF79B7" w:rsidRDefault="009A5875">
            <w:r>
              <w:t>1.20</w:t>
            </w:r>
          </w:p>
        </w:tc>
        <w:tc>
          <w:tcPr>
            <w:tcW w:w="1080" w:type="dxa"/>
          </w:tcPr>
          <w:p w14:paraId="4894FC09" w14:textId="77777777" w:rsidR="00DF79B7" w:rsidRDefault="009A5875">
            <w:r>
              <w:t>0.011</w:t>
            </w:r>
          </w:p>
        </w:tc>
        <w:tc>
          <w:tcPr>
            <w:tcW w:w="1080" w:type="dxa"/>
          </w:tcPr>
          <w:p w14:paraId="1695D00C" w14:textId="77777777" w:rsidR="00DF79B7" w:rsidRDefault="009A5875">
            <w:r>
              <w:t>0.017</w:t>
            </w:r>
          </w:p>
        </w:tc>
      </w:tr>
      <w:tr w:rsidR="00596591" w:rsidRPr="0039377C" w14:paraId="10A76FC8" w14:textId="77777777" w:rsidTr="007B7E46">
        <w:trPr>
          <w:jc w:val="center"/>
        </w:trPr>
        <w:tc>
          <w:tcPr>
            <w:tcW w:w="1620" w:type="dxa"/>
            <w:vAlign w:val="center"/>
          </w:tcPr>
          <w:p w14:paraId="1B8CC127" w14:textId="77777777" w:rsidR="00596591" w:rsidRPr="0039377C" w:rsidRDefault="0039377C" w:rsidP="007B7E46">
            <w:pPr>
              <w:jc w:val="both"/>
            </w:pPr>
            <w:r w:rsidRPr="0039377C">
              <w:rPr>
                <w:sz w:val="18"/>
              </w:rPr>
              <w:t>Pentanoic acid</w:t>
            </w:r>
          </w:p>
        </w:tc>
        <w:tc>
          <w:tcPr>
            <w:tcW w:w="1620" w:type="dxa"/>
          </w:tcPr>
          <w:p w14:paraId="01DAA4FA" w14:textId="77777777" w:rsidR="00DF79B7" w:rsidRDefault="009A5875">
            <w:r>
              <w:t>36.9 (33.1-50.2)</w:t>
            </w:r>
          </w:p>
        </w:tc>
        <w:tc>
          <w:tcPr>
            <w:tcW w:w="1800" w:type="dxa"/>
          </w:tcPr>
          <w:p w14:paraId="3BF7B9F3" w14:textId="77777777" w:rsidR="00DF79B7" w:rsidRDefault="009A5875">
            <w:r>
              <w:t>45.9 (35.5-62.5)</w:t>
            </w:r>
          </w:p>
        </w:tc>
        <w:tc>
          <w:tcPr>
            <w:tcW w:w="1440" w:type="dxa"/>
          </w:tcPr>
          <w:p w14:paraId="29A582C9" w14:textId="77777777" w:rsidR="00DF79B7" w:rsidRDefault="009A5875">
            <w:r>
              <w:t>0.81</w:t>
            </w:r>
          </w:p>
        </w:tc>
        <w:tc>
          <w:tcPr>
            <w:tcW w:w="1080" w:type="dxa"/>
          </w:tcPr>
          <w:p w14:paraId="4D972BE4" w14:textId="77777777" w:rsidR="00DF79B7" w:rsidRDefault="009A5875">
            <w:r>
              <w:t>0.103</w:t>
            </w:r>
          </w:p>
        </w:tc>
        <w:tc>
          <w:tcPr>
            <w:tcW w:w="1080" w:type="dxa"/>
          </w:tcPr>
          <w:p w14:paraId="3B7B9F9F" w14:textId="77777777" w:rsidR="00DF79B7" w:rsidRDefault="009A5875">
            <w:r>
              <w:t>0.137</w:t>
            </w:r>
          </w:p>
        </w:tc>
      </w:tr>
      <w:tr w:rsidR="00596591" w:rsidRPr="0039377C" w14:paraId="1543B023" w14:textId="77777777" w:rsidTr="007B7E46">
        <w:trPr>
          <w:jc w:val="center"/>
        </w:trPr>
        <w:tc>
          <w:tcPr>
            <w:tcW w:w="1620" w:type="dxa"/>
            <w:vAlign w:val="center"/>
          </w:tcPr>
          <w:p w14:paraId="0277F70B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Isovaleric acid</w:t>
            </w:r>
          </w:p>
        </w:tc>
        <w:tc>
          <w:tcPr>
            <w:tcW w:w="1620" w:type="dxa"/>
          </w:tcPr>
          <w:p w14:paraId="4F4D1AFD" w14:textId="77777777" w:rsidR="00DF79B7" w:rsidRDefault="009A5875">
            <w:r>
              <w:t>65.1 (52.9-78.5)</w:t>
            </w:r>
          </w:p>
        </w:tc>
        <w:tc>
          <w:tcPr>
            <w:tcW w:w="1800" w:type="dxa"/>
          </w:tcPr>
          <w:p w14:paraId="5C114C61" w14:textId="77777777" w:rsidR="00DF79B7" w:rsidRDefault="009A5875">
            <w:r>
              <w:t>64.0 (51.3-80.0)</w:t>
            </w:r>
          </w:p>
        </w:tc>
        <w:tc>
          <w:tcPr>
            <w:tcW w:w="1440" w:type="dxa"/>
          </w:tcPr>
          <w:p w14:paraId="1EAC085F" w14:textId="77777777" w:rsidR="00DF79B7" w:rsidRDefault="009A5875">
            <w:r>
              <w:t>1.02</w:t>
            </w:r>
          </w:p>
        </w:tc>
        <w:tc>
          <w:tcPr>
            <w:tcW w:w="1080" w:type="dxa"/>
          </w:tcPr>
          <w:p w14:paraId="48C9E3E7" w14:textId="77777777" w:rsidR="00DF79B7" w:rsidRDefault="009A5875">
            <w:r>
              <w:t>0.814</w:t>
            </w:r>
          </w:p>
        </w:tc>
        <w:tc>
          <w:tcPr>
            <w:tcW w:w="1080" w:type="dxa"/>
          </w:tcPr>
          <w:p w14:paraId="0438E206" w14:textId="77777777" w:rsidR="00DF79B7" w:rsidRDefault="009A5875">
            <w:r>
              <w:t>0.814</w:t>
            </w:r>
          </w:p>
        </w:tc>
      </w:tr>
      <w:tr w:rsidR="00596591" w:rsidRPr="0039377C" w14:paraId="710E02CC" w14:textId="77777777" w:rsidTr="007B7E46">
        <w:trPr>
          <w:jc w:val="center"/>
        </w:trPr>
        <w:tc>
          <w:tcPr>
            <w:tcW w:w="1620" w:type="dxa"/>
            <w:vAlign w:val="center"/>
          </w:tcPr>
          <w:p w14:paraId="60C8EBC8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Lactic acid</w:t>
            </w:r>
          </w:p>
        </w:tc>
        <w:tc>
          <w:tcPr>
            <w:tcW w:w="1620" w:type="dxa"/>
          </w:tcPr>
          <w:p w14:paraId="170A32EC" w14:textId="77777777" w:rsidR="00DF79B7" w:rsidRDefault="009A5875">
            <w:r>
              <w:t>577,052.2 (475,509.8-650,777.4)</w:t>
            </w:r>
          </w:p>
        </w:tc>
        <w:tc>
          <w:tcPr>
            <w:tcW w:w="1800" w:type="dxa"/>
          </w:tcPr>
          <w:p w14:paraId="7D504459" w14:textId="77777777" w:rsidR="00DF79B7" w:rsidRDefault="009A5875">
            <w:r>
              <w:t>618,166.9 (539,972.4-709,326.0)</w:t>
            </w:r>
          </w:p>
        </w:tc>
        <w:tc>
          <w:tcPr>
            <w:tcW w:w="1440" w:type="dxa"/>
          </w:tcPr>
          <w:p w14:paraId="0B5B0884" w14:textId="77777777" w:rsidR="00DF79B7" w:rsidRDefault="009A5875">
            <w:r>
              <w:t>0.93</w:t>
            </w:r>
          </w:p>
        </w:tc>
        <w:tc>
          <w:tcPr>
            <w:tcW w:w="1080" w:type="dxa"/>
          </w:tcPr>
          <w:p w14:paraId="3E625EEF" w14:textId="77777777" w:rsidR="00DF79B7" w:rsidRDefault="009A5875">
            <w:r>
              <w:t>0.257</w:t>
            </w:r>
          </w:p>
        </w:tc>
        <w:tc>
          <w:tcPr>
            <w:tcW w:w="1080" w:type="dxa"/>
          </w:tcPr>
          <w:p w14:paraId="5EE0CC64" w14:textId="77777777" w:rsidR="00DF79B7" w:rsidRDefault="009A5875">
            <w:r>
              <w:t>0.308</w:t>
            </w:r>
          </w:p>
        </w:tc>
      </w:tr>
      <w:tr w:rsidR="00596591" w:rsidRPr="0039377C" w14:paraId="7DE844DC" w14:textId="77777777" w:rsidTr="007B7E46">
        <w:trPr>
          <w:jc w:val="center"/>
        </w:trPr>
        <w:tc>
          <w:tcPr>
            <w:tcW w:w="1620" w:type="dxa"/>
            <w:vAlign w:val="center"/>
          </w:tcPr>
          <w:p w14:paraId="418E5095" w14:textId="77777777" w:rsidR="00596591" w:rsidRPr="0039377C" w:rsidRDefault="009A5875" w:rsidP="007B7E46">
            <w:pPr>
              <w:jc w:val="both"/>
            </w:pPr>
            <w:r w:rsidRPr="0039377C">
              <w:rPr>
                <w:sz w:val="18"/>
              </w:rPr>
              <w:t>Succinic acid</w:t>
            </w:r>
          </w:p>
        </w:tc>
        <w:tc>
          <w:tcPr>
            <w:tcW w:w="1620" w:type="dxa"/>
          </w:tcPr>
          <w:p w14:paraId="0BB6435E" w14:textId="77777777" w:rsidR="00DF79B7" w:rsidRDefault="009A5875">
            <w:r>
              <w:t>310.1 (252.6-556.0)</w:t>
            </w:r>
          </w:p>
        </w:tc>
        <w:tc>
          <w:tcPr>
            <w:tcW w:w="1800" w:type="dxa"/>
          </w:tcPr>
          <w:p w14:paraId="6A431B74" w14:textId="77777777" w:rsidR="00DF79B7" w:rsidRDefault="009A5875">
            <w:r>
              <w:t>351.3 (299.5-505.3)</w:t>
            </w:r>
          </w:p>
        </w:tc>
        <w:tc>
          <w:tcPr>
            <w:tcW w:w="1440" w:type="dxa"/>
          </w:tcPr>
          <w:p w14:paraId="2B8114B9" w14:textId="77777777" w:rsidR="00DF79B7" w:rsidRDefault="009A5875">
            <w:r>
              <w:t>0.88</w:t>
            </w:r>
          </w:p>
        </w:tc>
        <w:tc>
          <w:tcPr>
            <w:tcW w:w="1080" w:type="dxa"/>
          </w:tcPr>
          <w:p w14:paraId="1204C00C" w14:textId="77777777" w:rsidR="00DF79B7" w:rsidRDefault="009A5875">
            <w:r>
              <w:t>0.470</w:t>
            </w:r>
          </w:p>
        </w:tc>
        <w:tc>
          <w:tcPr>
            <w:tcW w:w="1080" w:type="dxa"/>
          </w:tcPr>
          <w:p w14:paraId="5B4840BC" w14:textId="77777777" w:rsidR="00DF79B7" w:rsidRDefault="009A5875">
            <w:r>
              <w:t>0.513</w:t>
            </w:r>
          </w:p>
        </w:tc>
      </w:tr>
    </w:tbl>
    <w:p w14:paraId="52A6A096" w14:textId="77777777" w:rsidR="00596591" w:rsidRPr="0039377C" w:rsidRDefault="00596591" w:rsidP="0039377C">
      <w:pPr>
        <w:jc w:val="both"/>
      </w:pPr>
    </w:p>
    <w:p w14:paraId="5D6B6D49" w14:textId="53636B81" w:rsidR="00596591" w:rsidRPr="0039377C" w:rsidRDefault="009A5875" w:rsidP="0039377C">
      <w:pPr>
        <w:jc w:val="both"/>
      </w:pPr>
      <w:r w:rsidRPr="0039377C">
        <w:rPr>
          <w:b/>
        </w:rPr>
        <w:t>Table S</w:t>
      </w:r>
      <w:r w:rsidR="00A41005">
        <w:rPr>
          <w:rFonts w:eastAsia="SimSun" w:hint="eastAsia"/>
          <w:b/>
          <w:lang w:eastAsia="zh-CN"/>
        </w:rPr>
        <w:t>1</w:t>
      </w:r>
      <w:r w:rsidR="00D5248F">
        <w:rPr>
          <w:rFonts w:eastAsia="SimSun"/>
          <w:b/>
          <w:lang w:eastAsia="zh-CN"/>
        </w:rPr>
        <w:t>1</w:t>
      </w:r>
      <w:bookmarkStart w:id="0" w:name="_GoBack"/>
      <w:bookmarkEnd w:id="0"/>
      <w:r w:rsidRPr="0039377C">
        <w:rPr>
          <w:b/>
        </w:rPr>
        <w:t>.5  Serum butyrate ROC analysis: drug-naive JIA vs. controls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96591" w:rsidRPr="0039377C" w14:paraId="5EF0465A" w14:textId="77777777">
        <w:trPr>
          <w:jc w:val="center"/>
        </w:trPr>
        <w:tc>
          <w:tcPr>
            <w:tcW w:w="2880" w:type="dxa"/>
          </w:tcPr>
          <w:p w14:paraId="7D4C7EB4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Metric</w:t>
            </w:r>
          </w:p>
        </w:tc>
        <w:tc>
          <w:tcPr>
            <w:tcW w:w="2880" w:type="dxa"/>
          </w:tcPr>
          <w:p w14:paraId="7AA5C2E3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Drug-naive (n = 15 vs. 49)</w:t>
            </w:r>
          </w:p>
        </w:tc>
        <w:tc>
          <w:tcPr>
            <w:tcW w:w="2880" w:type="dxa"/>
          </w:tcPr>
          <w:p w14:paraId="44327646" w14:textId="77777777" w:rsidR="00596591" w:rsidRPr="0039377C" w:rsidRDefault="009A5875" w:rsidP="0039377C">
            <w:pPr>
              <w:jc w:val="both"/>
            </w:pPr>
            <w:r w:rsidRPr="0039377C">
              <w:rPr>
                <w:b/>
                <w:sz w:val="18"/>
              </w:rPr>
              <w:t>Full-grou</w:t>
            </w:r>
            <w:r w:rsidR="006B72EB">
              <w:rPr>
                <w:b/>
                <w:sz w:val="18"/>
              </w:rPr>
              <w:t>p</w:t>
            </w:r>
            <w:r w:rsidRPr="0039377C">
              <w:rPr>
                <w:b/>
                <w:sz w:val="18"/>
              </w:rPr>
              <w:t xml:space="preserve"> (n = 49 vs. 49)</w:t>
            </w:r>
          </w:p>
        </w:tc>
      </w:tr>
      <w:tr w:rsidR="00596591" w:rsidRPr="0039377C" w14:paraId="723E5F28" w14:textId="77777777">
        <w:trPr>
          <w:jc w:val="center"/>
        </w:trPr>
        <w:tc>
          <w:tcPr>
            <w:tcW w:w="2880" w:type="dxa"/>
          </w:tcPr>
          <w:p w14:paraId="42C7CC41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AUC</w:t>
            </w:r>
          </w:p>
        </w:tc>
        <w:tc>
          <w:tcPr>
            <w:tcW w:w="2880" w:type="dxa"/>
          </w:tcPr>
          <w:p w14:paraId="05F3A020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1.000</w:t>
            </w:r>
          </w:p>
        </w:tc>
        <w:tc>
          <w:tcPr>
            <w:tcW w:w="2880" w:type="dxa"/>
          </w:tcPr>
          <w:p w14:paraId="6E529C2D" w14:textId="7704E4ED" w:rsidR="00596591" w:rsidRPr="00B5544F" w:rsidRDefault="00B5544F" w:rsidP="0039377C">
            <w:pPr>
              <w:jc w:val="both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1.000</w:t>
            </w:r>
          </w:p>
        </w:tc>
      </w:tr>
      <w:tr w:rsidR="00596591" w:rsidRPr="0039377C" w14:paraId="545AE0D1" w14:textId="77777777">
        <w:trPr>
          <w:jc w:val="center"/>
        </w:trPr>
        <w:tc>
          <w:tcPr>
            <w:tcW w:w="2880" w:type="dxa"/>
          </w:tcPr>
          <w:p w14:paraId="5DD588A0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Sensitivity at o</w:t>
            </w:r>
            <w:r w:rsidR="004B1445">
              <w:rPr>
                <w:sz w:val="18"/>
              </w:rPr>
              <w:t>p</w:t>
            </w:r>
            <w:r w:rsidRPr="0039377C">
              <w:rPr>
                <w:sz w:val="18"/>
              </w:rPr>
              <w:t>timal cutoff</w:t>
            </w:r>
          </w:p>
        </w:tc>
        <w:tc>
          <w:tcPr>
            <w:tcW w:w="2880" w:type="dxa"/>
          </w:tcPr>
          <w:p w14:paraId="63E74F25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1.000</w:t>
            </w:r>
          </w:p>
        </w:tc>
        <w:tc>
          <w:tcPr>
            <w:tcW w:w="2880" w:type="dxa"/>
          </w:tcPr>
          <w:p w14:paraId="3BD4234C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—</w:t>
            </w:r>
          </w:p>
        </w:tc>
      </w:tr>
      <w:tr w:rsidR="00596591" w:rsidRPr="0039377C" w14:paraId="5E33BB0E" w14:textId="77777777">
        <w:trPr>
          <w:jc w:val="center"/>
        </w:trPr>
        <w:tc>
          <w:tcPr>
            <w:tcW w:w="2880" w:type="dxa"/>
          </w:tcPr>
          <w:p w14:paraId="3D6F9355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S</w:t>
            </w:r>
            <w:r w:rsidR="004B1445">
              <w:rPr>
                <w:sz w:val="18"/>
              </w:rPr>
              <w:t>p</w:t>
            </w:r>
            <w:r w:rsidRPr="0039377C">
              <w:rPr>
                <w:sz w:val="18"/>
              </w:rPr>
              <w:t>ecificity at o</w:t>
            </w:r>
            <w:r w:rsidR="004B1445">
              <w:rPr>
                <w:sz w:val="18"/>
              </w:rPr>
              <w:t>p</w:t>
            </w:r>
            <w:r w:rsidRPr="0039377C">
              <w:rPr>
                <w:sz w:val="18"/>
              </w:rPr>
              <w:t>timal cutoff</w:t>
            </w:r>
          </w:p>
        </w:tc>
        <w:tc>
          <w:tcPr>
            <w:tcW w:w="2880" w:type="dxa"/>
          </w:tcPr>
          <w:p w14:paraId="7C7402CF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1.000</w:t>
            </w:r>
          </w:p>
        </w:tc>
        <w:tc>
          <w:tcPr>
            <w:tcW w:w="2880" w:type="dxa"/>
          </w:tcPr>
          <w:p w14:paraId="099CC4BA" w14:textId="77777777" w:rsidR="00596591" w:rsidRPr="0039377C" w:rsidRDefault="009A5875" w:rsidP="0039377C">
            <w:pPr>
              <w:jc w:val="both"/>
            </w:pPr>
            <w:r w:rsidRPr="0039377C">
              <w:rPr>
                <w:sz w:val="18"/>
              </w:rPr>
              <w:t>—</w:t>
            </w:r>
          </w:p>
        </w:tc>
      </w:tr>
    </w:tbl>
    <w:p w14:paraId="019BFDBA" w14:textId="77777777" w:rsidR="00596591" w:rsidRPr="0039377C" w:rsidRDefault="00596591" w:rsidP="0039377C">
      <w:pPr>
        <w:jc w:val="both"/>
      </w:pPr>
    </w:p>
    <w:p w14:paraId="586182CA" w14:textId="77777777" w:rsidR="00596591" w:rsidRPr="0039377C" w:rsidRDefault="00596591" w:rsidP="0039377C">
      <w:pPr>
        <w:jc w:val="both"/>
      </w:pPr>
    </w:p>
    <w:p w14:paraId="2FE35E65" w14:textId="77777777" w:rsidR="00596591" w:rsidRPr="0039377C" w:rsidRDefault="009A5875" w:rsidP="0039377C">
      <w:pPr>
        <w:jc w:val="both"/>
      </w:pPr>
      <w:r w:rsidRPr="0039377C">
        <w:rPr>
          <w:b/>
          <w:sz w:val="22"/>
        </w:rPr>
        <w:t>Summary of Key Findings</w:t>
      </w:r>
    </w:p>
    <w:p w14:paraId="40A913EB" w14:textId="77777777" w:rsidR="00596591" w:rsidRPr="0039377C" w:rsidRDefault="009A5875" w:rsidP="0039377C">
      <w:pPr>
        <w:jc w:val="both"/>
      </w:pPr>
      <w:r w:rsidRPr="0039377C">
        <w:t>Beta diversity (</w:t>
      </w:r>
      <w:r w:rsidR="0039377C" w:rsidRPr="0039377C">
        <w:t>P</w:t>
      </w:r>
      <w:r w:rsidRPr="0039377C">
        <w:t xml:space="preserve">ERMANOVA </w:t>
      </w:r>
      <w:r w:rsidR="0039377C" w:rsidRPr="0046304D">
        <w:rPr>
          <w:i/>
          <w:iCs/>
        </w:rPr>
        <w:t>P</w:t>
      </w:r>
      <w:r w:rsidRPr="0039377C">
        <w:t xml:space="preserve"> = 0.001) remained highly significant and unchanged from the full-grou</w:t>
      </w:r>
      <w:r w:rsidR="006B72EB">
        <w:t>p</w:t>
      </w:r>
      <w:r w:rsidRPr="0039377C">
        <w:t xml:space="preserve"> analysis, indicating that the overall gut microbiota community structure alteration in JIA is </w:t>
      </w:r>
      <w:r w:rsidRPr="0039377C">
        <w:t>disease-intrinsic.</w:t>
      </w:r>
    </w:p>
    <w:p w14:paraId="316E064C" w14:textId="77777777" w:rsidR="00596591" w:rsidRPr="0039377C" w:rsidRDefault="009A5875" w:rsidP="0039377C">
      <w:pPr>
        <w:jc w:val="both"/>
      </w:pPr>
      <w:r w:rsidRPr="00AB4A13">
        <w:rPr>
          <w:i/>
          <w:iCs/>
        </w:rPr>
        <w:t>Escherichia-Shigella</w:t>
      </w:r>
      <w:r w:rsidRPr="0039377C">
        <w:t xml:space="preserve"> (</w:t>
      </w:r>
      <w:r w:rsidR="0039377C" w:rsidRPr="006B72EB">
        <w:rPr>
          <w:i/>
          <w:iCs/>
        </w:rPr>
        <w:t>P</w:t>
      </w:r>
      <w:r w:rsidRPr="0039377C">
        <w:t xml:space="preserve"> = 0.024) and </w:t>
      </w:r>
      <w:r w:rsidRPr="00AB4A13">
        <w:rPr>
          <w:i/>
          <w:iCs/>
        </w:rPr>
        <w:t>Flavonifractor</w:t>
      </w:r>
      <w:r w:rsidRPr="0039377C">
        <w:t xml:space="preserve"> (</w:t>
      </w:r>
      <w:r w:rsidR="0039377C" w:rsidRPr="006B72EB">
        <w:rPr>
          <w:i/>
          <w:iCs/>
        </w:rPr>
        <w:t>P</w:t>
      </w:r>
      <w:r w:rsidRPr="0039377C">
        <w:t xml:space="preserve"> = 0.007) remained significantly enriched in drug-naive JIA </w:t>
      </w:r>
      <w:r w:rsidR="004B1445">
        <w:t>p</w:t>
      </w:r>
      <w:r w:rsidRPr="0039377C">
        <w:t xml:space="preserve">atients, confirming that the key genus-level alterations </w:t>
      </w:r>
      <w:r w:rsidR="004B1445">
        <w:t>p</w:t>
      </w:r>
      <w:r w:rsidRPr="0039377C">
        <w:t xml:space="preserve">ersist in the absence of </w:t>
      </w:r>
      <w:r w:rsidR="004B1445">
        <w:t>p</w:t>
      </w:r>
      <w:r w:rsidRPr="0039377C">
        <w:t>harmacothera</w:t>
      </w:r>
      <w:r w:rsidR="0046304D">
        <w:t>p</w:t>
      </w:r>
      <w:r w:rsidRPr="0039377C">
        <w:t xml:space="preserve">y. </w:t>
      </w:r>
      <w:r w:rsidRPr="00AB4A13">
        <w:rPr>
          <w:i/>
          <w:iCs/>
        </w:rPr>
        <w:t>Methyloversatilis</w:t>
      </w:r>
      <w:r w:rsidRPr="0039377C">
        <w:t xml:space="preserve"> lost</w:t>
      </w:r>
      <w:r w:rsidRPr="0039377C">
        <w:t xml:space="preserve"> statistical significance (</w:t>
      </w:r>
      <w:r w:rsidR="0039377C" w:rsidRPr="006B72EB">
        <w:rPr>
          <w:i/>
          <w:iCs/>
        </w:rPr>
        <w:t>P</w:t>
      </w:r>
      <w:r w:rsidRPr="0039377C">
        <w:t xml:space="preserve"> = 0.169), suggesting that its differential abundance in the full cohort may be </w:t>
      </w:r>
      <w:r w:rsidR="0046304D">
        <w:t>p</w:t>
      </w:r>
      <w:r w:rsidRPr="0039377C">
        <w:t>artially medication-driven.</w:t>
      </w:r>
    </w:p>
    <w:p w14:paraId="64F468F9" w14:textId="77777777" w:rsidR="00596591" w:rsidRPr="0039377C" w:rsidRDefault="009A5875" w:rsidP="0039377C">
      <w:pPr>
        <w:jc w:val="both"/>
      </w:pPr>
      <w:r w:rsidRPr="0039377C">
        <w:t>Shannon diversity showed a trend toward reduction in drug-naive JIA but did not reach significance (</w:t>
      </w:r>
      <w:r w:rsidR="0039377C" w:rsidRPr="004B1445">
        <w:rPr>
          <w:i/>
          <w:iCs/>
        </w:rPr>
        <w:t>P</w:t>
      </w:r>
      <w:r w:rsidRPr="0039377C">
        <w:t xml:space="preserve"> = 0.081), whereas </w:t>
      </w:r>
      <w:r w:rsidR="0039377C" w:rsidRPr="0039377C">
        <w:t>P</w:t>
      </w:r>
      <w:r w:rsidRPr="0039377C">
        <w:t>ielou’s evenness remained significantly altered (</w:t>
      </w:r>
      <w:r w:rsidR="0039377C" w:rsidRPr="006B72EB">
        <w:rPr>
          <w:i/>
          <w:iCs/>
        </w:rPr>
        <w:t>P</w:t>
      </w:r>
      <w:r w:rsidRPr="0039377C">
        <w:t xml:space="preserve"> = 0.018), suggesting that changes in community evenness are disease-intrinsic while richness differences may be am</w:t>
      </w:r>
      <w:r w:rsidR="004B1445">
        <w:t>p</w:t>
      </w:r>
      <w:r w:rsidRPr="0039377C">
        <w:t>lified by medication.</w:t>
      </w:r>
    </w:p>
    <w:p w14:paraId="0F6C10B8" w14:textId="77777777" w:rsidR="00596591" w:rsidRPr="0039377C" w:rsidRDefault="009A5875" w:rsidP="0039377C">
      <w:pPr>
        <w:jc w:val="both"/>
      </w:pPr>
      <w:r>
        <w:t>Serum butyric acid remained highly significantly</w:t>
      </w:r>
      <w:r>
        <w:t xml:space="preserve"> elevated in drug-naive JIA patients (</w:t>
      </w:r>
      <w:r w:rsidRPr="00AB4A13">
        <w:rPr>
          <w:i/>
          <w:iCs/>
        </w:rPr>
        <w:t>P</w:t>
      </w:r>
      <w:r>
        <w:t xml:space="preserve"> &lt; 0.001, 17.9-fold), with an AUC of 1.000 separating drug-naive JIA from controls. This demonstrates that the butyrate elevation is disease-driven and not a pharmacotherapy artifact. 7 additional serum metabolites re</w:t>
      </w:r>
      <w:r>
        <w:t>mained significant after FDR correction.</w:t>
      </w:r>
    </w:p>
    <w:p w14:paraId="3FCA2AC6" w14:textId="77777777" w:rsidR="00596591" w:rsidRPr="00B87A0F" w:rsidRDefault="00596591" w:rsidP="0039377C">
      <w:pPr>
        <w:jc w:val="both"/>
        <w:rPr>
          <w:szCs w:val="20"/>
        </w:rPr>
      </w:pPr>
    </w:p>
    <w:p w14:paraId="49D7D628" w14:textId="77777777" w:rsidR="00596591" w:rsidRPr="00592C4D" w:rsidRDefault="009A5875" w:rsidP="0039377C">
      <w:pPr>
        <w:jc w:val="both"/>
        <w:rPr>
          <w:bCs/>
          <w:szCs w:val="20"/>
        </w:rPr>
      </w:pPr>
      <w:r w:rsidRPr="00592C4D">
        <w:rPr>
          <w:bCs/>
          <w:szCs w:val="20"/>
        </w:rPr>
        <w:t>Notes: Drug-naive patients were defined as those with no NSAID, glucocorticoid, csDMARD, or biologic agent exposure within 1 month before or at the time of sample collection (n = 15: ERA = 8, sJIA = 1, Oligoarthrit</w:t>
      </w:r>
      <w:r w:rsidRPr="00592C4D">
        <w:rPr>
          <w:bCs/>
          <w:szCs w:val="20"/>
        </w:rPr>
        <w:t xml:space="preserve">is = 3, Polyarthritis = 3). Wilcoxon rank-sum test was used for two-group comparisons. FDR correction used the Benjamini-Hochberg method. PERMANOVA used Bray-Curtis distance with 999 Permutations. Fold changes for metabolites represent the ratio of median </w:t>
      </w:r>
      <w:r w:rsidRPr="00592C4D">
        <w:rPr>
          <w:bCs/>
          <w:szCs w:val="20"/>
        </w:rPr>
        <w:t xml:space="preserve">values (naive / control). The butyrate AUC of 1.000 should be interpreted with caution due to the small sample size (n = 15). </w:t>
      </w:r>
    </w:p>
    <w:sectPr w:rsidR="00596591" w:rsidRPr="00592C4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FE936" w14:textId="77777777" w:rsidR="009A5875" w:rsidRDefault="009A5875" w:rsidP="0039377C">
      <w:pPr>
        <w:spacing w:after="0" w:line="240" w:lineRule="auto"/>
      </w:pPr>
      <w:r>
        <w:separator/>
      </w:r>
    </w:p>
  </w:endnote>
  <w:endnote w:type="continuationSeparator" w:id="0">
    <w:p w14:paraId="5CF120E6" w14:textId="77777777" w:rsidR="009A5875" w:rsidRDefault="009A5875" w:rsidP="00393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B7EC8" w14:textId="77777777" w:rsidR="009A5875" w:rsidRDefault="009A5875" w:rsidP="0039377C">
      <w:pPr>
        <w:spacing w:after="0" w:line="240" w:lineRule="auto"/>
      </w:pPr>
      <w:r>
        <w:separator/>
      </w:r>
    </w:p>
  </w:footnote>
  <w:footnote w:type="continuationSeparator" w:id="0">
    <w:p w14:paraId="42C114EA" w14:textId="77777777" w:rsidR="009A5875" w:rsidRDefault="009A5875" w:rsidP="00393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90A3E773-025E-43C1-B14B-D83210E4569C}"/>
    <w:docVar w:name="KY_MEDREF_VERSION" w:val="3"/>
  </w:docVars>
  <w:rsids>
    <w:rsidRoot w:val="00B47730"/>
    <w:rsid w:val="00034616"/>
    <w:rsid w:val="0005337A"/>
    <w:rsid w:val="0006063C"/>
    <w:rsid w:val="0008089F"/>
    <w:rsid w:val="000F48A2"/>
    <w:rsid w:val="0012071A"/>
    <w:rsid w:val="001305ED"/>
    <w:rsid w:val="0015074B"/>
    <w:rsid w:val="00207E68"/>
    <w:rsid w:val="00254FDF"/>
    <w:rsid w:val="002821BB"/>
    <w:rsid w:val="0029639D"/>
    <w:rsid w:val="002F2A74"/>
    <w:rsid w:val="00326F90"/>
    <w:rsid w:val="0039377C"/>
    <w:rsid w:val="003E1FF2"/>
    <w:rsid w:val="0046304D"/>
    <w:rsid w:val="0046729E"/>
    <w:rsid w:val="004B1445"/>
    <w:rsid w:val="00527140"/>
    <w:rsid w:val="00592C4D"/>
    <w:rsid w:val="00596591"/>
    <w:rsid w:val="006B72EB"/>
    <w:rsid w:val="006C4B83"/>
    <w:rsid w:val="007B7E46"/>
    <w:rsid w:val="00861325"/>
    <w:rsid w:val="008B15FB"/>
    <w:rsid w:val="00940AAE"/>
    <w:rsid w:val="009A5875"/>
    <w:rsid w:val="009B76B9"/>
    <w:rsid w:val="00A41005"/>
    <w:rsid w:val="00AA1D8D"/>
    <w:rsid w:val="00AB4A13"/>
    <w:rsid w:val="00B30C89"/>
    <w:rsid w:val="00B47730"/>
    <w:rsid w:val="00B5544F"/>
    <w:rsid w:val="00B87A0F"/>
    <w:rsid w:val="00CB0664"/>
    <w:rsid w:val="00D5248F"/>
    <w:rsid w:val="00DB1485"/>
    <w:rsid w:val="00DF79B7"/>
    <w:rsid w:val="00ED39EE"/>
    <w:rsid w:val="00F66946"/>
    <w:rsid w:val="00F677DF"/>
    <w:rsid w:val="00F778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9D502B"/>
  <w14:defaultImageDpi w14:val="300"/>
  <w15:docId w15:val="{3C09F65E-B792-4E3C-B163-39EA8E75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9747DA-3FC9-49FB-B89A-5E5D08ECF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Hernando Sevilla</cp:lastModifiedBy>
  <cp:revision>19</cp:revision>
  <dcterms:created xsi:type="dcterms:W3CDTF">2013-12-23T23:15:00Z</dcterms:created>
  <dcterms:modified xsi:type="dcterms:W3CDTF">2026-09-03T01:55:00Z</dcterms:modified>
  <cp:category/>
</cp:coreProperties>
</file>