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32F89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</w:rPr>
        <w:t>Additional file</w:t>
      </w:r>
    </w:p>
    <w:p w14:paraId="6A761A7B">
      <w:pPr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 xml:space="preserve"> A</w:t>
      </w:r>
    </w:p>
    <w:p w14:paraId="11816912">
      <w:pPr>
        <w:rPr>
          <w:rFonts w:hint="eastAsia" w:ascii="Times New Roman" w:hAnsi="Times New Roman" w:eastAsia="宋体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1271270</wp:posOffset>
                </wp:positionV>
                <wp:extent cx="2197735" cy="354330"/>
                <wp:effectExtent l="12700" t="12700" r="24765" b="13970"/>
                <wp:wrapNone/>
                <wp:docPr id="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85595" y="2083435"/>
                          <a:ext cx="2197735" cy="35433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72.3pt;margin-top:100.1pt;height:27.9pt;width:173.05pt;z-index:251659264;mso-width-relative:page;mso-height-relative:page;" filled="f" stroked="t" coordsize="21600,21600" o:gfxdata="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aeDJ0NkAAAAL&#10;AQAADwAAAAAAAAABACAAAAAiAAAAZHJzL2Rvd25yZXYueG1sUEsBAhQAFAAAAAgAh07iQKW6Y10b&#10;AgAAKAQAAA4AAAAAAAAAAQAgAAAAKAEAAGRycy9lMm9Eb2MueG1sUEsFBgAAAAAGAAYAWQEAALUF&#10;AAAAAA==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1350645</wp:posOffset>
                </wp:positionV>
                <wp:extent cx="751205" cy="252730"/>
                <wp:effectExtent l="0" t="0" r="10795" b="1270"/>
                <wp:wrapNone/>
                <wp:docPr id="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3385" y="2776220"/>
                          <a:ext cx="75120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78C78F1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  <w:t>33.2kDa</w:t>
                            </w:r>
                          </w:p>
                          <w:p w14:paraId="2FA07DB9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15pt;margin-top:106.35pt;height:19.9pt;width:59.15pt;z-index:251661312;mso-width-relative:page;mso-height-relative:page;" fillcolor="#FFFFFF" filled="t" stroked="f" coordsize="21600,21600" o:gfxdata="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NbjInZ&#10;AAAACgEAAA8AAAAAAAAAAQAgAAAAIgAAAGRycy9kb3ducmV2LnhtbFBLAQIUABQAAAAIAIdO4kAM&#10;gshd5gEAAK8DAAAOAAAAAAAAAAEAIAAAACgBAABkcnMvZTJvRG9jLnhtbFBLBQYAAAAABgAGAFkB&#10;AACA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78C78F1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  <w:t>33.2kDa</w:t>
                      </w:r>
                    </w:p>
                    <w:p w14:paraId="2FA07DB9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/>
          <w:lang w:val="en-US" w:eastAsia="zh-CN"/>
        </w:rPr>
        <w:t xml:space="preserve">                  </w:t>
      </w:r>
      <w:r>
        <w:rPr>
          <w:rFonts w:hint="eastAsia" w:ascii="Times New Roman" w:hAnsi="Times New Roman" w:eastAsia="宋体"/>
          <w:lang w:val="en-US" w:eastAsia="zh-CN"/>
        </w:rPr>
        <w:drawing>
          <wp:inline distT="0" distB="0" distL="114300" distR="114300">
            <wp:extent cx="4803775" cy="3092450"/>
            <wp:effectExtent l="0" t="0" r="9525" b="6350"/>
            <wp:docPr id="2" name="图片 2" descr="补hla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补hla3(1)"/>
                    <pic:cNvPicPr>
                      <a:picLocks noChangeAspect="1"/>
                    </pic:cNvPicPr>
                  </pic:nvPicPr>
                  <pic:blipFill>
                    <a:blip r:embed="rId5"/>
                    <a:srcRect l="27283" t="20988" r="11656" b="30797"/>
                    <a:stretch>
                      <a:fillRect/>
                    </a:stretch>
                  </pic:blipFill>
                  <pic:spPr>
                    <a:xfrm>
                      <a:off x="0" y="0"/>
                      <a:ext cx="480377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/>
          <w:lang w:val="en-US" w:eastAsia="zh-CN"/>
        </w:rPr>
        <w:t xml:space="preserve"> </w:t>
      </w:r>
    </w:p>
    <w:p w14:paraId="6DAA05DA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Full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unedited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gel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for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  <w:t xml:space="preserve">Figure3C, </w:t>
      </w:r>
      <w:r>
        <w:rPr>
          <w:rFonts w:ascii="Times New Roman" w:hAnsi="Times New Roman" w:eastAsia="Times New Roman" w:cs="Times New Roman"/>
          <w:sz w:val="24"/>
          <w:szCs w:val="24"/>
        </w:rPr>
        <w:t>the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red-marked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lanes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correspond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in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sequence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the Hla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levels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 xml:space="preserve">Newman </w:t>
      </w:r>
      <w:r>
        <w:rPr>
          <w:rFonts w:ascii="Times New Roman" w:hAnsi="Times New Roman" w:eastAsia="Times New Roman" w:cs="Times New Roman"/>
          <w:sz w:val="24"/>
          <w:szCs w:val="24"/>
        </w:rPr>
        <w:t>strain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in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  <w:t>Figure3C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under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control,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1/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Times New Roman" w:cs="Times New Roman"/>
          <w:sz w:val="24"/>
          <w:szCs w:val="24"/>
        </w:rPr>
        <w:t>MIC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, 1/8MIC,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1/16MIC EDHB  treated </w:t>
      </w:r>
      <w:r>
        <w:rPr>
          <w:rFonts w:ascii="Times New Roman" w:hAnsi="Times New Roman" w:eastAsia="Times New Roman" w:cs="Times New Roman"/>
          <w:sz w:val="24"/>
          <w:szCs w:val="24"/>
        </w:rPr>
        <w:t>conditions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Blotting was performed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 u</w:t>
      </w:r>
      <w:r>
        <w:rPr>
          <w:rFonts w:hint="eastAsia" w:ascii="Times New Roman" w:hAnsi="Times New Roman" w:eastAsia="Times New Roman" w:cs="Times New Roman"/>
          <w:spacing w:val="-1"/>
          <w:sz w:val="24"/>
          <w:szCs w:val="24"/>
        </w:rPr>
        <w:t>s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ing the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rabbit anti-Hla antibody (Sigma, 1:2000 dilution) and horseradish peroxidase (HRP)-conjugated goat anti-rabbit IgG (Biosharp, 1:2000 dilution).</w:t>
      </w:r>
    </w:p>
    <w:p w14:paraId="59FDD73F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</w:p>
    <w:p w14:paraId="2B68AAE7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</w:p>
    <w:p w14:paraId="31C2B7CF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</w:p>
    <w:p w14:paraId="4FCF1CB3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</w:p>
    <w:p w14:paraId="31BF2479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eastAsia="Times New Roman" w:cs="Times New Roman"/>
          <w:spacing w:val="-1"/>
          <w:sz w:val="24"/>
          <w:szCs w:val="24"/>
        </w:rPr>
      </w:pPr>
    </w:p>
    <w:p w14:paraId="30B0235A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hint="eastAsia" w:ascii="Arial" w:hAnsi="Arial" w:eastAsia="宋体" w:cs="Arial"/>
          <w:sz w:val="36"/>
          <w:szCs w:val="36"/>
          <w:lang w:val="en-US" w:eastAsia="zh-CN"/>
        </w:rPr>
      </w:pPr>
      <w:r>
        <w:rPr>
          <w:rFonts w:hint="eastAsia" w:ascii="Arial" w:hAnsi="Arial" w:eastAsia="宋体" w:cs="Arial"/>
          <w:sz w:val="36"/>
          <w:szCs w:val="36"/>
          <w:lang w:val="en-US" w:eastAsia="zh-CN"/>
        </w:rPr>
        <w:t>B</w:t>
      </w:r>
    </w:p>
    <w:p w14:paraId="1A715E1F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hint="eastAsia" w:ascii="Times New Roman" w:hAnsi="Times New Roman" w:eastAsia="宋体" w:cs="Times New Roman"/>
          <w:spacing w:val="-1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1305560</wp:posOffset>
                </wp:positionV>
                <wp:extent cx="1889125" cy="322580"/>
                <wp:effectExtent l="12700" t="12700" r="15875" b="203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6760" y="2877820"/>
                          <a:ext cx="1889125" cy="32258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2.1pt;margin-top:102.8pt;height:25.4pt;width:148.75pt;z-index:251663360;v-text-anchor:middle;mso-width-relative:page;mso-height-relative:page;" filled="f" stroked="t" coordsize="21600,21600" o:gfxdata="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DSnLDaAAAACwEAAA8AAAAAAAAAAQAgAAAAIgAAAGRycy9kb3ducmV2&#10;LnhtbFBLAQIUABQAAAAIAIdO4kAopsNrbAIAAMAEAAAOAAAAAAAAAAEAIAAAACkBAABkcnMvZTJv&#10;RG9jLnhtbFBLBQYAAAAABgAGAFkBAAAHBgAAAAA=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eastAsia="zh-CN"/>
        </w:rPr>
        <w:drawing>
          <wp:inline distT="0" distB="0" distL="114300" distR="114300">
            <wp:extent cx="3363595" cy="4339590"/>
            <wp:effectExtent l="0" t="0" r="3810" b="1905"/>
            <wp:docPr id="7" name="图片 7" descr="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胶图"/>
                    <pic:cNvPicPr>
                      <a:picLocks noChangeAspect="1"/>
                    </pic:cNvPicPr>
                  </pic:nvPicPr>
                  <pic:blipFill>
                    <a:blip r:embed="rId6"/>
                    <a:srcRect l="21967" t="21148" r="2283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63595" cy="433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35CED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Full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unedited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gel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for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  <w:t xml:space="preserve">Figure3C, </w:t>
      </w:r>
      <w: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  <w:t>Coomassie blue staining of total protein from</w:t>
      </w:r>
      <w:r>
        <w:rPr>
          <w:rFonts w:hint="eastAsia" w:ascii="Times New Roman" w:hAnsi="Times New Roman" w:eastAsia="宋体"/>
          <w:b w:val="0"/>
          <w:bCs w:val="0"/>
          <w:i/>
          <w:iCs/>
          <w:sz w:val="24"/>
          <w:szCs w:val="24"/>
          <w:lang w:val="en-US" w:eastAsia="zh-CN"/>
        </w:rPr>
        <w:t xml:space="preserve"> S. aureus</w:t>
      </w:r>
      <w: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  <w:t xml:space="preserve"> Newman culture supernatants under control, 1/4 MIC, 1/8 MIC, and 1/16 MIC EDHB-treated conditions, serving as a loading control. </w:t>
      </w:r>
    </w:p>
    <w:p w14:paraId="4900755C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</w:p>
    <w:p w14:paraId="75E2184A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</w:p>
    <w:p w14:paraId="4A384EC2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</w:p>
    <w:p w14:paraId="39B995F8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</w:p>
    <w:p w14:paraId="46603E98">
      <w:pPr>
        <w:ind w:firstLine="360" w:firstLineChars="100"/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36"/>
          <w:szCs w:val="36"/>
          <w:lang w:val="en-US" w:eastAsia="zh-CN"/>
        </w:rPr>
        <w:t>C</w:t>
      </w:r>
    </w:p>
    <w:p w14:paraId="312AA112">
      <w:pPr>
        <w:rPr>
          <w:rFonts w:hint="eastAsia" w:ascii="Times New Roman" w:hAnsi="Times New Roman" w:eastAsia="宋体"/>
          <w:b w:val="0"/>
          <w:bCs w:val="0"/>
          <w:sz w:val="24"/>
          <w:szCs w:val="24"/>
          <w:lang w:val="en-US" w:eastAsia="zh-CN"/>
        </w:rPr>
      </w:pPr>
    </w:p>
    <w:p w14:paraId="48833D19">
      <w:pPr>
        <w:ind w:firstLine="360" w:firstLineChars="100"/>
        <w:rPr>
          <w:rFonts w:hint="eastAsia" w:ascii="Arial" w:hAnsi="Arial" w:eastAsia="宋体" w:cs="Arial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1715135</wp:posOffset>
                </wp:positionV>
                <wp:extent cx="425450" cy="75565"/>
                <wp:effectExtent l="4445" t="4445" r="14605" b="8890"/>
                <wp:wrapNone/>
                <wp:docPr id="15" name="右箭头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5025" y="3126740"/>
                          <a:ext cx="425450" cy="7556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9.05pt;margin-top:135.05pt;height:5.95pt;width:33.5pt;z-index:251667456;v-text-anchor:middle;mso-width-relative:page;mso-height-relative:page;" fillcolor="#FFFFFF [3212]" filled="t" stroked="t" coordsize="21600,21600" o:gfxdata="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T7MFHXAAAACQEAAA8A&#10;AAAAAAAAAQAgAAAAIgAAAGRycy9kb3ducmV2LnhtbFBLAQIUABQAAAAIAIdO4kAhdtu6UQIAAK0E&#10;AAAOAAAAAAAAAAEAIAAAACYBAABkcnMvZTJvRG9jLnhtbFBLBQYAAAAABgAGAFkBAADpBQAAAAA=&#10;" adj="19682,5400">
                <v:fill on="t" focussize="0,0"/>
                <v:stroke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1638300</wp:posOffset>
                </wp:positionV>
                <wp:extent cx="768350" cy="3873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1325" y="3049905"/>
                          <a:ext cx="76835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6A1E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95pt;margin-top:129pt;height:30.5pt;width:60.5pt;z-index:251666432;mso-width-relative:page;mso-height-relative:page;" filled="f" stroked="f" coordsize="21600,21600" o:gfxdata="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kC3du9wAAAAKAQAADwAAAAAAAAABACAAAAAiAAAAZHJz&#10;L2Rvd25yZXYueG1sUEsBAhQAFAAAAAgAh07iQOct9kWrAgAAWgUAAA4AAAAAAAAAAQAgAAAAKwEA&#10;AGRycy9lMm9Eb2MueG1sUEsFBgAAAAAGAAYAWQEAAEg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F6A1E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1102360</wp:posOffset>
                </wp:positionV>
                <wp:extent cx="2957195" cy="4381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3525" y="2818765"/>
                          <a:ext cx="295719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E70BA">
                            <w:pPr>
                              <w:rPr>
                                <w:rFonts w:hint="default" w:eastAsia="宋体"/>
                                <w:color w:val="000000" w:themeColor="text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Marker  Newman 1/4          1/8        1/16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05pt;margin-top:86.8pt;height:34.5pt;width:232.85pt;z-index:251665408;mso-width-relative:page;mso-height-relative:page;" filled="f" stroked="f" coordsize="21600,21600" o:gfxdata="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B0Xs3H2gAAAAsBAAAPAAAAAAAAAAEAIAAAACIA&#10;AABkcnMvZG93bnJldi54bWxQSwECFAAUAAAACACHTuJAhF71urICAABcBQAADgAAAAAAAAABACAA&#10;AAApAQAAZHJzL2Uyb0RvYy54bWxQSwUGAAAAAAYABgBZAQAATQ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E70BA">
                      <w:pPr>
                        <w:rPr>
                          <w:rFonts w:hint="default" w:eastAsia="宋体"/>
                          <w:color w:val="000000" w:themeColor="text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Marker  Newman 1/4          1/8        1/16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1624330</wp:posOffset>
                </wp:positionV>
                <wp:extent cx="5359400" cy="317500"/>
                <wp:effectExtent l="38735" t="15240" r="50165" b="7366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25575" y="3035935"/>
                          <a:ext cx="5359400" cy="317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.55pt;margin-top:127.9pt;height:25pt;width:422pt;z-index:251664384;v-text-anchor:middle;mso-width-relative:page;mso-height-relative:page;" filled="f" stroked="t" coordsize="21600,21600" o:gfxdata="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ZSvRnWAAAACwEAAA8AAAAAAAAAAQAgAAAAIgAAAGRycy9kb3ducmV2LnhtbFBLAQIU&#10;ABQAAAAIAIdO4kBZNF8vZwIAAMIEAAAOAAAAAAAAAAEAIAAAACUBAABkcnMvZTJvRG9jLnhtbFBL&#10;BQYAAAAABgAGAFkBAAD+BQAAAAA=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Arial" w:hAnsi="Arial" w:eastAsia="宋体" w:cs="Arial"/>
          <w:sz w:val="36"/>
          <w:szCs w:val="36"/>
          <w:lang w:val="en-US" w:eastAsia="zh-CN"/>
        </w:rPr>
        <w:drawing>
          <wp:inline distT="0" distB="0" distL="114300" distR="114300">
            <wp:extent cx="6480810" cy="2831465"/>
            <wp:effectExtent l="0" t="0" r="8890" b="635"/>
            <wp:docPr id="9" name="图片 9" descr="内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内2(1)"/>
                    <pic:cNvPicPr>
                      <a:picLocks noChangeAspect="1"/>
                    </pic:cNvPicPr>
                  </pic:nvPicPr>
                  <pic:blipFill>
                    <a:blip r:embed="rId7"/>
                    <a:srcRect l="13141" t="29219" r="18438" b="34118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59520">
      <w:pPr>
        <w:ind w:firstLine="241" w:firstLineChars="100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Intracellular Hla levels in S. aureus Newman</w:t>
      </w:r>
      <w:r>
        <w:rPr>
          <w:rFonts w:hint="eastAsia" w:ascii="Times New Roman" w:hAnsi="Times New Roman" w:eastAsia="宋体"/>
          <w:lang w:val="en-US" w:eastAsia="zh-CN"/>
        </w:rPr>
        <w:t>. Bacterial cell lysates were prepared under the indicated conditions and analyzed by Western blot using rabbit anti-Hla antibody. Coomassie blue staining of total protein served as a loading control. Intracellular Hla was barely detectable in all samples, and no accumulation was observed upon EDHB treatment.</w:t>
      </w:r>
    </w:p>
    <w:p w14:paraId="784CBE74">
      <w:pPr>
        <w:rPr>
          <w:rFonts w:hint="eastAsia" w:ascii="Times New Roman" w:hAnsi="Times New Roman" w:eastAsia="宋体"/>
          <w:lang w:val="en-US" w:eastAsia="zh-CN"/>
        </w:rPr>
      </w:pPr>
    </w:p>
    <w:p w14:paraId="29029103">
      <w:pPr>
        <w:rPr>
          <w:rFonts w:hint="eastAsia" w:ascii="Times New Roman" w:hAnsi="Times New Roman" w:eastAsia="宋体"/>
          <w:lang w:val="en-US" w:eastAsia="zh-CN"/>
        </w:rPr>
      </w:pPr>
    </w:p>
    <w:p w14:paraId="4ED75AEF">
      <w:pPr>
        <w:rPr>
          <w:rFonts w:hint="eastAsia" w:ascii="Times New Roman" w:hAnsi="Times New Roman" w:eastAsia="宋体"/>
          <w:lang w:val="en-US" w:eastAsia="zh-CN"/>
        </w:rPr>
      </w:pPr>
    </w:p>
    <w:p w14:paraId="3C0891FA">
      <w:pPr>
        <w:rPr>
          <w:rFonts w:hint="eastAsia" w:ascii="Times New Roman" w:hAnsi="Times New Roman" w:eastAsia="宋体"/>
          <w:lang w:val="en-US" w:eastAsia="zh-CN"/>
        </w:rPr>
      </w:pPr>
    </w:p>
    <w:p w14:paraId="33AAAFAF">
      <w:pPr>
        <w:rPr>
          <w:rFonts w:hint="eastAsia" w:ascii="Times New Roman" w:hAnsi="Times New Roman" w:eastAsia="宋体"/>
          <w:lang w:val="en-US" w:eastAsia="zh-CN"/>
        </w:rPr>
      </w:pPr>
    </w:p>
    <w:p w14:paraId="1C25B24F">
      <w:pPr>
        <w:rPr>
          <w:rFonts w:hint="eastAsia" w:ascii="Times New Roman" w:hAnsi="Times New Roman" w:eastAsia="宋体"/>
          <w:lang w:val="en-US" w:eastAsia="zh-CN"/>
        </w:rPr>
      </w:pPr>
    </w:p>
    <w:p w14:paraId="6344D91C">
      <w:pPr>
        <w:ind w:firstLine="360" w:firstLineChars="100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Arial" w:hAnsi="Arial" w:eastAsia="宋体" w:cs="Arial"/>
          <w:sz w:val="36"/>
          <w:szCs w:val="36"/>
          <w:lang w:val="en-US" w:eastAsia="zh-CN"/>
        </w:rPr>
        <w:t>D</w:t>
      </w:r>
    </w:p>
    <w:p w14:paraId="32A4F1FF">
      <w:pPr>
        <w:rPr>
          <w:rFonts w:hint="eastAsia" w:ascii="Times New Roman" w:hAnsi="Times New Roman" w:eastAsia="宋体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1405255</wp:posOffset>
                </wp:positionH>
                <wp:positionV relativeFrom="paragraph">
                  <wp:posOffset>1647190</wp:posOffset>
                </wp:positionV>
                <wp:extent cx="2992755" cy="338455"/>
                <wp:effectExtent l="4445" t="4445" r="12700" b="12700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55725" y="2659380"/>
                          <a:ext cx="2992755" cy="33845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10.65pt;margin-top:129.7pt;height:26.65pt;width:235.65pt;z-index:251660288;mso-width-relative:page;mso-height-relative:page;" filled="f" stroked="t" coordsize="21600,21600" o:gfxdata="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5Hn89sAAAAL&#10;AQAADwAAAAAAAAABACAAAAAiAAAAZHJzL2Rvd25yZXYueG1sUEsBAhQAFAAAAAgAh07iQC/rFn4Z&#10;AgAAJgQAAA4AAAAAAAAAAQAgAAAAKgEAAGRycy9lMm9Eb2MueG1sUEsFBgAAAAAGAAYAWQEAALUF&#10;AAAAAA==&#10;">
                <v:fill on="f" focussize="0,0"/>
                <v:stroke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1510665</wp:posOffset>
                </wp:positionV>
                <wp:extent cx="832485" cy="306705"/>
                <wp:effectExtent l="0" t="0" r="5715" b="1079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4840" y="2340610"/>
                          <a:ext cx="83248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01579194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  <w:t>33.2kDa</w:t>
                            </w:r>
                          </w:p>
                          <w:p w14:paraId="1B469510"/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95pt;margin-top:118.95pt;height:24.15pt;width:65.55pt;z-index:251662336;mso-width-relative:page;mso-height-relative:page;" fillcolor="#FFFFFF" filled="t" stroked="f" coordsize="21600,21600" o:gfxdata="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jnRYV2AAA&#10;AAoBAAAPAAAAAAAAAAEAIAAAACIAAABkcnMvZG93bnJldi54bWxQSwECFAAUAAAACACHTuJAUFnQ&#10;BeUBAACvAwAADgAAAAAAAAABACAAAAAnAQAAZHJzL2Uyb0RvYy54bWxQSwUGAAAAAAYABgBZAQAA&#10;f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1579194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  <w:t>33.2kDa</w:t>
                      </w:r>
                    </w:p>
                    <w:p w14:paraId="1B469510"/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sz w:val="24"/>
          <w:lang w:val="en-US" w:eastAsia="zh-CN"/>
        </w:rPr>
        <w:t xml:space="preserve">                 </w:t>
      </w:r>
      <w:r>
        <w:rPr>
          <w:rFonts w:hint="eastAsia" w:ascii="Times New Roman" w:hAnsi="Times New Roman" w:eastAsia="宋体"/>
          <w:lang w:eastAsia="zh-CN"/>
        </w:rPr>
        <w:drawing>
          <wp:inline distT="0" distB="0" distL="114300" distR="114300">
            <wp:extent cx="6174105" cy="3228340"/>
            <wp:effectExtent l="0" t="0" r="0" b="0"/>
            <wp:docPr id="1" name="图片 1" descr="HL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LA9"/>
                    <pic:cNvPicPr>
                      <a:picLocks noChangeAspect="1"/>
                    </pic:cNvPicPr>
                  </pic:nvPicPr>
                  <pic:blipFill>
                    <a:blip r:embed="rId8"/>
                    <a:srcRect l="15567" t="21861" r="11167" b="25129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A47DE">
      <w:pPr>
        <w:kinsoku w:val="0"/>
        <w:autoSpaceDE w:val="0"/>
        <w:autoSpaceDN w:val="0"/>
        <w:adjustRightInd w:val="0"/>
        <w:spacing w:before="2" w:line="295" w:lineRule="auto"/>
        <w:ind w:left="728" w:right="836"/>
        <w:textAlignment w:val="baseline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Full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unedited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gel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b/>
          <w:bCs/>
          <w:lang w:val="en-US" w:eastAsia="zh-CN"/>
        </w:rPr>
        <w:t>Figure4</w:t>
      </w:r>
      <w:bookmarkStart w:id="1" w:name="_GoBack"/>
      <w:bookmarkEnd w:id="1"/>
      <w:r>
        <w:rPr>
          <w:rFonts w:hint="eastAsia" w:ascii="Times New Roman" w:hAnsi="Times New Roman" w:eastAsia="宋体"/>
          <w:b/>
          <w:bCs/>
          <w:lang w:val="en-US" w:eastAsia="zh-CN"/>
        </w:rPr>
        <w:t>C</w:t>
      </w:r>
      <w:r>
        <w:rPr>
          <w:rFonts w:ascii="Times New Roman" w:hAnsi="Times New Roman" w:eastAsia="Times New Roman" w:cs="Times New Roman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th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e red-marked lanes correspond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to the Hla levels of the following strains and treatments: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Newman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(control), 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Newman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(1/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MIC), 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Newman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Δ</w:t>
      </w:r>
      <w:r>
        <w:rPr>
          <w:rFonts w:ascii="Times New Roman" w:hAnsi="Times New Roman" w:eastAsia="Times New Roman" w:cs="Times New Roman"/>
          <w:i/>
          <w:iCs/>
          <w:spacing w:val="-1"/>
          <w:sz w:val="24"/>
          <w:szCs w:val="24"/>
        </w:rPr>
        <w:t>saeR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(control),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 xml:space="preserve"> Newman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Δ</w:t>
      </w:r>
      <w:r>
        <w:rPr>
          <w:rFonts w:ascii="Times New Roman" w:hAnsi="Times New Roman" w:eastAsia="Times New Roman" w:cs="Times New Roman"/>
          <w:i/>
          <w:iCs/>
          <w:spacing w:val="-1"/>
          <w:sz w:val="24"/>
          <w:szCs w:val="24"/>
        </w:rPr>
        <w:t>saeR</w:t>
      </w:r>
      <w:r>
        <w:rPr>
          <w:rFonts w:hint="eastAsia" w:ascii="Times New Roman" w:hAnsi="Times New Roman" w:eastAsia="宋体" w:cs="Times New Roman"/>
          <w:i/>
          <w:iCs/>
          <w:spacing w:val="-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(1/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MIC) , 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Newman:</w:t>
      </w:r>
      <w:r>
        <w:rPr>
          <w:rFonts w:ascii="Times New Roman" w:hAnsi="Times New Roman" w:eastAsia="Times New Roman" w:cs="Times New Roman"/>
          <w:i/>
          <w:iCs/>
          <w:spacing w:val="-1"/>
          <w:sz w:val="24"/>
          <w:szCs w:val="24"/>
        </w:rPr>
        <w:t>saeR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(control)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 and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 xml:space="preserve"> Newman:</w:t>
      </w:r>
      <w:r>
        <w:rPr>
          <w:rFonts w:ascii="Times New Roman" w:hAnsi="Times New Roman" w:eastAsia="Times New Roman" w:cs="Times New Roman"/>
          <w:i/>
          <w:iCs/>
          <w:spacing w:val="-1"/>
          <w:sz w:val="24"/>
          <w:szCs w:val="24"/>
        </w:rPr>
        <w:t>saeR</w:t>
      </w:r>
      <w:r>
        <w:rPr>
          <w:rFonts w:hint="eastAsia" w:ascii="Times New Roman" w:hAnsi="Times New Roman" w:eastAsia="宋体" w:cs="Times New Roman"/>
          <w:i/>
          <w:iCs/>
          <w:spacing w:val="-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(1/</w:t>
      </w:r>
      <w:r>
        <w:rPr>
          <w:rFonts w:hint="eastAsia" w:ascii="Times New Roman" w:hAnsi="Times New Roman" w:eastAsia="宋体" w:cs="Times New Roman"/>
          <w:spacing w:val="-1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MIC)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 in sequence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 xml:space="preserve">. </w:t>
      </w:r>
      <w:bookmarkStart w:id="0" w:name="OLE_LINK1"/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Blotting was performed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 xml:space="preserve"> u</w:t>
      </w:r>
      <w:r>
        <w:rPr>
          <w:rFonts w:hint="eastAsia" w:ascii="Times New Roman" w:hAnsi="Times New Roman" w:eastAsia="Times New Roman" w:cs="Times New Roman"/>
          <w:spacing w:val="-1"/>
          <w:sz w:val="24"/>
          <w:szCs w:val="24"/>
        </w:rPr>
        <w:t>s</w:t>
      </w:r>
      <w:r>
        <w:rPr>
          <w:rFonts w:hint="eastAsia" w:ascii="Times New Roman" w:hAnsi="Times New Roman" w:cs="Times New Roman"/>
          <w:spacing w:val="-1"/>
          <w:sz w:val="24"/>
          <w:szCs w:val="24"/>
        </w:rPr>
        <w:t>ing</w:t>
      </w:r>
      <w:bookmarkEnd w:id="0"/>
      <w:r>
        <w:rPr>
          <w:rFonts w:hint="eastAsia" w:ascii="Times New Roman" w:hAnsi="Times New Roman" w:eastAsia="Times New Roman" w:cs="Times New Roman"/>
          <w:spacing w:val="-1"/>
          <w:sz w:val="24"/>
          <w:szCs w:val="24"/>
        </w:rPr>
        <w:t xml:space="preserve"> the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rabbit anti-Hla antibody (Sigma, 1:2000 dilution) and horseradish peroxidase (HRP)-conjugated goat anti-rabbit IgG (Biosharp, 1:2000 dilution).</w:t>
      </w:r>
    </w:p>
    <w:p w14:paraId="490F6809">
      <w:pPr>
        <w:rPr>
          <w:rFonts w:hint="default" w:ascii="Times New Roman" w:hAnsi="Times New Roman" w:eastAsia="宋体"/>
          <w:lang w:val="en-US" w:eastAsia="zh-CN"/>
        </w:rPr>
      </w:pPr>
    </w:p>
    <w:sectPr>
      <w:pgSz w:w="16817" w:h="11901" w:orient="landscape"/>
      <w:pgMar w:top="1134" w:right="1134" w:bottom="1134" w:left="1134" w:header="709" w:footer="709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C2"/>
    <w:rsid w:val="00085FC2"/>
    <w:rsid w:val="000C4C8D"/>
    <w:rsid w:val="000D16A9"/>
    <w:rsid w:val="001620A3"/>
    <w:rsid w:val="003B4F53"/>
    <w:rsid w:val="0059007A"/>
    <w:rsid w:val="006869CA"/>
    <w:rsid w:val="008D2A2C"/>
    <w:rsid w:val="008E19F7"/>
    <w:rsid w:val="008E1FF6"/>
    <w:rsid w:val="00940EED"/>
    <w:rsid w:val="00941ABB"/>
    <w:rsid w:val="00A40F77"/>
    <w:rsid w:val="00AC2595"/>
    <w:rsid w:val="00B14501"/>
    <w:rsid w:val="00B6717D"/>
    <w:rsid w:val="00BA6B32"/>
    <w:rsid w:val="00BB47B6"/>
    <w:rsid w:val="00D45540"/>
    <w:rsid w:val="00D7360A"/>
    <w:rsid w:val="00E56A24"/>
    <w:rsid w:val="00FF4F8E"/>
    <w:rsid w:val="04763EE5"/>
    <w:rsid w:val="1B236470"/>
    <w:rsid w:val="46C95B1B"/>
    <w:rsid w:val="54A159E1"/>
    <w:rsid w:val="56E65EAE"/>
    <w:rsid w:val="720B4AA9"/>
    <w:rsid w:val="794B1E9A"/>
  </w:rsids>
  <m:mathPr>
    <m:mathFont m:val="Cambria Math"/>
    <m:brkBin m:val="before"/>
    <m:brkBinSub m:val="--"/>
    <m:smallFrac m:val="1"/>
    <m:dispDef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="Cambria" w:hAnsi="Cambria" w:eastAsia="Cambria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University of Melbourne</Company>
  <Pages>4</Pages>
  <Words>111</Words>
  <Characters>696</Characters>
  <Lines>2</Lines>
  <Paragraphs>1</Paragraphs>
  <TotalTime>2</TotalTime>
  <ScaleCrop>false</ScaleCrop>
  <LinksUpToDate>false</LinksUpToDate>
  <CharactersWithSpaces>844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2012-03-31T05:34:00Z</dcterms:created>
  <dc:creator>Timothy Paul Stinear</dc:creator>
  <cp:lastModifiedBy>Young J</cp:lastModifiedBy>
  <dcterms:modified xsi:type="dcterms:W3CDTF">2026-03-03T12:07:55Z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eyJoZGlkIjoiYWM5Y2YyNTVjYWUxNDZhYWNmODZmYzg2MDkxNzBjOGQiLCJ1c2VySWQiOiIxMTA0NzcwMjczIn0=</vt:lpwstr>
  </property>
  <property fmtid="{D5CDD505-2E9C-101B-9397-08002B2CF9AE}" pid="3" name="KSOProductBuildVer">
    <vt:lpwstr>2052-12.1.0.25225</vt:lpwstr>
  </property>
  <property fmtid="{D5CDD505-2E9C-101B-9397-08002B2CF9AE}" pid="4" name="ICV">
    <vt:lpwstr>D645369A918245A5B084F599CCC5E1CA_13</vt:lpwstr>
  </property>
</Properties>
</file>