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b/>
        </w:rPr>
        <w:t>Table S1.</w:t>
      </w:r>
      <w:r>
        <w:t xml:space="preserve"> Information about purity and integrity of the RNA samples.</w:t>
      </w:r>
    </w:p>
    <w:tbl>
      <w:tblPr>
        <w:tblStyle w:val="3"/>
        <w:tblpPr w:leftFromText="180" w:rightFromText="180" w:vertAnchor="page" w:horzAnchor="margin" w:tblpXSpec="center" w:tblpY="1996"/>
        <w:tblW w:w="9180" w:type="dxa"/>
        <w:jc w:val="center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430"/>
        <w:gridCol w:w="1326"/>
        <w:gridCol w:w="1326"/>
        <w:gridCol w:w="972"/>
        <w:gridCol w:w="686"/>
        <w:gridCol w:w="242"/>
        <w:gridCol w:w="996"/>
        <w:gridCol w:w="1395"/>
        <w:gridCol w:w="133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674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spacing w:after="200"/>
              <w:pPrChange w:id="0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Item</w:t>
            </w:r>
          </w:p>
        </w:tc>
        <w:tc>
          <w:tcPr>
            <w:tcW w:w="1430" w:type="dxa"/>
            <w:tcBorders>
              <w:top w:val="single" w:color="000000" w:sz="4" w:space="0"/>
              <w:bottom w:val="single" w:color="auto" w:sz="4" w:space="0"/>
            </w:tcBorders>
            <w:vAlign w:val="bottom"/>
          </w:tcPr>
          <w:p>
            <w:pPr>
              <w:spacing w:after="200"/>
              <w:pPrChange w:id="1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Sample Name</w:t>
            </w:r>
          </w:p>
        </w:tc>
        <w:tc>
          <w:tcPr>
            <w:tcW w:w="1326" w:type="dxa"/>
            <w:tcBorders>
              <w:top w:val="single" w:color="000000" w:sz="4" w:space="0"/>
              <w:bottom w:val="single" w:color="auto" w:sz="4" w:space="0"/>
            </w:tcBorders>
            <w:vAlign w:val="bottom"/>
          </w:tcPr>
          <w:p>
            <w:pPr>
              <w:spacing w:after="200"/>
              <w:pPrChange w:id="2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OD260/280</w:t>
            </w:r>
          </w:p>
          <w:p>
            <w:pPr>
              <w:spacing w:after="200"/>
              <w:pPrChange w:id="3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≥1.5</w:t>
            </w:r>
          </w:p>
        </w:tc>
        <w:tc>
          <w:tcPr>
            <w:tcW w:w="1326" w:type="dxa"/>
            <w:tcBorders>
              <w:top w:val="single" w:color="000000" w:sz="4" w:space="0"/>
              <w:bottom w:val="single" w:color="auto" w:sz="4" w:space="0"/>
            </w:tcBorders>
            <w:vAlign w:val="bottom"/>
          </w:tcPr>
          <w:p>
            <w:pPr>
              <w:spacing w:after="200"/>
              <w:pPrChange w:id="4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OD260/230</w:t>
            </w:r>
          </w:p>
          <w:p>
            <w:pPr>
              <w:spacing w:after="200"/>
              <w:pPrChange w:id="5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≥1</w:t>
            </w:r>
          </w:p>
        </w:tc>
        <w:tc>
          <w:tcPr>
            <w:tcW w:w="972" w:type="dxa"/>
            <w:tcBorders>
              <w:top w:val="single" w:color="000000" w:sz="4" w:space="0"/>
              <w:bottom w:val="single" w:color="auto" w:sz="4" w:space="0"/>
            </w:tcBorders>
            <w:vAlign w:val="bottom"/>
          </w:tcPr>
          <w:p>
            <w:pPr>
              <w:spacing w:after="200"/>
              <w:pPrChange w:id="6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Total</w:t>
            </w:r>
          </w:p>
          <w:p>
            <w:pPr>
              <w:spacing w:after="200"/>
              <w:pPrChange w:id="7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Amount</w:t>
            </w:r>
          </w:p>
        </w:tc>
        <w:tc>
          <w:tcPr>
            <w:tcW w:w="686" w:type="dxa"/>
            <w:tcBorders>
              <w:top w:val="single" w:color="000000" w:sz="4" w:space="0"/>
              <w:bottom w:val="single" w:color="auto" w:sz="4" w:space="0"/>
            </w:tcBorders>
            <w:vAlign w:val="bottom"/>
          </w:tcPr>
          <w:p>
            <w:pPr>
              <w:spacing w:after="200"/>
              <w:pPrChange w:id="8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RIN</w:t>
            </w:r>
          </w:p>
          <w:p>
            <w:pPr>
              <w:spacing w:after="200"/>
              <w:pPrChange w:id="9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≥7</w:t>
            </w:r>
          </w:p>
        </w:tc>
        <w:tc>
          <w:tcPr>
            <w:tcW w:w="1238" w:type="dxa"/>
            <w:gridSpan w:val="2"/>
            <w:tcBorders>
              <w:top w:val="single" w:color="000000" w:sz="4" w:space="0"/>
              <w:bottom w:val="single" w:color="auto" w:sz="4" w:space="0"/>
            </w:tcBorders>
            <w:vAlign w:val="bottom"/>
          </w:tcPr>
          <w:p>
            <w:pPr>
              <w:spacing w:after="200"/>
              <w:pPrChange w:id="10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Small RNA fraction</w:t>
            </w:r>
          </w:p>
        </w:tc>
        <w:tc>
          <w:tcPr>
            <w:tcW w:w="1528" w:type="dxa"/>
            <w:gridSpan w:val="2"/>
            <w:tcBorders>
              <w:top w:val="single" w:color="000000" w:sz="4" w:space="0"/>
              <w:bottom w:val="single" w:color="auto" w:sz="4" w:space="0"/>
              <w:right w:val="nil"/>
            </w:tcBorders>
            <w:vAlign w:val="bottom"/>
          </w:tcPr>
          <w:p>
            <w:pPr>
              <w:spacing w:after="200"/>
              <w:pPrChange w:id="11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QC Result</w:t>
            </w:r>
          </w:p>
          <w:p>
            <w:pPr>
              <w:spacing w:after="200"/>
              <w:pPrChange w:id="12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( Pass or Fail)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454" w:hRule="exact"/>
          <w:jc w:val="center"/>
        </w:trPr>
        <w:tc>
          <w:tcPr>
            <w:tcW w:w="674" w:type="dxa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spacing w:after="200"/>
              <w:pPrChange w:id="13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1</w:t>
            </w:r>
          </w:p>
        </w:tc>
        <w:tc>
          <w:tcPr>
            <w:tcW w:w="1430" w:type="dxa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spacing w:after="200"/>
              <w:pPrChange w:id="14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Normal 1</w:t>
            </w:r>
          </w:p>
        </w:tc>
        <w:tc>
          <w:tcPr>
            <w:tcW w:w="1326" w:type="dxa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spacing w:after="200"/>
              <w:pPrChange w:id="15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1.88</w:t>
            </w:r>
          </w:p>
        </w:tc>
        <w:tc>
          <w:tcPr>
            <w:tcW w:w="1326" w:type="dxa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spacing w:after="200"/>
              <w:pPrChange w:id="16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2.15</w:t>
            </w:r>
          </w:p>
        </w:tc>
        <w:tc>
          <w:tcPr>
            <w:tcW w:w="972" w:type="dxa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spacing w:after="200"/>
              <w:pPrChange w:id="17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47.78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spacing w:after="200"/>
              <w:jc w:val="left"/>
              <w:pPrChange w:id="18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7.6</w:t>
            </w:r>
          </w:p>
        </w:tc>
        <w:tc>
          <w:tcPr>
            <w:tcW w:w="996" w:type="dxa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spacing w:after="200"/>
              <w:jc w:val="left"/>
              <w:pPrChange w:id="19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N</w:t>
            </w:r>
          </w:p>
        </w:tc>
        <w:tc>
          <w:tcPr>
            <w:tcW w:w="1395" w:type="dxa"/>
            <w:tcBorders>
              <w:top w:val="single" w:color="auto" w:sz="4" w:space="0"/>
              <w:bottom w:val="nil"/>
              <w:right w:val="nil"/>
            </w:tcBorders>
            <w:vAlign w:val="bottom"/>
          </w:tcPr>
          <w:p>
            <w:pPr>
              <w:spacing w:after="200"/>
              <w:jc w:val="left"/>
              <w:pPrChange w:id="20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Pass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454" w:hRule="exact"/>
          <w:jc w:val="center"/>
        </w:trPr>
        <w:tc>
          <w:tcPr>
            <w:tcW w:w="674" w:type="dxa"/>
            <w:tcBorders>
              <w:top w:val="nil"/>
            </w:tcBorders>
            <w:vAlign w:val="bottom"/>
          </w:tcPr>
          <w:p>
            <w:pPr>
              <w:spacing w:after="200"/>
              <w:pPrChange w:id="21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2</w:t>
            </w:r>
          </w:p>
        </w:tc>
        <w:tc>
          <w:tcPr>
            <w:tcW w:w="1430" w:type="dxa"/>
            <w:tcBorders>
              <w:top w:val="nil"/>
            </w:tcBorders>
            <w:vAlign w:val="bottom"/>
          </w:tcPr>
          <w:p>
            <w:pPr>
              <w:spacing w:after="200"/>
              <w:pPrChange w:id="22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Normal 2</w:t>
            </w:r>
          </w:p>
        </w:tc>
        <w:tc>
          <w:tcPr>
            <w:tcW w:w="1326" w:type="dxa"/>
            <w:tcBorders>
              <w:top w:val="nil"/>
            </w:tcBorders>
            <w:vAlign w:val="bottom"/>
          </w:tcPr>
          <w:p>
            <w:pPr>
              <w:spacing w:after="200"/>
              <w:pPrChange w:id="23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1.88</w:t>
            </w:r>
          </w:p>
        </w:tc>
        <w:tc>
          <w:tcPr>
            <w:tcW w:w="1326" w:type="dxa"/>
            <w:tcBorders>
              <w:top w:val="nil"/>
            </w:tcBorders>
            <w:vAlign w:val="bottom"/>
          </w:tcPr>
          <w:p>
            <w:pPr>
              <w:spacing w:after="200"/>
              <w:pPrChange w:id="24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1.98</w:t>
            </w:r>
          </w:p>
        </w:tc>
        <w:tc>
          <w:tcPr>
            <w:tcW w:w="972" w:type="dxa"/>
            <w:tcBorders>
              <w:top w:val="nil"/>
            </w:tcBorders>
            <w:vAlign w:val="bottom"/>
          </w:tcPr>
          <w:p>
            <w:pPr>
              <w:spacing w:after="200"/>
              <w:pPrChange w:id="25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32.00</w:t>
            </w:r>
          </w:p>
        </w:tc>
        <w:tc>
          <w:tcPr>
            <w:tcW w:w="928" w:type="dxa"/>
            <w:gridSpan w:val="2"/>
            <w:tcBorders>
              <w:top w:val="nil"/>
            </w:tcBorders>
            <w:vAlign w:val="bottom"/>
          </w:tcPr>
          <w:p>
            <w:pPr>
              <w:spacing w:after="200"/>
              <w:jc w:val="left"/>
              <w:pPrChange w:id="26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7.6</w:t>
            </w:r>
          </w:p>
        </w:tc>
        <w:tc>
          <w:tcPr>
            <w:tcW w:w="996" w:type="dxa"/>
            <w:tcBorders>
              <w:top w:val="nil"/>
            </w:tcBorders>
            <w:vAlign w:val="bottom"/>
          </w:tcPr>
          <w:p>
            <w:pPr>
              <w:spacing w:after="200"/>
              <w:jc w:val="left"/>
              <w:pPrChange w:id="27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N</w:t>
            </w:r>
          </w:p>
        </w:tc>
        <w:tc>
          <w:tcPr>
            <w:tcW w:w="1395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after="200"/>
              <w:jc w:val="left"/>
              <w:pPrChange w:id="28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Pass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454" w:hRule="exact"/>
          <w:jc w:val="center"/>
        </w:trPr>
        <w:tc>
          <w:tcPr>
            <w:tcW w:w="674" w:type="dxa"/>
            <w:vAlign w:val="bottom"/>
          </w:tcPr>
          <w:p>
            <w:pPr>
              <w:spacing w:after="200"/>
              <w:pPrChange w:id="29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3</w:t>
            </w:r>
          </w:p>
        </w:tc>
        <w:tc>
          <w:tcPr>
            <w:tcW w:w="1430" w:type="dxa"/>
            <w:vAlign w:val="bottom"/>
          </w:tcPr>
          <w:p>
            <w:pPr>
              <w:spacing w:after="200"/>
              <w:pPrChange w:id="30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Normal 3</w:t>
            </w:r>
          </w:p>
        </w:tc>
        <w:tc>
          <w:tcPr>
            <w:tcW w:w="1326" w:type="dxa"/>
            <w:vAlign w:val="bottom"/>
          </w:tcPr>
          <w:p>
            <w:pPr>
              <w:spacing w:after="200"/>
              <w:pPrChange w:id="31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1.88</w:t>
            </w:r>
          </w:p>
        </w:tc>
        <w:tc>
          <w:tcPr>
            <w:tcW w:w="1326" w:type="dxa"/>
            <w:vAlign w:val="bottom"/>
          </w:tcPr>
          <w:p>
            <w:pPr>
              <w:spacing w:after="200"/>
              <w:pPrChange w:id="32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1.95</w:t>
            </w:r>
          </w:p>
        </w:tc>
        <w:tc>
          <w:tcPr>
            <w:tcW w:w="972" w:type="dxa"/>
            <w:vAlign w:val="bottom"/>
          </w:tcPr>
          <w:p>
            <w:pPr>
              <w:spacing w:after="200"/>
              <w:pPrChange w:id="33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40.61</w:t>
            </w:r>
          </w:p>
        </w:tc>
        <w:tc>
          <w:tcPr>
            <w:tcW w:w="928" w:type="dxa"/>
            <w:gridSpan w:val="2"/>
            <w:vAlign w:val="bottom"/>
          </w:tcPr>
          <w:p>
            <w:pPr>
              <w:spacing w:after="200"/>
              <w:jc w:val="left"/>
              <w:pPrChange w:id="34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7.2</w:t>
            </w:r>
          </w:p>
        </w:tc>
        <w:tc>
          <w:tcPr>
            <w:tcW w:w="996" w:type="dxa"/>
            <w:vAlign w:val="bottom"/>
          </w:tcPr>
          <w:p>
            <w:pPr>
              <w:spacing w:after="200"/>
              <w:jc w:val="left"/>
              <w:pPrChange w:id="35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N</w:t>
            </w:r>
          </w:p>
        </w:tc>
        <w:tc>
          <w:tcPr>
            <w:tcW w:w="1395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after="200"/>
              <w:jc w:val="left"/>
              <w:pPrChange w:id="36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Pass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454" w:hRule="exact"/>
          <w:jc w:val="center"/>
        </w:trPr>
        <w:tc>
          <w:tcPr>
            <w:tcW w:w="674" w:type="dxa"/>
            <w:vAlign w:val="bottom"/>
          </w:tcPr>
          <w:p>
            <w:pPr>
              <w:spacing w:after="200"/>
              <w:pPrChange w:id="37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4</w:t>
            </w:r>
          </w:p>
        </w:tc>
        <w:tc>
          <w:tcPr>
            <w:tcW w:w="1430" w:type="dxa"/>
            <w:vAlign w:val="bottom"/>
          </w:tcPr>
          <w:p>
            <w:pPr>
              <w:spacing w:after="200"/>
              <w:pPrChange w:id="38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Treatment 1</w:t>
            </w:r>
          </w:p>
        </w:tc>
        <w:tc>
          <w:tcPr>
            <w:tcW w:w="1326" w:type="dxa"/>
            <w:vAlign w:val="bottom"/>
          </w:tcPr>
          <w:p>
            <w:pPr>
              <w:spacing w:after="200"/>
              <w:pPrChange w:id="39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1.88</w:t>
            </w:r>
          </w:p>
        </w:tc>
        <w:tc>
          <w:tcPr>
            <w:tcW w:w="1326" w:type="dxa"/>
            <w:vAlign w:val="bottom"/>
          </w:tcPr>
          <w:p>
            <w:pPr>
              <w:spacing w:after="200"/>
              <w:pPrChange w:id="40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2.00</w:t>
            </w:r>
          </w:p>
        </w:tc>
        <w:tc>
          <w:tcPr>
            <w:tcW w:w="972" w:type="dxa"/>
            <w:vAlign w:val="bottom"/>
          </w:tcPr>
          <w:p>
            <w:pPr>
              <w:spacing w:after="200"/>
              <w:pPrChange w:id="41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42.51</w:t>
            </w:r>
          </w:p>
        </w:tc>
        <w:tc>
          <w:tcPr>
            <w:tcW w:w="928" w:type="dxa"/>
            <w:gridSpan w:val="2"/>
            <w:vAlign w:val="bottom"/>
          </w:tcPr>
          <w:p>
            <w:pPr>
              <w:spacing w:after="200"/>
              <w:jc w:val="left"/>
              <w:pPrChange w:id="42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8.1</w:t>
            </w:r>
          </w:p>
        </w:tc>
        <w:tc>
          <w:tcPr>
            <w:tcW w:w="996" w:type="dxa"/>
            <w:vAlign w:val="bottom"/>
          </w:tcPr>
          <w:p>
            <w:pPr>
              <w:spacing w:after="200"/>
              <w:jc w:val="left"/>
              <w:pPrChange w:id="43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N</w:t>
            </w:r>
          </w:p>
        </w:tc>
        <w:tc>
          <w:tcPr>
            <w:tcW w:w="1395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after="200"/>
              <w:jc w:val="left"/>
              <w:pPrChange w:id="44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Pass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454" w:hRule="exact"/>
          <w:jc w:val="center"/>
        </w:trPr>
        <w:tc>
          <w:tcPr>
            <w:tcW w:w="674" w:type="dxa"/>
            <w:vAlign w:val="bottom"/>
          </w:tcPr>
          <w:p>
            <w:pPr>
              <w:spacing w:after="200"/>
              <w:pPrChange w:id="45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5</w:t>
            </w:r>
          </w:p>
        </w:tc>
        <w:tc>
          <w:tcPr>
            <w:tcW w:w="1430" w:type="dxa"/>
            <w:vAlign w:val="bottom"/>
          </w:tcPr>
          <w:p>
            <w:pPr>
              <w:spacing w:after="200"/>
              <w:pPrChange w:id="46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Treatment 2</w:t>
            </w:r>
          </w:p>
        </w:tc>
        <w:tc>
          <w:tcPr>
            <w:tcW w:w="1326" w:type="dxa"/>
            <w:vAlign w:val="bottom"/>
          </w:tcPr>
          <w:p>
            <w:pPr>
              <w:spacing w:after="200"/>
              <w:pPrChange w:id="47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1.89</w:t>
            </w:r>
          </w:p>
        </w:tc>
        <w:tc>
          <w:tcPr>
            <w:tcW w:w="1326" w:type="dxa"/>
            <w:vAlign w:val="bottom"/>
          </w:tcPr>
          <w:p>
            <w:pPr>
              <w:spacing w:after="200"/>
              <w:pPrChange w:id="48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2.08</w:t>
            </w:r>
          </w:p>
        </w:tc>
        <w:tc>
          <w:tcPr>
            <w:tcW w:w="972" w:type="dxa"/>
            <w:vAlign w:val="bottom"/>
          </w:tcPr>
          <w:p>
            <w:pPr>
              <w:spacing w:after="200"/>
              <w:pPrChange w:id="49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38.93</w:t>
            </w:r>
          </w:p>
        </w:tc>
        <w:tc>
          <w:tcPr>
            <w:tcW w:w="928" w:type="dxa"/>
            <w:gridSpan w:val="2"/>
            <w:vAlign w:val="bottom"/>
          </w:tcPr>
          <w:p>
            <w:pPr>
              <w:spacing w:after="200"/>
              <w:jc w:val="left"/>
              <w:pPrChange w:id="50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8.1</w:t>
            </w:r>
          </w:p>
        </w:tc>
        <w:tc>
          <w:tcPr>
            <w:tcW w:w="996" w:type="dxa"/>
            <w:vAlign w:val="bottom"/>
          </w:tcPr>
          <w:p>
            <w:pPr>
              <w:spacing w:after="200"/>
              <w:jc w:val="left"/>
              <w:pPrChange w:id="51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N</w:t>
            </w:r>
          </w:p>
        </w:tc>
        <w:tc>
          <w:tcPr>
            <w:tcW w:w="1395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after="200"/>
              <w:jc w:val="left"/>
              <w:pPrChange w:id="52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Pass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454" w:hRule="exact"/>
          <w:jc w:val="center"/>
        </w:trPr>
        <w:tc>
          <w:tcPr>
            <w:tcW w:w="674" w:type="dxa"/>
            <w:vAlign w:val="bottom"/>
          </w:tcPr>
          <w:p>
            <w:pPr>
              <w:spacing w:after="200"/>
              <w:pPrChange w:id="53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6</w:t>
            </w:r>
          </w:p>
        </w:tc>
        <w:tc>
          <w:tcPr>
            <w:tcW w:w="1430" w:type="dxa"/>
            <w:vAlign w:val="bottom"/>
          </w:tcPr>
          <w:p>
            <w:pPr>
              <w:spacing w:after="200"/>
              <w:pPrChange w:id="54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Treatment 3</w:t>
            </w:r>
          </w:p>
        </w:tc>
        <w:tc>
          <w:tcPr>
            <w:tcW w:w="1326" w:type="dxa"/>
            <w:vAlign w:val="bottom"/>
          </w:tcPr>
          <w:p>
            <w:pPr>
              <w:spacing w:after="200"/>
              <w:pPrChange w:id="55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1.88</w:t>
            </w:r>
          </w:p>
        </w:tc>
        <w:tc>
          <w:tcPr>
            <w:tcW w:w="1326" w:type="dxa"/>
            <w:vAlign w:val="bottom"/>
          </w:tcPr>
          <w:p>
            <w:pPr>
              <w:spacing w:after="200"/>
              <w:pPrChange w:id="56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2.12</w:t>
            </w:r>
          </w:p>
        </w:tc>
        <w:tc>
          <w:tcPr>
            <w:tcW w:w="972" w:type="dxa"/>
            <w:vAlign w:val="bottom"/>
          </w:tcPr>
          <w:p>
            <w:pPr>
              <w:spacing w:after="200"/>
              <w:pPrChange w:id="57" w:author="作者" w:date="">
                <w:pPr>
                  <w:framePr w:hSpace="180" w:wrap="around" w:vAnchor="page" w:hAnchor="margin" w:xAlign="center" w:y="1996"/>
                  <w:spacing w:after="0"/>
                </w:pPr>
              </w:pPrChange>
            </w:pPr>
            <w:r>
              <w:t>35.48</w:t>
            </w:r>
          </w:p>
        </w:tc>
        <w:tc>
          <w:tcPr>
            <w:tcW w:w="928" w:type="dxa"/>
            <w:gridSpan w:val="2"/>
            <w:vAlign w:val="bottom"/>
          </w:tcPr>
          <w:p>
            <w:pPr>
              <w:spacing w:after="200"/>
              <w:jc w:val="left"/>
              <w:pPrChange w:id="58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7.9</w:t>
            </w:r>
          </w:p>
        </w:tc>
        <w:tc>
          <w:tcPr>
            <w:tcW w:w="996" w:type="dxa"/>
            <w:vAlign w:val="bottom"/>
          </w:tcPr>
          <w:p>
            <w:pPr>
              <w:spacing w:after="200"/>
              <w:jc w:val="left"/>
              <w:pPrChange w:id="59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N</w:t>
            </w:r>
          </w:p>
        </w:tc>
        <w:tc>
          <w:tcPr>
            <w:tcW w:w="1395" w:type="dxa"/>
            <w:tcBorders>
              <w:top w:val="nil"/>
              <w:bottom w:val="single" w:color="000000" w:sz="4" w:space="0"/>
              <w:right w:val="nil"/>
            </w:tcBorders>
            <w:vAlign w:val="bottom"/>
          </w:tcPr>
          <w:p>
            <w:pPr>
              <w:spacing w:after="200"/>
              <w:jc w:val="left"/>
              <w:pPrChange w:id="60" w:author="作者" w:date="">
                <w:pPr>
                  <w:framePr w:hSpace="180" w:wrap="around" w:vAnchor="page" w:hAnchor="margin" w:xAlign="center" w:y="1996"/>
                  <w:spacing w:after="0"/>
                  <w:jc w:val="center"/>
                </w:pPr>
              </w:pPrChange>
            </w:pPr>
            <w:r>
              <w:t>Pass</w:t>
            </w:r>
          </w:p>
        </w:tc>
      </w:tr>
    </w:tbl>
    <w:p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2445385</wp:posOffset>
            </wp:positionV>
            <wp:extent cx="3362325" cy="2743200"/>
            <wp:effectExtent l="19050" t="0" r="952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>
      <w:r>
        <w:rPr>
          <w:b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601345</wp:posOffset>
            </wp:positionV>
            <wp:extent cx="5476875" cy="1638300"/>
            <wp:effectExtent l="0" t="0" r="0" b="0"/>
            <wp:wrapTopAndBottom/>
            <wp:docPr id="2" name="图片 24" descr="引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4" descr="引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Figure S1</w:t>
      </w:r>
      <w:r>
        <w:t>.Information of DNA contamination</w:t>
      </w:r>
    </w:p>
    <w:p/>
    <w:p>
      <w:r>
        <w:rPr>
          <w:rFonts w:hint="eastAsia"/>
          <w:b/>
        </w:rPr>
        <w:t>FigureS2</w:t>
      </w:r>
      <w:r>
        <w:rPr>
          <w:rFonts w:hint="eastAsia"/>
        </w:rPr>
        <w:t xml:space="preserve"> </w:t>
      </w:r>
      <w:r>
        <w:t>Results of 20 candidate lncRNAs primers.</w:t>
      </w:r>
    </w:p>
    <w:p/>
    <w:p/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Table S2 </w:t>
      </w:r>
      <w:r>
        <w:rPr>
          <w:rFonts w:ascii="Times New Roman" w:hAnsi="Times New Roman" w:cs="Times New Roman"/>
          <w:b/>
        </w:rPr>
        <w:t xml:space="preserve">Summary of lncRNAs randomly selected from the microarry result. </w:t>
      </w:r>
      <w:r>
        <w:rPr>
          <w:rFonts w:ascii="Times New Roman" w:hAnsi="Times New Roman" w:cs="Times New Roman"/>
        </w:rPr>
        <w:t xml:space="preserve">Red means </w:t>
      </w:r>
      <w:r>
        <w:rPr>
          <w:rFonts w:hint="eastAsia" w:ascii="Times New Roman" w:hAnsi="Times New Roman" w:cs="Times New Roman"/>
          <w:lang w:val="en-US" w:eastAsia="zh-CN"/>
        </w:rPr>
        <w:t>t</w:t>
      </w:r>
      <w:r>
        <w:rPr>
          <w:rFonts w:ascii="Times New Roman" w:hAnsi="Times New Roman" w:cs="Times New Roman"/>
        </w:rPr>
        <w:t>he increased lncRNAs after FF transection, while the black means the decreased lncRNAs.</w:t>
      </w:r>
    </w:p>
    <w:tbl>
      <w:tblPr>
        <w:tblStyle w:val="3"/>
        <w:tblW w:w="945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90"/>
        <w:gridCol w:w="1770"/>
        <w:gridCol w:w="519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ID</w:t>
            </w:r>
          </w:p>
        </w:tc>
        <w:tc>
          <w:tcPr>
            <w:tcW w:w="17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Ratio</w:t>
            </w:r>
          </w:p>
        </w:tc>
        <w:tc>
          <w:tcPr>
            <w:tcW w:w="51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transcription_ID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tcBorders>
              <w:top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RB_p_rnol003019</w:t>
            </w:r>
          </w:p>
        </w:tc>
        <w:tc>
          <w:tcPr>
            <w:tcW w:w="1770" w:type="dxa"/>
            <w:tcBorders>
              <w:top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7.022697359</w:t>
            </w:r>
          </w:p>
        </w:tc>
        <w:tc>
          <w:tcPr>
            <w:tcW w:w="5190" w:type="dxa"/>
            <w:tcBorders>
              <w:top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ENSRNOT00000037631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RB_p_rnol002977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2.765922921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ENSRNOT00000035283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RB_p_rnol002393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3.167740533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ENSRNOT00000036611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RB_p_rnol002724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2.071017274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ENSRNOT00000038344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RB_p_rnol003135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2.117569787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ENSRNOT00000073813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RB_p_rnol005364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2.553447248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ENSRNOT00000052065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RB_p_rnol006030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2.155873896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ENSRNOT00000071854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RB_p_rnol005998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3.268128917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ENSRNOT00000075272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RB_p_rnol005922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2.833333333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Mouse_homology_transcript(2929):NR_033620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RB_p_rnol004890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2.091362811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ENSRNOT00000009721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RB_p_rnol003295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3.556863803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Mouse_homology_transcript(2772):NR_030673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RB_p_rnol003554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2.211021154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ENSRNOT00000027501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RB_p_rnol004792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2.036483021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ENSRNOT00000047322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RB_p_rnol006039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2.321195652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XR_147166.1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RB_p_rnol000462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2.317794486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Mouse_homology_transcript(1316):NR_033745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RB_p_rnol006116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2.126764706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Mouse_homology_transcript(274):NR_045744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RB_p_rnol001615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</w:rPr>
              <w:t>2.087113518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Mouse_homology_transcript(1584):NR_102387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RB_p_rnol002011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2.227689741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Mouse_homology_transcript(3150):NR_045507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RB_p_rnol002276</w:t>
            </w:r>
          </w:p>
        </w:tc>
        <w:tc>
          <w:tcPr>
            <w:tcW w:w="177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2.174579985</w:t>
            </w:r>
          </w:p>
        </w:tc>
        <w:tc>
          <w:tcPr>
            <w:tcW w:w="5190" w:type="dxa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Mouse_homology_transcript(1441):NR_046002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490" w:type="dxa"/>
            <w:tcBorders>
              <w:bottom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RB_p_rnol004946</w:t>
            </w:r>
          </w:p>
        </w:tc>
        <w:tc>
          <w:tcPr>
            <w:tcW w:w="1770" w:type="dxa"/>
            <w:tcBorders>
              <w:bottom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2.007826768</w:t>
            </w:r>
          </w:p>
        </w:tc>
        <w:tc>
          <w:tcPr>
            <w:tcW w:w="5190" w:type="dxa"/>
            <w:tcBorders>
              <w:bottom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Mouse_homology_transcript(1191):NR_028126</w:t>
            </w:r>
          </w:p>
        </w:tc>
      </w:tr>
    </w:tbl>
    <w:p>
      <w:pPr>
        <w:rPr>
          <w:rFonts w:ascii="Times New Roman" w:hAnsi="Times New Roman" w:cs="Times New Roman"/>
        </w:rPr>
      </w:pPr>
    </w:p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CE"/>
    <w:rsid w:val="000022D1"/>
    <w:rsid w:val="00003043"/>
    <w:rsid w:val="0000642C"/>
    <w:rsid w:val="00006D3B"/>
    <w:rsid w:val="0001088F"/>
    <w:rsid w:val="00031298"/>
    <w:rsid w:val="0003190D"/>
    <w:rsid w:val="00033E90"/>
    <w:rsid w:val="0005707E"/>
    <w:rsid w:val="00060C4B"/>
    <w:rsid w:val="0006543E"/>
    <w:rsid w:val="00066D09"/>
    <w:rsid w:val="0007208C"/>
    <w:rsid w:val="000812A0"/>
    <w:rsid w:val="00084AD7"/>
    <w:rsid w:val="00084DE5"/>
    <w:rsid w:val="00085BF8"/>
    <w:rsid w:val="00094A38"/>
    <w:rsid w:val="000B0BE9"/>
    <w:rsid w:val="000B5A5D"/>
    <w:rsid w:val="000C16E1"/>
    <w:rsid w:val="000E7499"/>
    <w:rsid w:val="000F6161"/>
    <w:rsid w:val="001064C4"/>
    <w:rsid w:val="00107D50"/>
    <w:rsid w:val="00112372"/>
    <w:rsid w:val="0011269B"/>
    <w:rsid w:val="00115BF2"/>
    <w:rsid w:val="001175E2"/>
    <w:rsid w:val="001212F4"/>
    <w:rsid w:val="00124018"/>
    <w:rsid w:val="0014025A"/>
    <w:rsid w:val="0014270A"/>
    <w:rsid w:val="00162AFA"/>
    <w:rsid w:val="00164A7C"/>
    <w:rsid w:val="0016553E"/>
    <w:rsid w:val="00173E71"/>
    <w:rsid w:val="00196E33"/>
    <w:rsid w:val="001A0D2C"/>
    <w:rsid w:val="001B65EF"/>
    <w:rsid w:val="001B6FCE"/>
    <w:rsid w:val="001C2544"/>
    <w:rsid w:val="001C44F3"/>
    <w:rsid w:val="001E602F"/>
    <w:rsid w:val="001E6312"/>
    <w:rsid w:val="002030D9"/>
    <w:rsid w:val="002056ED"/>
    <w:rsid w:val="0021758D"/>
    <w:rsid w:val="00217EB7"/>
    <w:rsid w:val="00222D7E"/>
    <w:rsid w:val="00222D9F"/>
    <w:rsid w:val="002405CC"/>
    <w:rsid w:val="00246177"/>
    <w:rsid w:val="0025631B"/>
    <w:rsid w:val="00263FDD"/>
    <w:rsid w:val="00264D5C"/>
    <w:rsid w:val="002700F5"/>
    <w:rsid w:val="00270D3A"/>
    <w:rsid w:val="0029042A"/>
    <w:rsid w:val="002A7EE4"/>
    <w:rsid w:val="002B1C5C"/>
    <w:rsid w:val="002C3DEB"/>
    <w:rsid w:val="002C5D76"/>
    <w:rsid w:val="002D2AAB"/>
    <w:rsid w:val="002E0D80"/>
    <w:rsid w:val="002F13A3"/>
    <w:rsid w:val="00306606"/>
    <w:rsid w:val="0031389B"/>
    <w:rsid w:val="0032103A"/>
    <w:rsid w:val="0032109F"/>
    <w:rsid w:val="00323B43"/>
    <w:rsid w:val="003338EC"/>
    <w:rsid w:val="00342826"/>
    <w:rsid w:val="003567B6"/>
    <w:rsid w:val="003603A3"/>
    <w:rsid w:val="00361115"/>
    <w:rsid w:val="003633C9"/>
    <w:rsid w:val="00370473"/>
    <w:rsid w:val="003B0A1D"/>
    <w:rsid w:val="003B5BFD"/>
    <w:rsid w:val="003C64FA"/>
    <w:rsid w:val="003C6AC5"/>
    <w:rsid w:val="003D37D8"/>
    <w:rsid w:val="003E2023"/>
    <w:rsid w:val="00407048"/>
    <w:rsid w:val="00412CF5"/>
    <w:rsid w:val="00423873"/>
    <w:rsid w:val="004257BA"/>
    <w:rsid w:val="0042608E"/>
    <w:rsid w:val="004323C1"/>
    <w:rsid w:val="004358AB"/>
    <w:rsid w:val="00462C27"/>
    <w:rsid w:val="00467A35"/>
    <w:rsid w:val="00480896"/>
    <w:rsid w:val="00482985"/>
    <w:rsid w:val="004834FB"/>
    <w:rsid w:val="00483A9D"/>
    <w:rsid w:val="004A0953"/>
    <w:rsid w:val="004B167F"/>
    <w:rsid w:val="004B5341"/>
    <w:rsid w:val="004C1053"/>
    <w:rsid w:val="004C7533"/>
    <w:rsid w:val="004D695A"/>
    <w:rsid w:val="004F4C95"/>
    <w:rsid w:val="004F5C08"/>
    <w:rsid w:val="005427ED"/>
    <w:rsid w:val="00554A1E"/>
    <w:rsid w:val="00560602"/>
    <w:rsid w:val="00563A4A"/>
    <w:rsid w:val="00583428"/>
    <w:rsid w:val="00591CF0"/>
    <w:rsid w:val="005941DC"/>
    <w:rsid w:val="005A245B"/>
    <w:rsid w:val="005A2C67"/>
    <w:rsid w:val="005A566C"/>
    <w:rsid w:val="005A6CB0"/>
    <w:rsid w:val="005C75C6"/>
    <w:rsid w:val="005D3650"/>
    <w:rsid w:val="005D6F14"/>
    <w:rsid w:val="005E392A"/>
    <w:rsid w:val="005E3D14"/>
    <w:rsid w:val="005F11AB"/>
    <w:rsid w:val="005F4735"/>
    <w:rsid w:val="005F5280"/>
    <w:rsid w:val="005F69B4"/>
    <w:rsid w:val="00600966"/>
    <w:rsid w:val="00600B26"/>
    <w:rsid w:val="00610DC1"/>
    <w:rsid w:val="00616108"/>
    <w:rsid w:val="00620CBE"/>
    <w:rsid w:val="006309B8"/>
    <w:rsid w:val="00630EDA"/>
    <w:rsid w:val="00637681"/>
    <w:rsid w:val="00652D79"/>
    <w:rsid w:val="006671A4"/>
    <w:rsid w:val="00691437"/>
    <w:rsid w:val="006A57AD"/>
    <w:rsid w:val="006C487F"/>
    <w:rsid w:val="006D4E46"/>
    <w:rsid w:val="006E1DBF"/>
    <w:rsid w:val="006F68D0"/>
    <w:rsid w:val="007053F2"/>
    <w:rsid w:val="00722E0F"/>
    <w:rsid w:val="00732C83"/>
    <w:rsid w:val="00746214"/>
    <w:rsid w:val="0076209E"/>
    <w:rsid w:val="00783089"/>
    <w:rsid w:val="0078577F"/>
    <w:rsid w:val="007951F7"/>
    <w:rsid w:val="0079565C"/>
    <w:rsid w:val="007D3E0C"/>
    <w:rsid w:val="007E2DFE"/>
    <w:rsid w:val="007E37B5"/>
    <w:rsid w:val="007F408E"/>
    <w:rsid w:val="007F7CAF"/>
    <w:rsid w:val="008008E1"/>
    <w:rsid w:val="00806051"/>
    <w:rsid w:val="00806FEE"/>
    <w:rsid w:val="00811373"/>
    <w:rsid w:val="0084131F"/>
    <w:rsid w:val="00842309"/>
    <w:rsid w:val="008438B3"/>
    <w:rsid w:val="0085357C"/>
    <w:rsid w:val="00857887"/>
    <w:rsid w:val="008713F9"/>
    <w:rsid w:val="00883797"/>
    <w:rsid w:val="00892D70"/>
    <w:rsid w:val="008A68E2"/>
    <w:rsid w:val="008B7726"/>
    <w:rsid w:val="008C3166"/>
    <w:rsid w:val="008F055D"/>
    <w:rsid w:val="008F381C"/>
    <w:rsid w:val="008F4F67"/>
    <w:rsid w:val="00940151"/>
    <w:rsid w:val="00941323"/>
    <w:rsid w:val="00943219"/>
    <w:rsid w:val="0094391F"/>
    <w:rsid w:val="0094760A"/>
    <w:rsid w:val="009775E4"/>
    <w:rsid w:val="00977C2F"/>
    <w:rsid w:val="00993DA0"/>
    <w:rsid w:val="009B047B"/>
    <w:rsid w:val="009B2050"/>
    <w:rsid w:val="009B54BF"/>
    <w:rsid w:val="009C5863"/>
    <w:rsid w:val="009D2252"/>
    <w:rsid w:val="009E339C"/>
    <w:rsid w:val="009E6F17"/>
    <w:rsid w:val="009F1250"/>
    <w:rsid w:val="009F3439"/>
    <w:rsid w:val="009F7E19"/>
    <w:rsid w:val="00A059C7"/>
    <w:rsid w:val="00A215CA"/>
    <w:rsid w:val="00A354B4"/>
    <w:rsid w:val="00A41860"/>
    <w:rsid w:val="00A85580"/>
    <w:rsid w:val="00A85D98"/>
    <w:rsid w:val="00AB7B66"/>
    <w:rsid w:val="00AC36E7"/>
    <w:rsid w:val="00AF6690"/>
    <w:rsid w:val="00B05301"/>
    <w:rsid w:val="00B06237"/>
    <w:rsid w:val="00B21251"/>
    <w:rsid w:val="00B36219"/>
    <w:rsid w:val="00B541CF"/>
    <w:rsid w:val="00B57764"/>
    <w:rsid w:val="00B8287C"/>
    <w:rsid w:val="00B93321"/>
    <w:rsid w:val="00B94C91"/>
    <w:rsid w:val="00BA01BD"/>
    <w:rsid w:val="00BB0E6B"/>
    <w:rsid w:val="00BB7D07"/>
    <w:rsid w:val="00BF2B45"/>
    <w:rsid w:val="00BF4DC0"/>
    <w:rsid w:val="00C032F4"/>
    <w:rsid w:val="00C10BEA"/>
    <w:rsid w:val="00C139A3"/>
    <w:rsid w:val="00C16B3F"/>
    <w:rsid w:val="00C47FDE"/>
    <w:rsid w:val="00C56F17"/>
    <w:rsid w:val="00C60260"/>
    <w:rsid w:val="00C631C3"/>
    <w:rsid w:val="00C67EDC"/>
    <w:rsid w:val="00C716FC"/>
    <w:rsid w:val="00C76992"/>
    <w:rsid w:val="00C829AB"/>
    <w:rsid w:val="00C87DD6"/>
    <w:rsid w:val="00C9191D"/>
    <w:rsid w:val="00CB01E1"/>
    <w:rsid w:val="00CB7739"/>
    <w:rsid w:val="00CD360C"/>
    <w:rsid w:val="00CD55E3"/>
    <w:rsid w:val="00CD79C0"/>
    <w:rsid w:val="00D4237B"/>
    <w:rsid w:val="00D43EC1"/>
    <w:rsid w:val="00D50F6F"/>
    <w:rsid w:val="00D67359"/>
    <w:rsid w:val="00D70936"/>
    <w:rsid w:val="00D87B90"/>
    <w:rsid w:val="00D9635D"/>
    <w:rsid w:val="00DB3F75"/>
    <w:rsid w:val="00DC1DB9"/>
    <w:rsid w:val="00DC1F1E"/>
    <w:rsid w:val="00E04B2C"/>
    <w:rsid w:val="00E1234C"/>
    <w:rsid w:val="00E17769"/>
    <w:rsid w:val="00E3168F"/>
    <w:rsid w:val="00E33DD3"/>
    <w:rsid w:val="00E430EA"/>
    <w:rsid w:val="00E51E6B"/>
    <w:rsid w:val="00E566F2"/>
    <w:rsid w:val="00E603E7"/>
    <w:rsid w:val="00E64D69"/>
    <w:rsid w:val="00E74957"/>
    <w:rsid w:val="00E824E9"/>
    <w:rsid w:val="00E93CEA"/>
    <w:rsid w:val="00E96D21"/>
    <w:rsid w:val="00EA1D2A"/>
    <w:rsid w:val="00EA5EB6"/>
    <w:rsid w:val="00ED631A"/>
    <w:rsid w:val="00EF7C7F"/>
    <w:rsid w:val="00F01572"/>
    <w:rsid w:val="00F0456F"/>
    <w:rsid w:val="00F27F8C"/>
    <w:rsid w:val="00F37C5B"/>
    <w:rsid w:val="00F4318E"/>
    <w:rsid w:val="00F60ED4"/>
    <w:rsid w:val="00FC3000"/>
    <w:rsid w:val="00FC4DBE"/>
    <w:rsid w:val="00FC5532"/>
    <w:rsid w:val="00FD49B6"/>
    <w:rsid w:val="00FD5B34"/>
    <w:rsid w:val="00FD7EFC"/>
    <w:rsid w:val="00FF18A6"/>
    <w:rsid w:val="57D02BA4"/>
    <w:rsid w:val="651D7B8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277</Words>
  <Characters>1583</Characters>
  <Lines>13</Lines>
  <Paragraphs>3</Paragraphs>
  <ScaleCrop>false</ScaleCrop>
  <LinksUpToDate>false</LinksUpToDate>
  <CharactersWithSpaces>1857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2016-11-17T16:01:00Z</dcterms:created>
  <dc:creator>Sky123.Org</dc:creator>
  <cp:lastModifiedBy>RORO-PC</cp:lastModifiedBy>
  <dcterms:modified xsi:type="dcterms:W3CDTF">2016-11-23T01:14:59Z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