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457" w:rsidRPr="00B852EC" w:rsidRDefault="004428F8">
      <w:pPr>
        <w:rPr>
          <w:rFonts w:ascii="Times New Roman" w:hAnsi="Times New Roman" w:cs="Times New Roman"/>
          <w:sz w:val="24"/>
        </w:rPr>
      </w:pPr>
      <w:r w:rsidRPr="00B852EC">
        <w:rPr>
          <w:rFonts w:ascii="Times New Roman" w:hAnsi="Times New Roman" w:cs="Times New Roman"/>
          <w:noProof/>
          <w:sz w:val="24"/>
          <w:lang w:val="en-IN" w:eastAsia="en-IN"/>
        </w:rPr>
        <w:drawing>
          <wp:inline distT="0" distB="0" distL="114300" distR="114300">
            <wp:extent cx="5274310" cy="3440430"/>
            <wp:effectExtent l="0" t="0" r="13970" b="381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7"/>
                    <a:stretch>
                      <a:fillRect/>
                    </a:stretch>
                  </pic:blipFill>
                  <pic:spPr>
                    <a:xfrm>
                      <a:off x="0" y="0"/>
                      <a:ext cx="5274310" cy="3440430"/>
                    </a:xfrm>
                    <a:prstGeom prst="rect">
                      <a:avLst/>
                    </a:prstGeom>
                  </pic:spPr>
                </pic:pic>
              </a:graphicData>
            </a:graphic>
          </wp:inline>
        </w:drawing>
      </w:r>
    </w:p>
    <w:p w:rsidR="00DA6457" w:rsidRPr="00B852EC" w:rsidRDefault="004428F8" w:rsidP="0022487E">
      <w:pPr>
        <w:spacing w:line="360" w:lineRule="auto"/>
        <w:rPr>
          <w:rFonts w:ascii="Times New Roman" w:hAnsi="Times New Roman" w:cs="Times New Roman"/>
          <w:sz w:val="24"/>
        </w:rPr>
      </w:pPr>
      <w:r w:rsidRPr="00F55D35">
        <w:rPr>
          <w:rFonts w:ascii="Times New Roman" w:hAnsi="Times New Roman" w:cs="Times New Roman"/>
          <w:b/>
          <w:sz w:val="24"/>
        </w:rPr>
        <w:t>Fig</w:t>
      </w:r>
      <w:r w:rsidR="005F269A">
        <w:rPr>
          <w:rFonts w:ascii="Times New Roman" w:hAnsi="Times New Roman" w:cs="Times New Roman"/>
          <w:b/>
          <w:sz w:val="24"/>
        </w:rPr>
        <w:t>ure</w:t>
      </w:r>
      <w:r w:rsidRPr="00F55D35">
        <w:rPr>
          <w:rFonts w:ascii="Times New Roman" w:hAnsi="Times New Roman" w:cs="Times New Roman"/>
          <w:b/>
          <w:sz w:val="24"/>
        </w:rPr>
        <w:t xml:space="preserve"> </w:t>
      </w:r>
      <w:proofErr w:type="spellStart"/>
      <w:r w:rsidRPr="00F55D35">
        <w:rPr>
          <w:rFonts w:ascii="Times New Roman" w:hAnsi="Times New Roman" w:cs="Times New Roman"/>
          <w:b/>
          <w:sz w:val="24"/>
        </w:rPr>
        <w:t>S1</w:t>
      </w:r>
      <w:proofErr w:type="spellEnd"/>
      <w:r w:rsidR="00B852EC">
        <w:rPr>
          <w:rFonts w:ascii="Times New Roman" w:hAnsi="Times New Roman" w:cs="Times New Roman" w:hint="eastAsia"/>
          <w:sz w:val="24"/>
        </w:rPr>
        <w:t xml:space="preserve"> </w:t>
      </w:r>
      <w:r w:rsidRPr="00B852EC">
        <w:rPr>
          <w:rFonts w:ascii="Times New Roman" w:hAnsi="Times New Roman" w:cs="Times New Roman"/>
          <w:sz w:val="24"/>
        </w:rPr>
        <w:t>Effect of Cd stress on SOD and POD e</w:t>
      </w:r>
      <w:bookmarkStart w:id="0" w:name="_GoBack"/>
      <w:bookmarkEnd w:id="0"/>
      <w:r w:rsidRPr="00B852EC">
        <w:rPr>
          <w:rFonts w:ascii="Times New Roman" w:hAnsi="Times New Roman" w:cs="Times New Roman"/>
          <w:sz w:val="24"/>
        </w:rPr>
        <w:t>nzyme activities in B73 and Mo17.</w:t>
      </w:r>
    </w:p>
    <w:p w:rsidR="00DA6457" w:rsidRPr="00B852EC" w:rsidRDefault="004428F8" w:rsidP="0022487E">
      <w:pPr>
        <w:autoSpaceDE w:val="0"/>
        <w:autoSpaceDN w:val="0"/>
        <w:adjustRightInd w:val="0"/>
        <w:spacing w:line="360" w:lineRule="auto"/>
        <w:rPr>
          <w:rFonts w:ascii="Times New Roman" w:hAnsi="Times New Roman" w:cs="Times New Roman"/>
          <w:sz w:val="24"/>
        </w:rPr>
      </w:pPr>
      <w:r w:rsidRPr="00B852EC">
        <w:rPr>
          <w:rFonts w:ascii="Times New Roman" w:hAnsi="Times New Roman" w:cs="Times New Roman"/>
          <w:sz w:val="24"/>
        </w:rPr>
        <w:t xml:space="preserve">The graphs (A) and (B) depicted the average change of superoxide dismutase (SOD) activities and contents of peroxidase (POD) in maize inbred line B73 and Mo17 leaf and roots respectively. The data are presented as the mean number per section ± SEM. *p&lt;0.05 experimental vs. 0 h; #p&lt;0.05 root vs. leaf. </w:t>
      </w:r>
    </w:p>
    <w:p w:rsidR="00DA6457" w:rsidRPr="00B852EC" w:rsidRDefault="004428F8" w:rsidP="0022487E">
      <w:pPr>
        <w:autoSpaceDE w:val="0"/>
        <w:autoSpaceDN w:val="0"/>
        <w:adjustRightInd w:val="0"/>
        <w:spacing w:line="360" w:lineRule="auto"/>
        <w:rPr>
          <w:rFonts w:ascii="Times New Roman" w:hAnsi="Times New Roman" w:cs="Times New Roman"/>
          <w:sz w:val="24"/>
        </w:rPr>
      </w:pPr>
      <w:r w:rsidRPr="00B852EC">
        <w:rPr>
          <w:rFonts w:ascii="Times New Roman" w:hAnsi="Times New Roman" w:cs="Times New Roman"/>
          <w:sz w:val="24"/>
        </w:rPr>
        <w:br w:type="page"/>
      </w:r>
    </w:p>
    <w:p w:rsidR="00DA6457" w:rsidRPr="00B852EC" w:rsidRDefault="004428F8" w:rsidP="0022487E">
      <w:pPr>
        <w:autoSpaceDE w:val="0"/>
        <w:autoSpaceDN w:val="0"/>
        <w:adjustRightInd w:val="0"/>
        <w:spacing w:line="360" w:lineRule="auto"/>
        <w:rPr>
          <w:rFonts w:ascii="Times New Roman" w:hAnsi="Times New Roman" w:cs="Times New Roman"/>
          <w:sz w:val="24"/>
        </w:rPr>
      </w:pPr>
      <w:r w:rsidRPr="00B852EC">
        <w:rPr>
          <w:rFonts w:ascii="Times New Roman" w:hAnsi="Times New Roman" w:cs="Times New Roman"/>
          <w:noProof/>
          <w:sz w:val="24"/>
          <w:lang w:val="en-IN" w:eastAsia="en-IN"/>
        </w:rPr>
        <w:lastRenderedPageBreak/>
        <w:drawing>
          <wp:inline distT="0" distB="0" distL="114300" distR="114300">
            <wp:extent cx="5266690" cy="3949700"/>
            <wp:effectExtent l="0" t="0" r="6350" b="1270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8"/>
                    <a:stretch>
                      <a:fillRect/>
                    </a:stretch>
                  </pic:blipFill>
                  <pic:spPr>
                    <a:xfrm>
                      <a:off x="0" y="0"/>
                      <a:ext cx="5266690" cy="3949700"/>
                    </a:xfrm>
                    <a:prstGeom prst="rect">
                      <a:avLst/>
                    </a:prstGeom>
                  </pic:spPr>
                </pic:pic>
              </a:graphicData>
            </a:graphic>
          </wp:inline>
        </w:drawing>
      </w:r>
    </w:p>
    <w:p w:rsidR="00DA6457" w:rsidRPr="00B852EC" w:rsidRDefault="004428F8" w:rsidP="0022487E">
      <w:pPr>
        <w:autoSpaceDE w:val="0"/>
        <w:autoSpaceDN w:val="0"/>
        <w:adjustRightInd w:val="0"/>
        <w:spacing w:line="360" w:lineRule="auto"/>
        <w:rPr>
          <w:rFonts w:ascii="Times New Roman" w:hAnsi="Times New Roman" w:cs="Times New Roman"/>
          <w:sz w:val="24"/>
        </w:rPr>
      </w:pPr>
      <w:r w:rsidRPr="0022487E">
        <w:rPr>
          <w:rFonts w:ascii="Times New Roman" w:hAnsi="Times New Roman" w:cs="Times New Roman"/>
          <w:b/>
          <w:sz w:val="24"/>
        </w:rPr>
        <w:t>Fig</w:t>
      </w:r>
      <w:r w:rsidR="005F269A">
        <w:rPr>
          <w:rFonts w:ascii="Times New Roman" w:hAnsi="Times New Roman" w:cs="Times New Roman"/>
          <w:b/>
          <w:sz w:val="24"/>
        </w:rPr>
        <w:t>ure</w:t>
      </w:r>
      <w:r w:rsidR="00B852EC" w:rsidRPr="0022487E">
        <w:rPr>
          <w:rFonts w:ascii="Times New Roman" w:hAnsi="Times New Roman" w:cs="Times New Roman"/>
          <w:b/>
          <w:sz w:val="24"/>
        </w:rPr>
        <w:t xml:space="preserve"> </w:t>
      </w:r>
      <w:proofErr w:type="spellStart"/>
      <w:r w:rsidR="00B852EC" w:rsidRPr="0022487E">
        <w:rPr>
          <w:rFonts w:ascii="Times New Roman" w:hAnsi="Times New Roman" w:cs="Times New Roman"/>
          <w:b/>
          <w:sz w:val="24"/>
        </w:rPr>
        <w:t>S2</w:t>
      </w:r>
      <w:proofErr w:type="spellEnd"/>
      <w:r w:rsidRPr="00B852EC">
        <w:rPr>
          <w:rFonts w:ascii="Times New Roman" w:hAnsi="Times New Roman" w:cs="Times New Roman"/>
          <w:sz w:val="24"/>
        </w:rPr>
        <w:t xml:space="preserve"> GO annotation of target genes of the candidate </w:t>
      </w:r>
      <w:proofErr w:type="spellStart"/>
      <w:r w:rsidRPr="00B852EC">
        <w:rPr>
          <w:rFonts w:ascii="Times New Roman" w:hAnsi="Times New Roman" w:cs="Times New Roman"/>
          <w:sz w:val="24"/>
        </w:rPr>
        <w:t>miRNAs</w:t>
      </w:r>
      <w:proofErr w:type="spellEnd"/>
      <w:r w:rsidRPr="00B852EC">
        <w:rPr>
          <w:rFonts w:ascii="Times New Roman" w:hAnsi="Times New Roman" w:cs="Times New Roman"/>
          <w:sz w:val="24"/>
        </w:rPr>
        <w:t>. The Y -axis is the percentage of targeted genes mapped by the term, and represents the abundance of the GO term. The X -axi</w:t>
      </w:r>
      <w:r w:rsidR="00B852EC">
        <w:rPr>
          <w:rFonts w:ascii="Times New Roman" w:hAnsi="Times New Roman" w:cs="Times New Roman"/>
          <w:sz w:val="24"/>
        </w:rPr>
        <w:t>s is the definition of GO terms</w:t>
      </w:r>
    </w:p>
    <w:sectPr w:rsidR="00DA6457" w:rsidRPr="00B852EC" w:rsidSect="007346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AA4" w:rsidRDefault="00BB0AA4" w:rsidP="00B852EC">
      <w:r>
        <w:separator/>
      </w:r>
    </w:p>
  </w:endnote>
  <w:endnote w:type="continuationSeparator" w:id="0">
    <w:p w:rsidR="00BB0AA4" w:rsidRDefault="00BB0AA4" w:rsidP="00B852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DejaVu Sans"/>
    <w:charset w:val="00"/>
    <w:family w:val="auto"/>
    <w:pitch w:val="default"/>
    <w:sig w:usb0="00000000" w:usb1="00000000"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AA4" w:rsidRDefault="00BB0AA4" w:rsidP="00B852EC">
      <w:r>
        <w:separator/>
      </w:r>
    </w:p>
  </w:footnote>
  <w:footnote w:type="continuationSeparator" w:id="0">
    <w:p w:rsidR="00BB0AA4" w:rsidRDefault="00BB0AA4" w:rsidP="00B852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DA6457"/>
    <w:rsid w:val="0022487E"/>
    <w:rsid w:val="004428F8"/>
    <w:rsid w:val="005F269A"/>
    <w:rsid w:val="00734626"/>
    <w:rsid w:val="00783E8E"/>
    <w:rsid w:val="00B852EC"/>
    <w:rsid w:val="00BB0AA4"/>
    <w:rsid w:val="00DA6457"/>
    <w:rsid w:val="00F55D35"/>
    <w:rsid w:val="557430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3E8E"/>
    <w:pPr>
      <w:widowControl w:val="0"/>
      <w:jc w:val="both"/>
    </w:pPr>
    <w:rPr>
      <w:rFonts w:asciiTheme="minorHAnsi" w:eastAsiaTheme="minorEastAsia" w:hAnsiTheme="minorHAnsi" w:cstheme="minorBidi"/>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11">
    <w:name w:val="font11"/>
    <w:basedOn w:val="DefaultParagraphFont"/>
    <w:rsid w:val="00783E8E"/>
    <w:rPr>
      <w:rFonts w:ascii="Arial" w:hAnsi="Arial" w:cs="Arial" w:hint="default"/>
      <w:color w:val="000000"/>
      <w:sz w:val="22"/>
      <w:szCs w:val="22"/>
      <w:u w:val="none"/>
    </w:rPr>
  </w:style>
  <w:style w:type="character" w:customStyle="1" w:styleId="font01">
    <w:name w:val="font01"/>
    <w:basedOn w:val="DefaultParagraphFont"/>
    <w:rsid w:val="00783E8E"/>
    <w:rPr>
      <w:rFonts w:ascii="Arial" w:hAnsi="Arial" w:cs="Arial" w:hint="default"/>
      <w:color w:val="000000"/>
      <w:sz w:val="22"/>
      <w:szCs w:val="22"/>
      <w:u w:val="none"/>
      <w:vertAlign w:val="subscript"/>
    </w:rPr>
  </w:style>
  <w:style w:type="character" w:customStyle="1" w:styleId="font31">
    <w:name w:val="font31"/>
    <w:basedOn w:val="DefaultParagraphFont"/>
    <w:rsid w:val="00783E8E"/>
    <w:rPr>
      <w:rFonts w:ascii="Arial" w:hAnsi="Arial" w:cs="Arial" w:hint="default"/>
      <w:color w:val="000000"/>
      <w:sz w:val="24"/>
      <w:szCs w:val="24"/>
      <w:u w:val="none"/>
    </w:rPr>
  </w:style>
  <w:style w:type="character" w:customStyle="1" w:styleId="font21">
    <w:name w:val="font21"/>
    <w:basedOn w:val="DefaultParagraphFont"/>
    <w:rsid w:val="00783E8E"/>
    <w:rPr>
      <w:rFonts w:ascii="Arial" w:hAnsi="Arial" w:cs="Arial" w:hint="default"/>
      <w:color w:val="000000"/>
      <w:sz w:val="24"/>
      <w:szCs w:val="24"/>
      <w:u w:val="none"/>
    </w:rPr>
  </w:style>
  <w:style w:type="paragraph" w:styleId="BalloonText">
    <w:name w:val="Balloon Text"/>
    <w:basedOn w:val="Normal"/>
    <w:link w:val="BalloonTextChar"/>
    <w:rsid w:val="004428F8"/>
    <w:rPr>
      <w:rFonts w:ascii="Lucida Grande" w:hAnsi="Lucida Grande" w:cs="Lucida Grande"/>
      <w:sz w:val="18"/>
      <w:szCs w:val="18"/>
    </w:rPr>
  </w:style>
  <w:style w:type="character" w:customStyle="1" w:styleId="BalloonTextChar">
    <w:name w:val="Balloon Text Char"/>
    <w:basedOn w:val="DefaultParagraphFont"/>
    <w:link w:val="BalloonText"/>
    <w:rsid w:val="004428F8"/>
    <w:rPr>
      <w:rFonts w:ascii="Lucida Grande" w:eastAsiaTheme="minorEastAsia" w:hAnsi="Lucida Grande" w:cs="Lucida Grande"/>
      <w:kern w:val="2"/>
      <w:sz w:val="18"/>
      <w:szCs w:val="18"/>
      <w:lang w:eastAsia="zh-CN"/>
    </w:rPr>
  </w:style>
  <w:style w:type="paragraph" w:styleId="Header">
    <w:name w:val="header"/>
    <w:basedOn w:val="Normal"/>
    <w:link w:val="HeaderChar"/>
    <w:rsid w:val="00B852E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B852EC"/>
    <w:rPr>
      <w:rFonts w:asciiTheme="minorHAnsi" w:eastAsiaTheme="minorEastAsia" w:hAnsiTheme="minorHAnsi" w:cstheme="minorBidi"/>
      <w:kern w:val="2"/>
      <w:sz w:val="18"/>
      <w:szCs w:val="18"/>
      <w:lang w:eastAsia="zh-CN"/>
    </w:rPr>
  </w:style>
  <w:style w:type="paragraph" w:styleId="Footer">
    <w:name w:val="footer"/>
    <w:basedOn w:val="Normal"/>
    <w:link w:val="FooterChar"/>
    <w:rsid w:val="00B852EC"/>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B852EC"/>
    <w:rPr>
      <w:rFonts w:asciiTheme="minorHAnsi" w:eastAsiaTheme="minorEastAsia" w:hAnsiTheme="minorHAnsi" w:cstheme="minorBidi"/>
      <w:kern w:val="2"/>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
    <w:name w:val="font11"/>
    <w:basedOn w:val="a0"/>
    <w:rPr>
      <w:rFonts w:ascii="Arial" w:hAnsi="Arial" w:cs="Arial" w:hint="default"/>
      <w:color w:val="000000"/>
      <w:sz w:val="22"/>
      <w:szCs w:val="22"/>
      <w:u w:val="none"/>
    </w:rPr>
  </w:style>
  <w:style w:type="character" w:customStyle="1" w:styleId="font01">
    <w:name w:val="font01"/>
    <w:basedOn w:val="a0"/>
    <w:rPr>
      <w:rFonts w:ascii="Arial" w:hAnsi="Arial" w:cs="Arial" w:hint="default"/>
      <w:color w:val="000000"/>
      <w:sz w:val="22"/>
      <w:szCs w:val="22"/>
      <w:u w:val="none"/>
      <w:vertAlign w:val="subscript"/>
    </w:rPr>
  </w:style>
  <w:style w:type="character" w:customStyle="1" w:styleId="font31">
    <w:name w:val="font31"/>
    <w:basedOn w:val="a0"/>
    <w:rPr>
      <w:rFonts w:ascii="Arial" w:hAnsi="Arial" w:cs="Arial" w:hint="default"/>
      <w:color w:val="000000"/>
      <w:sz w:val="24"/>
      <w:szCs w:val="24"/>
      <w:u w:val="none"/>
    </w:rPr>
  </w:style>
  <w:style w:type="character" w:customStyle="1" w:styleId="font21">
    <w:name w:val="font21"/>
    <w:basedOn w:val="a0"/>
    <w:rPr>
      <w:rFonts w:ascii="Arial" w:hAnsi="Arial" w:cs="Arial" w:hint="default"/>
      <w:color w:val="000000"/>
      <w:sz w:val="24"/>
      <w:szCs w:val="24"/>
      <w:u w:val="none"/>
    </w:rPr>
  </w:style>
  <w:style w:type="paragraph" w:styleId="a3">
    <w:name w:val="Balloon Text"/>
    <w:basedOn w:val="a"/>
    <w:link w:val="Char"/>
    <w:rsid w:val="004428F8"/>
    <w:rPr>
      <w:rFonts w:ascii="Lucida Grande" w:hAnsi="Lucida Grande" w:cs="Lucida Grande"/>
      <w:sz w:val="18"/>
      <w:szCs w:val="18"/>
    </w:rPr>
  </w:style>
  <w:style w:type="character" w:customStyle="1" w:styleId="Char">
    <w:name w:val="批注框文本 Char"/>
    <w:basedOn w:val="a0"/>
    <w:link w:val="a3"/>
    <w:rsid w:val="004428F8"/>
    <w:rPr>
      <w:rFonts w:ascii="Lucida Grande" w:eastAsiaTheme="minorEastAsia" w:hAnsi="Lucida Grande" w:cs="Lucida Grande"/>
      <w:kern w:val="2"/>
      <w:sz w:val="18"/>
      <w:szCs w:val="18"/>
      <w:lang w:eastAsia="zh-CN"/>
    </w:rPr>
  </w:style>
  <w:style w:type="paragraph" w:styleId="a4">
    <w:name w:val="header"/>
    <w:basedOn w:val="a"/>
    <w:link w:val="Char0"/>
    <w:rsid w:val="00B852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B852EC"/>
    <w:rPr>
      <w:rFonts w:asciiTheme="minorHAnsi" w:eastAsiaTheme="minorEastAsia" w:hAnsiTheme="minorHAnsi" w:cstheme="minorBidi"/>
      <w:kern w:val="2"/>
      <w:sz w:val="18"/>
      <w:szCs w:val="18"/>
      <w:lang w:eastAsia="zh-CN"/>
    </w:rPr>
  </w:style>
  <w:style w:type="paragraph" w:styleId="a5">
    <w:name w:val="footer"/>
    <w:basedOn w:val="a"/>
    <w:link w:val="Char1"/>
    <w:rsid w:val="00B852EC"/>
    <w:pPr>
      <w:tabs>
        <w:tab w:val="center" w:pos="4153"/>
        <w:tab w:val="right" w:pos="8306"/>
      </w:tabs>
      <w:snapToGrid w:val="0"/>
      <w:jc w:val="left"/>
    </w:pPr>
    <w:rPr>
      <w:sz w:val="18"/>
      <w:szCs w:val="18"/>
    </w:rPr>
  </w:style>
  <w:style w:type="character" w:customStyle="1" w:styleId="Char1">
    <w:name w:val="页脚 Char"/>
    <w:basedOn w:val="a0"/>
    <w:link w:val="a5"/>
    <w:rsid w:val="00B852EC"/>
    <w:rPr>
      <w:rFonts w:asciiTheme="minorHAnsi" w:eastAsiaTheme="minorEastAsia" w:hAnsiTheme="minorHAnsi" w:cstheme="minorBidi"/>
      <w:kern w:val="2"/>
      <w:sz w:val="18"/>
      <w:szCs w:val="18"/>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109</Words>
  <Characters>500</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0013359</cp:lastModifiedBy>
  <cp:revision>7</cp:revision>
  <dcterms:created xsi:type="dcterms:W3CDTF">2014-10-29T12:08:00Z</dcterms:created>
  <dcterms:modified xsi:type="dcterms:W3CDTF">2019-04-27T07:09:00Z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