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08" w:rsidRPr="00B352B7" w:rsidRDefault="0006336D" w:rsidP="00DB4408">
      <w:pPr>
        <w:autoSpaceDE w:val="0"/>
        <w:autoSpaceDN w:val="0"/>
        <w:adjustRightInd w:val="0"/>
        <w:spacing w:line="360" w:lineRule="auto"/>
        <w:rPr>
          <w:rFonts w:eastAsia="ArialNarrow" w:cs="ArialNarrow"/>
          <w:szCs w:val="24"/>
        </w:rPr>
      </w:pPr>
      <w:r>
        <w:rPr>
          <w:b/>
        </w:rPr>
        <w:t xml:space="preserve">Additional file 1: </w:t>
      </w:r>
      <w:r w:rsidRPr="00B352B7">
        <w:rPr>
          <w:b/>
        </w:rPr>
        <w:t>Table</w:t>
      </w:r>
      <w:r>
        <w:rPr>
          <w:b/>
        </w:rPr>
        <w:t xml:space="preserve"> S1</w:t>
      </w:r>
      <w:r w:rsidR="00DB4408" w:rsidRPr="00B352B7">
        <w:rPr>
          <w:b/>
        </w:rPr>
        <w:t>.</w:t>
      </w:r>
      <w:r w:rsidR="00DB4408" w:rsidRPr="00B352B7">
        <w:t xml:space="preserve"> Correlations between diffusion tensor abnormalities and clinical disease severity</w:t>
      </w:r>
    </w:p>
    <w:tbl>
      <w:tblPr>
        <w:tblW w:w="2741" w:type="pct"/>
        <w:tblCellMar>
          <w:left w:w="28" w:type="dxa"/>
          <w:right w:w="28" w:type="dxa"/>
        </w:tblCellMar>
        <w:tblLook w:val="04A0"/>
      </w:tblPr>
      <w:tblGrid>
        <w:gridCol w:w="3460"/>
        <w:gridCol w:w="755"/>
        <w:gridCol w:w="1044"/>
        <w:gridCol w:w="1009"/>
      </w:tblGrid>
      <w:tr w:rsidR="00DB4408" w:rsidRPr="00B352B7" w:rsidTr="00327BF6">
        <w:trPr>
          <w:trHeight w:val="36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B352B7">
              <w:rPr>
                <w:rFonts w:cs="Calibri"/>
                <w:b/>
                <w:bCs/>
                <w:color w:val="000000"/>
                <w:szCs w:val="20"/>
              </w:rPr>
              <w:t>Correlation (r) of Clinical Variable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center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WM Tract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center"/>
              <w:rPr>
                <w:rFonts w:cs="Calibri"/>
                <w:color w:val="000000"/>
                <w:szCs w:val="14"/>
              </w:rPr>
            </w:pPr>
            <w:r w:rsidRPr="00B352B7">
              <w:rPr>
                <w:rFonts w:cs="Calibri"/>
                <w:color w:val="000000"/>
                <w:szCs w:val="14"/>
              </w:rPr>
              <w:t>UPDRS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center"/>
              <w:rPr>
                <w:rFonts w:cs="Calibri"/>
                <w:color w:val="000000"/>
                <w:szCs w:val="14"/>
              </w:rPr>
            </w:pPr>
            <w:r w:rsidRPr="00B352B7">
              <w:rPr>
                <w:rFonts w:cs="Calibri"/>
                <w:color w:val="000000"/>
                <w:szCs w:val="14"/>
              </w:rPr>
              <w:t>H &amp; Y scale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center"/>
              <w:rPr>
                <w:rFonts w:cs="Calibri"/>
                <w:color w:val="000000"/>
                <w:szCs w:val="14"/>
              </w:rPr>
            </w:pPr>
            <w:r w:rsidRPr="00B352B7">
              <w:rPr>
                <w:rFonts w:cs="Calibri"/>
                <w:color w:val="000000"/>
                <w:szCs w:val="14"/>
              </w:rPr>
              <w:t>S &amp; E scale</w:t>
            </w:r>
          </w:p>
        </w:tc>
      </w:tr>
      <w:tr w:rsidR="00DB4408" w:rsidRPr="00B352B7" w:rsidTr="00327BF6">
        <w:trPr>
          <w:trHeight w:val="35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D9D9D9"/>
            <w:noWrap/>
            <w:vAlign w:val="center"/>
            <w:hideMark/>
          </w:tcPr>
          <w:p w:rsidR="00DB4408" w:rsidRPr="00B352B7" w:rsidRDefault="00DB4408" w:rsidP="00327BF6">
            <w:pPr>
              <w:jc w:val="center"/>
              <w:rPr>
                <w:rFonts w:cs="Calibri"/>
                <w:b/>
                <w:bCs/>
                <w:color w:val="000000"/>
                <w:szCs w:val="16"/>
              </w:rPr>
            </w:pPr>
            <w:r w:rsidRPr="00B352B7">
              <w:rPr>
                <w:rFonts w:cs="Calibri"/>
                <w:b/>
                <w:bCs/>
                <w:color w:val="000000"/>
                <w:szCs w:val="16"/>
              </w:rPr>
              <w:t>FA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Left Inferior longitudinal fasciculus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-</w:t>
            </w:r>
            <w:r w:rsidRPr="00B352B7">
              <w:rPr>
                <w:rFonts w:cs="Calibri" w:hint="eastAsia"/>
                <w:color w:val="000000"/>
                <w:szCs w:val="16"/>
              </w:rPr>
              <w:t>0</w:t>
            </w:r>
            <w:r w:rsidRPr="00B352B7">
              <w:rPr>
                <w:rFonts w:cs="Calibri"/>
                <w:color w:val="000000"/>
                <w:szCs w:val="16"/>
              </w:rPr>
              <w:t>.414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-0.373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0.424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Right Superior longitudinal fasciculus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-0.392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-0.351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0.319</w:t>
            </w:r>
            <w:r w:rsidRPr="00B352B7">
              <w:rPr>
                <w:rFonts w:ascii="MS Gothic" w:eastAsia="MS Gothic" w:hAnsi="MS Gothic" w:cs="Calibri" w:hint="eastAsia"/>
                <w:color w:val="000000"/>
                <w:szCs w:val="14"/>
                <w:vertAlign w:val="superscript"/>
              </w:rPr>
              <w:t>✝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Right Inferior longitudinal fasciculus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-0.265</w:t>
            </w:r>
            <w:r w:rsidRPr="00B352B7">
              <w:rPr>
                <w:rFonts w:ascii="MS Gothic" w:eastAsia="MS Gothic" w:hAnsi="MS Gothic" w:cs="Calibri" w:hint="eastAsia"/>
                <w:color w:val="000000"/>
                <w:szCs w:val="14"/>
                <w:vertAlign w:val="superscript"/>
              </w:rPr>
              <w:t>✝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wordWrap w:val="0"/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 xml:space="preserve">-0.240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wordWrap w:val="0"/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 xml:space="preserve">0.238 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Left Superior longitudinal fasciculus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wordWrap w:val="0"/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 xml:space="preserve">-0.208 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wordWrap w:val="0"/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 xml:space="preserve">-0.246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wordWrap w:val="0"/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 xml:space="preserve">0.250 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Left Cerebellum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wordWrap w:val="0"/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 xml:space="preserve">-0.203 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-0.253</w:t>
            </w:r>
            <w:r w:rsidRPr="00B352B7">
              <w:rPr>
                <w:rFonts w:ascii="MS Gothic" w:eastAsia="MS Gothic" w:hAnsi="MS Gothic" w:cs="Calibri" w:hint="eastAsia"/>
                <w:color w:val="000000"/>
                <w:szCs w:val="14"/>
                <w:vertAlign w:val="superscript"/>
              </w:rPr>
              <w:t>✝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wordWrap w:val="0"/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 xml:space="preserve">0.201 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Left Inferior fronto-occipital fasciculus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wordWrap w:val="0"/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 xml:space="preserve">-0.203 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wordWrap w:val="0"/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 xml:space="preserve">-0.203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wordWrap w:val="0"/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 xml:space="preserve">0.182 </w:t>
            </w:r>
          </w:p>
        </w:tc>
      </w:tr>
      <w:tr w:rsidR="00DB4408" w:rsidRPr="00B352B7" w:rsidTr="00327BF6">
        <w:trPr>
          <w:trHeight w:val="36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D9D9D9"/>
            <w:noWrap/>
            <w:vAlign w:val="center"/>
            <w:hideMark/>
          </w:tcPr>
          <w:p w:rsidR="00DB4408" w:rsidRPr="00B352B7" w:rsidRDefault="00DB4408" w:rsidP="00327BF6">
            <w:pPr>
              <w:jc w:val="center"/>
              <w:rPr>
                <w:rFonts w:cs="Calibri"/>
                <w:b/>
                <w:bCs/>
                <w:color w:val="000000"/>
                <w:szCs w:val="16"/>
              </w:rPr>
            </w:pPr>
            <w:r w:rsidRPr="00B352B7">
              <w:rPr>
                <w:rFonts w:cs="Calibri"/>
                <w:b/>
                <w:bCs/>
                <w:color w:val="000000"/>
                <w:szCs w:val="16"/>
              </w:rPr>
              <w:t>MD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Left Inferior longitudinal fasciculus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wordWrap w:val="0"/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 xml:space="preserve">0.117 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wordWrap w:val="0"/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 xml:space="preserve">0.172 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wordWrap w:val="0"/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 xml:space="preserve">-0.188 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Right Superior longitudinal fasciculus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0.302</w:t>
            </w:r>
            <w:r w:rsidRPr="00B352B7">
              <w:rPr>
                <w:rFonts w:ascii="MS Gothic" w:eastAsia="MS Gothic" w:hAnsi="MS Gothic" w:cs="Calibri" w:hint="eastAsia"/>
                <w:color w:val="000000"/>
                <w:szCs w:val="14"/>
                <w:vertAlign w:val="superscript"/>
              </w:rPr>
              <w:t>✝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0.336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-0.279</w:t>
            </w:r>
            <w:r w:rsidRPr="00B352B7">
              <w:rPr>
                <w:rFonts w:ascii="MS Gothic" w:eastAsia="MS Gothic" w:hAnsi="MS Gothic" w:cs="Calibri" w:hint="eastAsia"/>
                <w:color w:val="000000"/>
                <w:szCs w:val="14"/>
                <w:vertAlign w:val="superscript"/>
              </w:rPr>
              <w:t>✝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Left Cerebellum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0.301</w:t>
            </w:r>
            <w:r w:rsidRPr="00B352B7">
              <w:rPr>
                <w:rFonts w:ascii="MS Gothic" w:eastAsia="MS Gothic" w:hAnsi="MS Gothic" w:cs="Calibri" w:hint="eastAsia"/>
                <w:color w:val="000000"/>
                <w:szCs w:val="14"/>
                <w:vertAlign w:val="superscript"/>
              </w:rPr>
              <w:t>✝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0.392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-0.413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Left Inferior fronto-occipital fasciculus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0.403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0.410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-0.401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</w:tr>
      <w:tr w:rsidR="00DB4408" w:rsidRPr="00B352B7" w:rsidTr="00327BF6">
        <w:trPr>
          <w:trHeight w:val="31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000000" w:fill="D9D9D9"/>
            <w:noWrap/>
            <w:vAlign w:val="center"/>
            <w:hideMark/>
          </w:tcPr>
          <w:p w:rsidR="00DB4408" w:rsidRPr="00B352B7" w:rsidRDefault="00DB4408" w:rsidP="00327BF6">
            <w:pPr>
              <w:jc w:val="center"/>
              <w:rPr>
                <w:rFonts w:cs="Calibri"/>
                <w:b/>
                <w:bCs/>
                <w:color w:val="000000"/>
                <w:szCs w:val="16"/>
              </w:rPr>
            </w:pPr>
            <w:r w:rsidRPr="00B352B7">
              <w:rPr>
                <w:rFonts w:cs="Calibri"/>
                <w:b/>
                <w:bCs/>
                <w:color w:val="000000"/>
                <w:szCs w:val="16"/>
              </w:rPr>
              <w:t>RD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Left Inferior longitudinal fasciculus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0.279</w:t>
            </w:r>
            <w:r w:rsidRPr="00B352B7">
              <w:rPr>
                <w:rFonts w:ascii="MS Gothic" w:eastAsia="MS Gothic" w:hAnsi="MS Gothic" w:cs="Calibri" w:hint="eastAsia"/>
                <w:color w:val="000000"/>
                <w:szCs w:val="14"/>
                <w:vertAlign w:val="superscript"/>
              </w:rPr>
              <w:t>✝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0.292</w:t>
            </w:r>
            <w:r w:rsidRPr="00B352B7">
              <w:rPr>
                <w:rFonts w:ascii="MS Gothic" w:eastAsia="MS Gothic" w:hAnsi="MS Gothic" w:cs="Calibri" w:hint="eastAsia"/>
                <w:color w:val="000000"/>
                <w:szCs w:val="14"/>
                <w:vertAlign w:val="superscript"/>
              </w:rPr>
              <w:t>✝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-0.326</w:t>
            </w:r>
            <w:r w:rsidRPr="00B352B7">
              <w:rPr>
                <w:rFonts w:ascii="MS Gothic" w:eastAsia="MS Gothic" w:hAnsi="MS Gothic" w:cs="Calibri" w:hint="eastAsia"/>
                <w:color w:val="000000"/>
                <w:szCs w:val="14"/>
                <w:vertAlign w:val="superscript"/>
              </w:rPr>
              <w:t>✝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Right Superior longitudinal fasciculus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0.374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0.384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-0.329</w:t>
            </w:r>
            <w:r w:rsidRPr="00B352B7">
              <w:rPr>
                <w:rFonts w:ascii="MS Gothic" w:eastAsia="MS Gothic" w:hAnsi="MS Gothic" w:cs="Calibri" w:hint="eastAsia"/>
                <w:color w:val="000000"/>
                <w:szCs w:val="14"/>
                <w:vertAlign w:val="superscript"/>
              </w:rPr>
              <w:t>✝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Right Inferior longitudinal fasciculus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0.389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0.345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-0.333</w:t>
            </w:r>
            <w:r w:rsidRPr="00B352B7">
              <w:rPr>
                <w:rFonts w:ascii="MS Gothic" w:eastAsia="MS Gothic" w:hAnsi="MS Gothic" w:cs="Calibri" w:hint="eastAsia"/>
                <w:color w:val="000000"/>
                <w:szCs w:val="14"/>
                <w:vertAlign w:val="superscript"/>
              </w:rPr>
              <w:t>✝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Left Cerebellum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0.321</w:t>
            </w:r>
            <w:r w:rsidRPr="00B352B7">
              <w:rPr>
                <w:rFonts w:ascii="MS Gothic" w:eastAsia="MS Gothic" w:hAnsi="MS Gothic" w:cs="Calibri" w:hint="eastAsia"/>
                <w:color w:val="000000"/>
                <w:szCs w:val="14"/>
                <w:vertAlign w:val="superscript"/>
              </w:rPr>
              <w:t>✝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0.409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-0.428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</w:tr>
      <w:tr w:rsidR="00DB4408" w:rsidRPr="00B352B7" w:rsidTr="00327BF6">
        <w:trPr>
          <w:trHeight w:val="350"/>
        </w:trPr>
        <w:tc>
          <w:tcPr>
            <w:tcW w:w="2572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rPr>
                <w:rFonts w:cs="Calibri"/>
                <w:color w:val="000000"/>
                <w:szCs w:val="12"/>
              </w:rPr>
            </w:pPr>
            <w:r w:rsidRPr="00B352B7">
              <w:rPr>
                <w:rFonts w:cs="Calibri"/>
                <w:color w:val="000000"/>
                <w:szCs w:val="12"/>
              </w:rPr>
              <w:t>Left Inferior fronto-occipital fasciculus</w:t>
            </w:r>
          </w:p>
        </w:tc>
        <w:tc>
          <w:tcPr>
            <w:tcW w:w="765" w:type="pct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0.407</w:t>
            </w:r>
            <w:r w:rsidRPr="00B352B7">
              <w:rPr>
                <w:rFonts w:ascii="MS Gothic" w:eastAsia="MS Gothic" w:hAnsi="MS Gothic" w:cs="Calibri" w:hint="eastAsia"/>
                <w:color w:val="000000"/>
                <w:szCs w:val="14"/>
                <w:vertAlign w:val="superscript"/>
              </w:rPr>
              <w:t>✝</w:t>
            </w:r>
          </w:p>
        </w:tc>
        <w:tc>
          <w:tcPr>
            <w:tcW w:w="832" w:type="pct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0.402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  <w:tc>
          <w:tcPr>
            <w:tcW w:w="83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DB4408" w:rsidRPr="00B352B7" w:rsidRDefault="00DB4408" w:rsidP="00327BF6">
            <w:pPr>
              <w:jc w:val="right"/>
              <w:rPr>
                <w:rFonts w:cs="Calibri"/>
                <w:color w:val="000000"/>
                <w:szCs w:val="16"/>
              </w:rPr>
            </w:pPr>
            <w:r w:rsidRPr="00B352B7">
              <w:rPr>
                <w:rFonts w:cs="Calibri"/>
                <w:color w:val="000000"/>
                <w:szCs w:val="16"/>
              </w:rPr>
              <w:t>-0.394</w:t>
            </w:r>
            <w:r w:rsidRPr="00B352B7">
              <w:rPr>
                <w:rFonts w:cs="Calibri"/>
                <w:color w:val="000000"/>
                <w:szCs w:val="14"/>
              </w:rPr>
              <w:t>*</w:t>
            </w:r>
          </w:p>
        </w:tc>
      </w:tr>
    </w:tbl>
    <w:p w:rsidR="00DB4408" w:rsidRPr="00B352B7" w:rsidRDefault="00DB4408" w:rsidP="00DB4408">
      <w:pPr>
        <w:autoSpaceDE w:val="0"/>
        <w:autoSpaceDN w:val="0"/>
        <w:adjustRightInd w:val="0"/>
        <w:jc w:val="both"/>
        <w:rPr>
          <w:rFonts w:eastAsia="ArialNarrow" w:cs="ArialNarrow"/>
          <w:szCs w:val="24"/>
        </w:rPr>
      </w:pPr>
      <w:r w:rsidRPr="00B352B7">
        <w:rPr>
          <w:rFonts w:eastAsia="ArialNarrow" w:cs="ArialNarrow"/>
          <w:szCs w:val="24"/>
        </w:rPr>
        <w:t xml:space="preserve">Correlations between DTI indices and clinical disease severity was performed by partial correlation after controlling for age, sex, and education. </w:t>
      </w:r>
    </w:p>
    <w:p w:rsidR="00DB4408" w:rsidRPr="00B352B7" w:rsidRDefault="00DB4408" w:rsidP="00DB4408">
      <w:pPr>
        <w:autoSpaceDE w:val="0"/>
        <w:autoSpaceDN w:val="0"/>
        <w:adjustRightInd w:val="0"/>
        <w:jc w:val="both"/>
        <w:rPr>
          <w:rFonts w:eastAsia="ArialNarrow" w:cs="ArialNarrow"/>
          <w:szCs w:val="24"/>
        </w:rPr>
      </w:pPr>
      <w:r w:rsidRPr="00B352B7">
        <w:rPr>
          <w:rFonts w:eastAsia="Arial Unicode MS" w:cs="Arial Unicode MS"/>
          <w:szCs w:val="24"/>
          <w:vertAlign w:val="superscript"/>
        </w:rPr>
        <w:t>†</w:t>
      </w:r>
      <w:r w:rsidRPr="00B352B7">
        <w:rPr>
          <w:rFonts w:eastAsia="ArialNarrow" w:cs="ArialNarrow"/>
          <w:szCs w:val="24"/>
        </w:rPr>
        <w:t xml:space="preserve"> P &lt; 0.05. </w:t>
      </w:r>
    </w:p>
    <w:p w:rsidR="00D21B2C" w:rsidRDefault="00DB4408" w:rsidP="00DB4408">
      <w:r w:rsidRPr="00B352B7">
        <w:rPr>
          <w:rFonts w:cs="Calibri"/>
          <w:color w:val="000000"/>
          <w:szCs w:val="24"/>
        </w:rPr>
        <w:t>*</w:t>
      </w:r>
      <w:r w:rsidRPr="00B352B7">
        <w:rPr>
          <w:rFonts w:eastAsia="ArialNarrow" w:cs="ArialNarrow"/>
          <w:szCs w:val="24"/>
        </w:rPr>
        <w:t xml:space="preserve"> P &lt; 0.05 with </w:t>
      </w:r>
      <w:r w:rsidRPr="00B352B7">
        <w:rPr>
          <w:rFonts w:eastAsia="ArialNarrow" w:cs="ArialNarrow" w:hint="eastAsia"/>
          <w:szCs w:val="24"/>
        </w:rPr>
        <w:t>the</w:t>
      </w:r>
      <w:r w:rsidRPr="00B352B7">
        <w:rPr>
          <w:rFonts w:eastAsia="ArialNarrow" w:cs="ArialNarrow"/>
          <w:szCs w:val="24"/>
        </w:rPr>
        <w:t xml:space="preserve"> Bonferroni correct</w:t>
      </w:r>
      <w:r w:rsidRPr="00B352B7">
        <w:rPr>
          <w:rFonts w:eastAsia="ArialNarrow" w:cs="ArialNarrow" w:hint="eastAsia"/>
          <w:szCs w:val="24"/>
        </w:rPr>
        <w:t>ion</w:t>
      </w:r>
      <w:r w:rsidRPr="00B352B7">
        <w:rPr>
          <w:rFonts w:eastAsia="ArialNarrow" w:cs="ArialNarrow"/>
          <w:szCs w:val="24"/>
        </w:rPr>
        <w:t xml:space="preserve">, accounting for multiple region of interest comparisons. </w:t>
      </w:r>
    </w:p>
    <w:sectPr w:rsidR="00D21B2C" w:rsidSect="00D21B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Narro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B4408"/>
    <w:rsid w:val="0006336D"/>
    <w:rsid w:val="0031699C"/>
    <w:rsid w:val="0049081B"/>
    <w:rsid w:val="005611C7"/>
    <w:rsid w:val="00794B99"/>
    <w:rsid w:val="00C16502"/>
    <w:rsid w:val="00D21B2C"/>
    <w:rsid w:val="00DB4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Company>Microsoft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0004407</dc:creator>
  <cp:lastModifiedBy>0004407</cp:lastModifiedBy>
  <cp:revision>2</cp:revision>
  <dcterms:created xsi:type="dcterms:W3CDTF">2017-06-01T01:06:00Z</dcterms:created>
  <dcterms:modified xsi:type="dcterms:W3CDTF">2017-06-01T01:51:00Z</dcterms:modified>
</cp:coreProperties>
</file>