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CA0962" w14:textId="756C527A" w:rsidR="00571472" w:rsidRPr="00FB0C57" w:rsidRDefault="00DC72B6" w:rsidP="00FB0C57">
      <w:pPr>
        <w:spacing w:line="480" w:lineRule="auto"/>
        <w:rPr>
          <w:b/>
          <w:bCs/>
          <w:sz w:val="28"/>
          <w:szCs w:val="28"/>
          <w:u w:val="single"/>
        </w:rPr>
      </w:pPr>
      <w:r w:rsidRPr="00FB0C57">
        <w:rPr>
          <w:b/>
          <w:bCs/>
          <w:sz w:val="28"/>
          <w:szCs w:val="28"/>
          <w:u w:val="single"/>
        </w:rPr>
        <w:t xml:space="preserve">Supplementary data regarding biodistribution, </w:t>
      </w:r>
      <w:r w:rsidR="00F71940">
        <w:rPr>
          <w:b/>
          <w:bCs/>
          <w:sz w:val="28"/>
          <w:szCs w:val="28"/>
          <w:u w:val="single"/>
        </w:rPr>
        <w:t xml:space="preserve">cell survival, </w:t>
      </w:r>
      <w:r w:rsidRPr="00FB0C57">
        <w:rPr>
          <w:b/>
          <w:bCs/>
          <w:sz w:val="28"/>
          <w:szCs w:val="28"/>
          <w:u w:val="single"/>
        </w:rPr>
        <w:t>functional responses, and cytotoxicity studies</w:t>
      </w:r>
    </w:p>
    <w:p w14:paraId="09A18F87" w14:textId="6AC06E59" w:rsidR="00FB0C57" w:rsidRPr="00FB0C57" w:rsidRDefault="00FB0C57" w:rsidP="00571472">
      <w:pPr>
        <w:spacing w:line="480" w:lineRule="auto"/>
        <w:jc w:val="both"/>
        <w:rPr>
          <w:b/>
          <w:bCs/>
          <w:u w:val="single"/>
        </w:rPr>
      </w:pPr>
      <w:r w:rsidRPr="00FB0C57">
        <w:rPr>
          <w:b/>
          <w:bCs/>
          <w:u w:val="single"/>
        </w:rPr>
        <w:t>Section 1. Biodistribution study</w:t>
      </w:r>
    </w:p>
    <w:tbl>
      <w:tblPr>
        <w:tblpPr w:leftFromText="180" w:rightFromText="180" w:vertAnchor="text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1"/>
        <w:gridCol w:w="2659"/>
        <w:gridCol w:w="1455"/>
        <w:gridCol w:w="2934"/>
        <w:gridCol w:w="7"/>
      </w:tblGrid>
      <w:tr w:rsidR="00571472" w:rsidRPr="00940944" w14:paraId="29877CD5" w14:textId="77777777" w:rsidTr="00164C37">
        <w:trPr>
          <w:gridAfter w:val="1"/>
          <w:wAfter w:w="7" w:type="dxa"/>
          <w:trHeight w:val="952"/>
        </w:trPr>
        <w:tc>
          <w:tcPr>
            <w:tcW w:w="9249" w:type="dxa"/>
            <w:gridSpan w:val="4"/>
            <w:tcBorders>
              <w:top w:val="single" w:sz="18" w:space="0" w:color="000000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D6CA2C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bookmarkStart w:id="0" w:name="_Toc164691009"/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</w:t>
            </w:r>
          </w:p>
          <w:p w14:paraId="5E16BE18" w14:textId="68BAD66F" w:rsidR="00571472" w:rsidRPr="00940944" w:rsidRDefault="00FB0C57" w:rsidP="00164C37">
            <w:pPr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/>
                <w:color w:val="000000"/>
                <w:bdr w:val="none" w:sz="0" w:space="0" w:color="auto" w:frame="1"/>
              </w:rPr>
              <w:t>Supplementary Table 1</w:t>
            </w:r>
            <w:r w:rsidR="00571472">
              <w:rPr>
                <w:rFonts w:ascii="Garamond" w:hAnsi="Garamond"/>
                <w:color w:val="000000"/>
                <w:bdr w:val="none" w:sz="0" w:space="0" w:color="auto" w:frame="1"/>
              </w:rPr>
              <w:t>. Bioavailability of SA-10 in mouse ocular tissues.</w:t>
            </w:r>
          </w:p>
        </w:tc>
      </w:tr>
      <w:tr w:rsidR="00571472" w:rsidRPr="00940944" w14:paraId="2B467B0F" w14:textId="77777777" w:rsidTr="00164C37">
        <w:trPr>
          <w:trHeight w:val="472"/>
        </w:trPr>
        <w:tc>
          <w:tcPr>
            <w:tcW w:w="2201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CCB040" w14:textId="77777777" w:rsidR="00571472" w:rsidRPr="007E49BF" w:rsidRDefault="00571472" w:rsidP="00164C37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Anterior Segment</w:t>
            </w:r>
          </w:p>
        </w:tc>
        <w:tc>
          <w:tcPr>
            <w:tcW w:w="2659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925BEB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>Cornea</w:t>
            </w:r>
          </w:p>
        </w:tc>
        <w:tc>
          <w:tcPr>
            <w:tcW w:w="1455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DD29F3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>Iris</w:t>
            </w:r>
          </w:p>
        </w:tc>
        <w:tc>
          <w:tcPr>
            <w:tcW w:w="2941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9F387A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>Lens</w:t>
            </w:r>
          </w:p>
        </w:tc>
      </w:tr>
      <w:tr w:rsidR="00571472" w:rsidRPr="00940944" w14:paraId="04FA4BD8" w14:textId="77777777" w:rsidTr="00164C37">
        <w:trPr>
          <w:trHeight w:val="462"/>
        </w:trPr>
        <w:tc>
          <w:tcPr>
            <w:tcW w:w="2201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EBC704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1</w:t>
            </w:r>
            <w:r>
              <w:rPr>
                <w:rFonts w:ascii="Garamond" w:hAnsi="Garamond"/>
                <w:b/>
                <w:bCs/>
                <w:lang w:bidi="en-US"/>
              </w:rPr>
              <w:t xml:space="preserve"> </w:t>
            </w:r>
            <w:r w:rsidRPr="00D83DCB">
              <w:rPr>
                <w:rFonts w:ascii="Garamond" w:hAnsi="Garamond"/>
                <w:b/>
                <w:bCs/>
                <w:lang w:bidi="en-US"/>
              </w:rPr>
              <w:t>h</w:t>
            </w:r>
          </w:p>
        </w:tc>
        <w:tc>
          <w:tcPr>
            <w:tcW w:w="2659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3EB2C0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/>
                <w:lang w:bidi="en-US"/>
              </w:rPr>
              <w:t xml:space="preserve">800.3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  <w:tc>
          <w:tcPr>
            <w:tcW w:w="1455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5C68D7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/>
                <w:lang w:bidi="en-US"/>
              </w:rPr>
              <w:t>677.5 ng/mg</w:t>
            </w:r>
          </w:p>
        </w:tc>
        <w:tc>
          <w:tcPr>
            <w:tcW w:w="2941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2EA199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>
              <w:rPr>
                <w:rFonts w:ascii="Garamond" w:hAnsi="Garamond"/>
                <w:lang w:bidi="en-US"/>
              </w:rPr>
              <w:t xml:space="preserve">73.0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</w:tr>
      <w:tr w:rsidR="00571472" w:rsidRPr="00940944" w14:paraId="2661342F" w14:textId="77777777" w:rsidTr="00164C37">
        <w:trPr>
          <w:trHeight w:val="462"/>
        </w:trPr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3C5392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8</w:t>
            </w:r>
            <w:r>
              <w:rPr>
                <w:rFonts w:ascii="Garamond" w:hAnsi="Garamond"/>
                <w:b/>
                <w:bCs/>
                <w:lang w:bidi="en-US"/>
              </w:rPr>
              <w:t xml:space="preserve"> </w:t>
            </w:r>
            <w:r w:rsidRPr="00D83DCB">
              <w:rPr>
                <w:rFonts w:ascii="Garamond" w:hAnsi="Garamond"/>
                <w:b/>
                <w:bCs/>
                <w:lang w:bidi="en-US"/>
              </w:rPr>
              <w:t>h</w:t>
            </w:r>
          </w:p>
        </w:tc>
        <w:tc>
          <w:tcPr>
            <w:tcW w:w="2659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5EC10F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>
              <w:rPr>
                <w:rFonts w:ascii="Garamond" w:hAnsi="Garamond"/>
                <w:lang w:bidi="en-US"/>
              </w:rPr>
              <w:t xml:space="preserve">211.9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  <w:tc>
          <w:tcPr>
            <w:tcW w:w="1455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213F0F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>
              <w:rPr>
                <w:rFonts w:ascii="Garamond" w:hAnsi="Garamond"/>
                <w:lang w:bidi="en-US"/>
              </w:rPr>
              <w:t>1025.8 ng/mg</w:t>
            </w:r>
          </w:p>
        </w:tc>
        <w:tc>
          <w:tcPr>
            <w:tcW w:w="2941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7CD76C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>
              <w:rPr>
                <w:rFonts w:ascii="Garamond" w:hAnsi="Garamond"/>
                <w:lang w:bidi="en-US"/>
              </w:rPr>
              <w:t xml:space="preserve">85.6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</w:tr>
      <w:tr w:rsidR="00571472" w:rsidRPr="00940944" w14:paraId="61947F7A" w14:textId="77777777" w:rsidTr="00164C37">
        <w:trPr>
          <w:trHeight w:val="462"/>
        </w:trPr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1BC2C4" w14:textId="77777777" w:rsidR="00571472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24</w:t>
            </w:r>
            <w:r>
              <w:rPr>
                <w:rFonts w:ascii="Garamond" w:hAnsi="Garamond"/>
                <w:b/>
                <w:bCs/>
                <w:lang w:bidi="en-US"/>
              </w:rPr>
              <w:t xml:space="preserve"> </w:t>
            </w:r>
            <w:r w:rsidRPr="00D83DCB">
              <w:rPr>
                <w:rFonts w:ascii="Garamond" w:hAnsi="Garamond"/>
                <w:b/>
                <w:bCs/>
                <w:lang w:bidi="en-US"/>
              </w:rPr>
              <w:t>h</w:t>
            </w:r>
          </w:p>
        </w:tc>
        <w:tc>
          <w:tcPr>
            <w:tcW w:w="2659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0BD54A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>
              <w:rPr>
                <w:rFonts w:ascii="Garamond" w:hAnsi="Garamond"/>
                <w:lang w:bidi="en-US"/>
              </w:rPr>
              <w:t xml:space="preserve">20.9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  <w:tc>
          <w:tcPr>
            <w:tcW w:w="1455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022390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>
              <w:rPr>
                <w:rFonts w:ascii="Garamond" w:hAnsi="Garamond"/>
                <w:lang w:bidi="en-US"/>
              </w:rPr>
              <w:t>874.9 ng/mg</w:t>
            </w:r>
          </w:p>
        </w:tc>
        <w:tc>
          <w:tcPr>
            <w:tcW w:w="2941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1B478A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>
              <w:rPr>
                <w:rFonts w:ascii="Garamond" w:hAnsi="Garamond"/>
                <w:lang w:bidi="en-US"/>
              </w:rPr>
              <w:t xml:space="preserve">79.2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</w:tr>
      <w:tr w:rsidR="00571472" w:rsidRPr="00940944" w14:paraId="42C1B752" w14:textId="77777777" w:rsidTr="00164C37">
        <w:trPr>
          <w:trHeight w:val="462"/>
        </w:trPr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EB5F63" w14:textId="77777777" w:rsidR="00571472" w:rsidRPr="00D83DCB" w:rsidRDefault="00571472" w:rsidP="00164C37">
            <w:pPr>
              <w:jc w:val="center"/>
              <w:rPr>
                <w:rFonts w:ascii="Garamond" w:hAnsi="Garamond"/>
                <w:b/>
                <w:bCs/>
                <w:lang w:bidi="en-US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Posterior Segment</w:t>
            </w:r>
          </w:p>
        </w:tc>
        <w:tc>
          <w:tcPr>
            <w:tcW w:w="2659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B71A4E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Choroid</w:t>
            </w:r>
          </w:p>
        </w:tc>
        <w:tc>
          <w:tcPr>
            <w:tcW w:w="1455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78E4CC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Retina</w:t>
            </w:r>
          </w:p>
        </w:tc>
        <w:tc>
          <w:tcPr>
            <w:tcW w:w="2941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EE445F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Optic Nerve</w:t>
            </w:r>
          </w:p>
        </w:tc>
      </w:tr>
      <w:tr w:rsidR="00571472" w:rsidRPr="00940944" w14:paraId="09140018" w14:textId="77777777" w:rsidTr="00164C37">
        <w:trPr>
          <w:trHeight w:val="462"/>
        </w:trPr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A29138" w14:textId="77777777" w:rsidR="00571472" w:rsidRPr="00D83DCB" w:rsidRDefault="00571472" w:rsidP="00164C37">
            <w:pPr>
              <w:jc w:val="center"/>
              <w:rPr>
                <w:rFonts w:ascii="Garamond" w:hAnsi="Garamond"/>
                <w:b/>
                <w:bCs/>
                <w:lang w:bidi="en-US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1</w:t>
            </w:r>
            <w:r>
              <w:rPr>
                <w:rFonts w:ascii="Garamond" w:hAnsi="Garamond"/>
                <w:b/>
                <w:bCs/>
                <w:lang w:bidi="en-US"/>
              </w:rPr>
              <w:t xml:space="preserve"> </w:t>
            </w:r>
            <w:r w:rsidRPr="00D83DCB">
              <w:rPr>
                <w:rFonts w:ascii="Garamond" w:hAnsi="Garamond"/>
                <w:b/>
                <w:bCs/>
                <w:lang w:bidi="en-US"/>
              </w:rPr>
              <w:t>h</w:t>
            </w:r>
          </w:p>
        </w:tc>
        <w:tc>
          <w:tcPr>
            <w:tcW w:w="2659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A9CF50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>
              <w:rPr>
                <w:rFonts w:ascii="Garamond" w:hAnsi="Garamond"/>
                <w:lang w:bidi="en-US"/>
              </w:rPr>
              <w:t xml:space="preserve">302.2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  <w:tc>
          <w:tcPr>
            <w:tcW w:w="1455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82EBDB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>
              <w:rPr>
                <w:rFonts w:ascii="Garamond" w:hAnsi="Garamond"/>
                <w:lang w:bidi="en-US"/>
              </w:rPr>
              <w:t>247.4 ng/mg</w:t>
            </w:r>
          </w:p>
        </w:tc>
        <w:tc>
          <w:tcPr>
            <w:tcW w:w="2941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9F0872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>
              <w:rPr>
                <w:rFonts w:ascii="Garamond" w:hAnsi="Garamond"/>
                <w:lang w:bidi="en-US"/>
              </w:rPr>
              <w:t xml:space="preserve">418.3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</w:tr>
      <w:tr w:rsidR="00571472" w:rsidRPr="00940944" w14:paraId="47B06831" w14:textId="77777777" w:rsidTr="00164C37">
        <w:trPr>
          <w:trHeight w:val="462"/>
        </w:trPr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5443CD" w14:textId="77777777" w:rsidR="00571472" w:rsidRPr="00D83DCB" w:rsidRDefault="00571472" w:rsidP="00164C37">
            <w:pPr>
              <w:jc w:val="center"/>
              <w:rPr>
                <w:rFonts w:ascii="Garamond" w:hAnsi="Garamond"/>
                <w:b/>
                <w:bCs/>
                <w:lang w:bidi="en-US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8</w:t>
            </w:r>
            <w:r>
              <w:rPr>
                <w:rFonts w:ascii="Garamond" w:hAnsi="Garamond"/>
                <w:b/>
                <w:bCs/>
                <w:lang w:bidi="en-US"/>
              </w:rPr>
              <w:t xml:space="preserve"> </w:t>
            </w:r>
            <w:r w:rsidRPr="00D83DCB">
              <w:rPr>
                <w:rFonts w:ascii="Garamond" w:hAnsi="Garamond"/>
                <w:b/>
                <w:bCs/>
                <w:lang w:bidi="en-US"/>
              </w:rPr>
              <w:t>h</w:t>
            </w:r>
          </w:p>
        </w:tc>
        <w:tc>
          <w:tcPr>
            <w:tcW w:w="2659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B9FA52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>
              <w:rPr>
                <w:rFonts w:ascii="Garamond" w:hAnsi="Garamond"/>
                <w:lang w:bidi="en-US"/>
              </w:rPr>
              <w:t xml:space="preserve">210.5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  <w:tc>
          <w:tcPr>
            <w:tcW w:w="1455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C4F660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>
              <w:rPr>
                <w:rFonts w:ascii="Garamond" w:hAnsi="Garamond"/>
                <w:lang w:bidi="en-US"/>
              </w:rPr>
              <w:t>206.5 ng/mg</w:t>
            </w:r>
          </w:p>
        </w:tc>
        <w:tc>
          <w:tcPr>
            <w:tcW w:w="2941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2CB1DE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>
              <w:rPr>
                <w:rFonts w:ascii="Garamond" w:hAnsi="Garamond"/>
                <w:lang w:bidi="en-US"/>
              </w:rPr>
              <w:t xml:space="preserve">683.4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</w:tr>
      <w:tr w:rsidR="00571472" w:rsidRPr="00940944" w14:paraId="2501C3EC" w14:textId="77777777" w:rsidTr="00164C37">
        <w:trPr>
          <w:trHeight w:val="462"/>
        </w:trPr>
        <w:tc>
          <w:tcPr>
            <w:tcW w:w="2201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99F1C5" w14:textId="77777777" w:rsidR="00571472" w:rsidRPr="00D83DCB" w:rsidRDefault="00571472" w:rsidP="00164C37">
            <w:pPr>
              <w:jc w:val="center"/>
              <w:rPr>
                <w:rFonts w:ascii="Garamond" w:hAnsi="Garamond"/>
                <w:b/>
                <w:bCs/>
                <w:lang w:bidi="en-US"/>
              </w:rPr>
            </w:pPr>
            <w:r w:rsidRPr="00D83DCB">
              <w:rPr>
                <w:rFonts w:ascii="Garamond" w:hAnsi="Garamond"/>
                <w:b/>
                <w:bCs/>
                <w:lang w:bidi="en-US"/>
              </w:rPr>
              <w:t>24</w:t>
            </w:r>
            <w:r>
              <w:rPr>
                <w:rFonts w:ascii="Garamond" w:hAnsi="Garamond"/>
                <w:b/>
                <w:bCs/>
                <w:lang w:bidi="en-US"/>
              </w:rPr>
              <w:t xml:space="preserve"> </w:t>
            </w:r>
            <w:r w:rsidRPr="00D83DCB">
              <w:rPr>
                <w:rFonts w:ascii="Garamond" w:hAnsi="Garamond"/>
                <w:b/>
                <w:bCs/>
                <w:lang w:bidi="en-US"/>
              </w:rPr>
              <w:t>h</w:t>
            </w:r>
          </w:p>
        </w:tc>
        <w:tc>
          <w:tcPr>
            <w:tcW w:w="2659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DD07D5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>
              <w:rPr>
                <w:rFonts w:ascii="Garamond" w:hAnsi="Garamond"/>
                <w:lang w:bidi="en-US"/>
              </w:rPr>
              <w:t xml:space="preserve">294.9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  <w:tc>
          <w:tcPr>
            <w:tcW w:w="1455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82341E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>
              <w:rPr>
                <w:rFonts w:ascii="Garamond" w:hAnsi="Garamond"/>
                <w:lang w:bidi="en-US"/>
              </w:rPr>
              <w:t>140.2 ng/mg</w:t>
            </w:r>
          </w:p>
        </w:tc>
        <w:tc>
          <w:tcPr>
            <w:tcW w:w="2941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165683" w14:textId="77777777" w:rsidR="00571472" w:rsidRDefault="00571472" w:rsidP="00164C37">
            <w:pPr>
              <w:jc w:val="center"/>
              <w:rPr>
                <w:rFonts w:ascii="Garamond" w:hAnsi="Garamond"/>
                <w:lang w:bidi="en-US"/>
              </w:rPr>
            </w:pPr>
            <w:r>
              <w:rPr>
                <w:rFonts w:ascii="Garamond" w:hAnsi="Garamond"/>
                <w:lang w:bidi="en-US"/>
              </w:rPr>
              <w:t xml:space="preserve">676.6 </w:t>
            </w:r>
            <w:r w:rsidRPr="00D83DCB">
              <w:rPr>
                <w:rFonts w:ascii="Garamond" w:hAnsi="Garamond"/>
                <w:lang w:bidi="en-US"/>
              </w:rPr>
              <w:t>ng/mg</w:t>
            </w:r>
          </w:p>
        </w:tc>
      </w:tr>
    </w:tbl>
    <w:p w14:paraId="4FC5F087" w14:textId="77777777" w:rsidR="00571472" w:rsidRDefault="00571472" w:rsidP="00571472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</w:rPr>
      </w:pPr>
    </w:p>
    <w:p w14:paraId="4ED7ECDE" w14:textId="77777777" w:rsidR="00FE6C57" w:rsidRDefault="00FE6C57" w:rsidP="00BD4391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  <w:u w:val="single"/>
        </w:rPr>
      </w:pPr>
    </w:p>
    <w:p w14:paraId="0E63AECE" w14:textId="77777777" w:rsidR="00FE6C57" w:rsidRDefault="00FE6C57" w:rsidP="00BD4391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  <w:u w:val="single"/>
        </w:rPr>
      </w:pPr>
    </w:p>
    <w:p w14:paraId="3E3CC360" w14:textId="77777777" w:rsidR="00FE6C57" w:rsidRDefault="00FE6C57" w:rsidP="00BD4391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  <w:u w:val="single"/>
        </w:rPr>
      </w:pPr>
    </w:p>
    <w:p w14:paraId="0307C54D" w14:textId="77777777" w:rsidR="00FE6C57" w:rsidRDefault="00FE6C57" w:rsidP="00BD4391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  <w:u w:val="single"/>
        </w:rPr>
      </w:pPr>
    </w:p>
    <w:p w14:paraId="4D2351F6" w14:textId="77777777" w:rsidR="00FE6C57" w:rsidRDefault="00FE6C57" w:rsidP="00BD4391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  <w:u w:val="single"/>
        </w:rPr>
      </w:pPr>
    </w:p>
    <w:p w14:paraId="70FDE0E4" w14:textId="77777777" w:rsidR="00FE6C57" w:rsidRDefault="00FE6C57" w:rsidP="00BD4391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  <w:u w:val="single"/>
        </w:rPr>
      </w:pPr>
    </w:p>
    <w:p w14:paraId="60604EE2" w14:textId="77777777" w:rsidR="00FE6C57" w:rsidRPr="002D0810" w:rsidRDefault="00FE6C57" w:rsidP="00571472">
      <w:pPr>
        <w:spacing w:line="480" w:lineRule="auto"/>
        <w:jc w:val="both"/>
        <w:rPr>
          <w:rFonts w:ascii="Garamond" w:eastAsiaTheme="majorEastAsia" w:hAnsi="Garamond" w:cstheme="majorBidi"/>
          <w:bCs/>
          <w:color w:val="000000" w:themeColor="text1"/>
        </w:rPr>
      </w:pPr>
    </w:p>
    <w:p w14:paraId="4C7BCCD0" w14:textId="313C3CC2" w:rsidR="00FB0C57" w:rsidRPr="00FB0C57" w:rsidRDefault="00FB0C57" w:rsidP="00571472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  <w:u w:val="single"/>
        </w:rPr>
      </w:pPr>
      <w:r w:rsidRPr="00FB0C57">
        <w:rPr>
          <w:rFonts w:ascii="Garamond" w:eastAsiaTheme="majorEastAsia" w:hAnsi="Garamond" w:cstheme="majorBidi"/>
          <w:b/>
          <w:color w:val="000000" w:themeColor="text1"/>
          <w:u w:val="single"/>
        </w:rPr>
        <w:lastRenderedPageBreak/>
        <w:t xml:space="preserve">Section </w:t>
      </w:r>
      <w:r w:rsidR="00D945D2">
        <w:rPr>
          <w:rFonts w:ascii="Garamond" w:eastAsiaTheme="majorEastAsia" w:hAnsi="Garamond" w:cstheme="majorBidi"/>
          <w:b/>
          <w:color w:val="000000" w:themeColor="text1"/>
          <w:u w:val="single"/>
        </w:rPr>
        <w:t>2</w:t>
      </w:r>
      <w:r w:rsidRPr="00FB0C57">
        <w:rPr>
          <w:rFonts w:ascii="Garamond" w:eastAsiaTheme="majorEastAsia" w:hAnsi="Garamond" w:cstheme="majorBidi"/>
          <w:b/>
          <w:color w:val="000000" w:themeColor="text1"/>
          <w:u w:val="single"/>
        </w:rPr>
        <w:t>. Functional responses of RGCs and their axons post-I/R injury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6"/>
        <w:gridCol w:w="1606"/>
        <w:gridCol w:w="184"/>
        <w:gridCol w:w="1791"/>
        <w:gridCol w:w="2353"/>
      </w:tblGrid>
      <w:tr w:rsidR="00571472" w:rsidRPr="00940944" w14:paraId="3379A723" w14:textId="77777777" w:rsidTr="00164C37">
        <w:trPr>
          <w:trHeight w:val="697"/>
        </w:trPr>
        <w:tc>
          <w:tcPr>
            <w:tcW w:w="7290" w:type="dxa"/>
            <w:gridSpan w:val="5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A942EE" w14:textId="1D8AE067" w:rsidR="00571472" w:rsidRPr="00940944" w:rsidRDefault="00FB0C57" w:rsidP="00164C37">
            <w:pPr>
              <w:spacing w:line="480" w:lineRule="auto"/>
              <w:jc w:val="both"/>
              <w:rPr>
                <w:rFonts w:ascii="Garamond" w:eastAsiaTheme="minorEastAsia" w:hAnsi="Garamond" w:cstheme="minorBidi"/>
                <w:bCs/>
                <w:iCs/>
              </w:rPr>
            </w:pPr>
            <w:r>
              <w:rPr>
                <w:rFonts w:ascii="Garamond" w:hAnsi="Garamond"/>
                <w:color w:val="000000"/>
                <w:bdr w:val="none" w:sz="0" w:space="0" w:color="auto" w:frame="1"/>
              </w:rPr>
              <w:t>Supplementary Table 2</w:t>
            </w:r>
            <w:r w:rsidR="00571472"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. PERG and PVEP post</w:t>
            </w:r>
            <w:r>
              <w:rPr>
                <w:rFonts w:ascii="Garamond" w:hAnsi="Garamond"/>
                <w:color w:val="000000"/>
                <w:bdr w:val="none" w:sz="0" w:space="0" w:color="auto" w:frame="1"/>
              </w:rPr>
              <w:t>-</w:t>
            </w:r>
            <w:r w:rsidR="00571472"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I/R injury. </w:t>
            </w:r>
            <w:r w:rsidR="00571472" w:rsidRPr="00940944">
              <w:rPr>
                <w:rFonts w:ascii="Garamond" w:eastAsiaTheme="minorEastAsia" w:hAnsi="Garamond" w:cstheme="minorBidi"/>
                <w:iCs/>
              </w:rPr>
              <w:t>(n=14-18 mice/sex/group)</w:t>
            </w:r>
          </w:p>
        </w:tc>
      </w:tr>
      <w:tr w:rsidR="00571472" w:rsidRPr="00940944" w14:paraId="44A3BE3F" w14:textId="77777777" w:rsidTr="00164C37">
        <w:trPr>
          <w:trHeight w:val="697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0DBB29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  <w:b/>
                <w:bCs/>
              </w:rPr>
            </w:pPr>
            <w:r w:rsidRPr="00940944">
              <w:rPr>
                <w:rFonts w:ascii="Garamond" w:hAnsi="Garamond" w:cs="Calibri"/>
              </w:rPr>
              <w:t>Sex</w:t>
            </w:r>
          </w:p>
        </w:tc>
        <w:tc>
          <w:tcPr>
            <w:tcW w:w="160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D1FEBD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>Sham</w:t>
            </w:r>
          </w:p>
        </w:tc>
        <w:tc>
          <w:tcPr>
            <w:tcW w:w="1975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26999C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 xml:space="preserve">I/R + Blank </w:t>
            </w:r>
            <w:r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>NP</w:t>
            </w:r>
            <w:r w:rsidRPr="00940944"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 xml:space="preserve"> (1% w/v)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DFE6BD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 xml:space="preserve">I/R + </w:t>
            </w:r>
            <w:r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>SA-10-NP</w:t>
            </w:r>
            <w:r w:rsidRPr="00940944"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 xml:space="preserve"> (1% w/v)</w:t>
            </w:r>
          </w:p>
        </w:tc>
      </w:tr>
      <w:tr w:rsidR="00571472" w:rsidRPr="00940944" w14:paraId="657321A5" w14:textId="77777777" w:rsidTr="00164C37">
        <w:trPr>
          <w:trHeight w:val="374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C64BB4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3581" w:type="dxa"/>
            <w:gridSpan w:val="3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5329E8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              </w:t>
            </w:r>
            <w:r w:rsidRPr="00940944">
              <w:rPr>
                <w:rFonts w:ascii="Garamond" w:hAnsi="Garamond"/>
                <w:color w:val="000000"/>
                <w:sz w:val="22"/>
                <w:szCs w:val="22"/>
                <w:bdr w:val="none" w:sz="0" w:space="0" w:color="auto" w:frame="1"/>
              </w:rPr>
              <w:t>PERG Amplitude (</w:t>
            </w:r>
            <w:r w:rsidRPr="006541C7">
              <w:rPr>
                <w:rFonts w:ascii="Garamond" w:eastAsiaTheme="minorEastAsia" w:hAnsi="Garamond" w:cstheme="minorBidi"/>
                <w:bCs/>
                <w:iCs/>
              </w:rPr>
              <w:t>µ</w:t>
            </w:r>
            <w:r w:rsidRPr="00940944">
              <w:rPr>
                <w:rFonts w:ascii="Garamond" w:hAnsi="Garamond"/>
                <w:color w:val="000000"/>
                <w:sz w:val="22"/>
                <w:szCs w:val="22"/>
                <w:bdr w:val="none" w:sz="0" w:space="0" w:color="auto" w:frame="1"/>
              </w:rPr>
              <w:t>V)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7B8A3C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</w:p>
        </w:tc>
      </w:tr>
      <w:tr w:rsidR="00571472" w:rsidRPr="00940944" w14:paraId="53DB2C50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DEAEE8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Females</w:t>
            </w:r>
          </w:p>
        </w:tc>
        <w:tc>
          <w:tcPr>
            <w:tcW w:w="160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E8A657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29.19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1.35</w:t>
            </w:r>
          </w:p>
        </w:tc>
        <w:tc>
          <w:tcPr>
            <w:tcW w:w="1975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4229F3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 w:cs="Calibri"/>
                <w:lang w:bidi="en-US"/>
              </w:rPr>
              <w:t xml:space="preserve">8.64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1.27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504104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18.30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2.76</w:t>
            </w:r>
          </w:p>
        </w:tc>
      </w:tr>
      <w:tr w:rsidR="00571472" w:rsidRPr="00940944" w14:paraId="4280DD72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3FEE8D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Males</w:t>
            </w:r>
          </w:p>
        </w:tc>
        <w:tc>
          <w:tcPr>
            <w:tcW w:w="1790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AF69DF" w14:textId="77777777" w:rsidR="00571472" w:rsidRPr="00940944" w:rsidRDefault="00571472" w:rsidP="00164C37">
            <w:pPr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24.76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1.67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617D50E6" w14:textId="77777777" w:rsidR="00571472" w:rsidRPr="00940944" w:rsidRDefault="00571472" w:rsidP="00164C37">
            <w:pPr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 w:cs="Calibri"/>
                <w:lang w:bidi="en-US"/>
              </w:rPr>
              <w:t xml:space="preserve">   16.85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2.87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956CEF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19.07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2.36</w:t>
            </w:r>
          </w:p>
        </w:tc>
      </w:tr>
      <w:tr w:rsidR="00571472" w:rsidRPr="00940944" w14:paraId="408032E5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BC4956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Combined</w:t>
            </w:r>
          </w:p>
        </w:tc>
        <w:tc>
          <w:tcPr>
            <w:tcW w:w="1790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5649CD" w14:textId="77777777" w:rsidR="00571472" w:rsidRPr="00940944" w:rsidRDefault="00571472" w:rsidP="00164C37">
            <w:pPr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26.77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1.15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575A03FB" w14:textId="77777777" w:rsidR="00571472" w:rsidRPr="00940944" w:rsidRDefault="00571472" w:rsidP="00164C37">
            <w:pPr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 w:cs="Calibri"/>
                <w:lang w:bidi="en-US"/>
              </w:rPr>
              <w:t xml:space="preserve">   12.61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1.68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578B1A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18.75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1.77</w:t>
            </w:r>
          </w:p>
        </w:tc>
      </w:tr>
      <w:tr w:rsidR="00571472" w:rsidRPr="00940944" w14:paraId="3836A735" w14:textId="77777777" w:rsidTr="00164C37">
        <w:trPr>
          <w:trHeight w:val="340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2D5BDA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3581" w:type="dxa"/>
            <w:gridSpan w:val="3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2979D0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              </w:t>
            </w:r>
            <w:r w:rsidRPr="00940944">
              <w:rPr>
                <w:rFonts w:ascii="Garamond" w:hAnsi="Garamond"/>
                <w:color w:val="000000"/>
                <w:sz w:val="22"/>
                <w:szCs w:val="22"/>
                <w:bdr w:val="none" w:sz="0" w:space="0" w:color="auto" w:frame="1"/>
              </w:rPr>
              <w:t>PERG Latency (mS)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32DC35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</w:p>
        </w:tc>
      </w:tr>
      <w:tr w:rsidR="00571472" w:rsidRPr="00940944" w14:paraId="2C19AE22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B980CF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Females</w:t>
            </w:r>
          </w:p>
        </w:tc>
        <w:tc>
          <w:tcPr>
            <w:tcW w:w="1790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8F55E6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86.47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1.41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7BDF2414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 w:cs="Calibri"/>
                <w:lang w:bidi="en-US"/>
              </w:rPr>
              <w:t xml:space="preserve">131.4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5.91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781711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112.67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5.95</w:t>
            </w:r>
          </w:p>
        </w:tc>
      </w:tr>
      <w:tr w:rsidR="00571472" w:rsidRPr="00940944" w14:paraId="79473A2D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3A28B6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Males</w:t>
            </w:r>
          </w:p>
        </w:tc>
        <w:tc>
          <w:tcPr>
            <w:tcW w:w="1790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38D092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74.61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0.96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58A62DA8" w14:textId="77777777" w:rsidR="00571472" w:rsidRPr="00940944" w:rsidRDefault="00571472" w:rsidP="00164C37">
            <w:pPr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 w:cs="Calibri"/>
                <w:lang w:bidi="en-US"/>
              </w:rPr>
              <w:t xml:space="preserve">    101.67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6.28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325DD9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84.92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2.86</w:t>
            </w:r>
          </w:p>
        </w:tc>
      </w:tr>
      <w:tr w:rsidR="00571472" w:rsidRPr="00940944" w14:paraId="73844BCF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8FC35D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Combined</w:t>
            </w:r>
          </w:p>
        </w:tc>
        <w:tc>
          <w:tcPr>
            <w:tcW w:w="1790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4699BA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80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1.32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198477B3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116.53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5.06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F0BCB6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104.53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4.42</w:t>
            </w:r>
          </w:p>
        </w:tc>
      </w:tr>
      <w:tr w:rsidR="00571472" w:rsidRPr="00940944" w14:paraId="7ABD854E" w14:textId="77777777" w:rsidTr="00164C37">
        <w:trPr>
          <w:trHeight w:val="255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5D3F28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3581" w:type="dxa"/>
            <w:gridSpan w:val="3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4CBE37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              </w:t>
            </w:r>
            <w:r w:rsidRPr="00940944">
              <w:rPr>
                <w:rFonts w:ascii="Garamond" w:hAnsi="Garamond"/>
                <w:color w:val="000000"/>
                <w:sz w:val="22"/>
                <w:szCs w:val="22"/>
                <w:bdr w:val="none" w:sz="0" w:space="0" w:color="auto" w:frame="1"/>
              </w:rPr>
              <w:t>PVEP Amplitude (</w:t>
            </w:r>
            <w:r w:rsidRPr="006541C7">
              <w:rPr>
                <w:rFonts w:ascii="Garamond" w:eastAsiaTheme="minorEastAsia" w:hAnsi="Garamond" w:cstheme="minorBidi"/>
                <w:bCs/>
                <w:iCs/>
              </w:rPr>
              <w:t>µ</w:t>
            </w:r>
            <w:r w:rsidRPr="00940944">
              <w:rPr>
                <w:rFonts w:ascii="Garamond" w:hAnsi="Garamond"/>
                <w:color w:val="000000"/>
                <w:sz w:val="22"/>
                <w:szCs w:val="22"/>
                <w:bdr w:val="none" w:sz="0" w:space="0" w:color="auto" w:frame="1"/>
              </w:rPr>
              <w:t>V</w:t>
            </w: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)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2A3844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</w:p>
        </w:tc>
      </w:tr>
      <w:tr w:rsidR="00571472" w:rsidRPr="00940944" w14:paraId="1BCEAFDA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B0043C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Females</w:t>
            </w:r>
          </w:p>
        </w:tc>
        <w:tc>
          <w:tcPr>
            <w:tcW w:w="1790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9F583A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35.73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1.43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56086829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 w:cs="Calibri"/>
                <w:lang w:bidi="en-US"/>
              </w:rPr>
              <w:t xml:space="preserve">17.57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2.44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90C47D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29.43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2.98</w:t>
            </w:r>
          </w:p>
        </w:tc>
      </w:tr>
      <w:tr w:rsidR="00571472" w:rsidRPr="00940944" w14:paraId="21ACABF9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3CF9C3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Males</w:t>
            </w:r>
          </w:p>
        </w:tc>
        <w:tc>
          <w:tcPr>
            <w:tcW w:w="1790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469731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31.88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2.07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7022F51C" w14:textId="77777777" w:rsidR="00571472" w:rsidRPr="00940944" w:rsidRDefault="00571472" w:rsidP="00164C37">
            <w:pPr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 w:cs="Calibri"/>
                <w:lang w:bidi="en-US"/>
              </w:rPr>
              <w:t xml:space="preserve">     30.04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 w:cs="Calibri"/>
                <w:lang w:bidi="en-US"/>
              </w:rPr>
              <w:t xml:space="preserve"> 2.7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2229DD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25.88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2.61</w:t>
            </w:r>
          </w:p>
        </w:tc>
      </w:tr>
      <w:tr w:rsidR="00571472" w:rsidRPr="00940944" w14:paraId="50C602C4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4E3B22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Combined</w:t>
            </w:r>
          </w:p>
        </w:tc>
        <w:tc>
          <w:tcPr>
            <w:tcW w:w="1790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3F72B9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33.63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1.33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59210849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23.39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2.12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47B3B5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27.55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1.96</w:t>
            </w:r>
          </w:p>
        </w:tc>
      </w:tr>
      <w:tr w:rsidR="00571472" w:rsidRPr="00940944" w14:paraId="1B70587F" w14:textId="77777777" w:rsidTr="00164C37">
        <w:trPr>
          <w:trHeight w:val="255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64F524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3581" w:type="dxa"/>
            <w:gridSpan w:val="3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1D3B0C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              </w:t>
            </w:r>
            <w:r w:rsidRPr="00940944">
              <w:rPr>
                <w:rFonts w:ascii="Garamond" w:hAnsi="Garamond"/>
                <w:color w:val="000000"/>
                <w:sz w:val="22"/>
                <w:szCs w:val="22"/>
                <w:bdr w:val="none" w:sz="0" w:space="0" w:color="auto" w:frame="1"/>
              </w:rPr>
              <w:t>PVEP Latency (mS)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6F1474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</w:p>
        </w:tc>
      </w:tr>
      <w:tr w:rsidR="00571472" w:rsidRPr="00940944" w14:paraId="0F9508AF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FFB603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Females</w:t>
            </w:r>
          </w:p>
        </w:tc>
        <w:tc>
          <w:tcPr>
            <w:tcW w:w="160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F65B91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93.8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1.24</w:t>
            </w:r>
          </w:p>
        </w:tc>
        <w:tc>
          <w:tcPr>
            <w:tcW w:w="1975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23B8A5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 w:cs="Calibri"/>
                <w:lang w:bidi="en-US"/>
              </w:rPr>
              <w:t xml:space="preserve">131.34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2.69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6F6C28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119.4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4.89</w:t>
            </w:r>
          </w:p>
        </w:tc>
      </w:tr>
      <w:tr w:rsidR="00571472" w:rsidRPr="00940944" w14:paraId="1E96CF8D" w14:textId="77777777" w:rsidTr="00164C37">
        <w:trPr>
          <w:trHeight w:val="498"/>
        </w:trPr>
        <w:tc>
          <w:tcPr>
            <w:tcW w:w="135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7AE65B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Males</w:t>
            </w:r>
          </w:p>
        </w:tc>
        <w:tc>
          <w:tcPr>
            <w:tcW w:w="1606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E42784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84.25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1.14</w:t>
            </w:r>
          </w:p>
        </w:tc>
        <w:tc>
          <w:tcPr>
            <w:tcW w:w="1975" w:type="dxa"/>
            <w:gridSpan w:val="2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CCF9D3" w14:textId="77777777" w:rsidR="00571472" w:rsidRPr="00940944" w:rsidRDefault="00571472" w:rsidP="00164C37">
            <w:pPr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 w:cs="Calibri"/>
                <w:lang w:bidi="en-US"/>
              </w:rPr>
              <w:t xml:space="preserve">    111.21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 w:cs="Calibri"/>
                <w:lang w:bidi="en-US"/>
              </w:rPr>
              <w:t xml:space="preserve"> 5.85</w:t>
            </w:r>
          </w:p>
        </w:tc>
        <w:tc>
          <w:tcPr>
            <w:tcW w:w="2353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98EBB1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101.65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5.1</w:t>
            </w:r>
          </w:p>
        </w:tc>
      </w:tr>
      <w:tr w:rsidR="00571472" w:rsidRPr="00940944" w14:paraId="6E7E4494" w14:textId="77777777" w:rsidTr="00164C37">
        <w:trPr>
          <w:trHeight w:val="498"/>
        </w:trPr>
        <w:tc>
          <w:tcPr>
            <w:tcW w:w="1356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A51D94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Combined</w:t>
            </w:r>
          </w:p>
        </w:tc>
        <w:tc>
          <w:tcPr>
            <w:tcW w:w="1606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6C89F0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88.59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1.18</w:t>
            </w:r>
          </w:p>
        </w:tc>
        <w:tc>
          <w:tcPr>
            <w:tcW w:w="1975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F4877E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 121.95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lang w:bidi="en-US"/>
              </w:rPr>
              <w:t xml:space="preserve"> 3.56</w:t>
            </w:r>
          </w:p>
        </w:tc>
        <w:tc>
          <w:tcPr>
            <w:tcW w:w="2353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FEB54E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 xml:space="preserve">109.97 </w:t>
            </w:r>
            <m:oMath>
              <m:r>
                <w:rPr>
                  <w:rFonts w:ascii="Cambria Math" w:eastAsiaTheme="minorEastAsia" w:hAnsi="Cambria Math"/>
                  <w:lang w:bidi="en-US"/>
                </w:rPr>
                <m:t>±</m:t>
              </m:r>
            </m:oMath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 3.84</w:t>
            </w:r>
          </w:p>
        </w:tc>
      </w:tr>
    </w:tbl>
    <w:p w14:paraId="75C08AF8" w14:textId="77777777" w:rsidR="00D945D2" w:rsidRDefault="00D945D2" w:rsidP="00D945D2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  <w:u w:val="single"/>
        </w:rPr>
      </w:pPr>
    </w:p>
    <w:p w14:paraId="2353077D" w14:textId="6BC60166" w:rsidR="00D945D2" w:rsidRPr="00FB0C57" w:rsidRDefault="00D945D2" w:rsidP="00D945D2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  <w:u w:val="single"/>
        </w:rPr>
      </w:pPr>
      <w:r w:rsidRPr="00FB0C57">
        <w:rPr>
          <w:rFonts w:ascii="Garamond" w:eastAsiaTheme="majorEastAsia" w:hAnsi="Garamond" w:cstheme="majorBidi"/>
          <w:b/>
          <w:color w:val="000000" w:themeColor="text1"/>
          <w:u w:val="single"/>
        </w:rPr>
        <w:lastRenderedPageBreak/>
        <w:t xml:space="preserve">Section </w:t>
      </w:r>
      <w:r>
        <w:rPr>
          <w:rFonts w:ascii="Garamond" w:eastAsiaTheme="majorEastAsia" w:hAnsi="Garamond" w:cstheme="majorBidi"/>
          <w:b/>
          <w:color w:val="000000" w:themeColor="text1"/>
          <w:u w:val="single"/>
        </w:rPr>
        <w:t>3</w:t>
      </w:r>
      <w:r w:rsidRPr="00FB0C57">
        <w:rPr>
          <w:rFonts w:ascii="Garamond" w:eastAsiaTheme="majorEastAsia" w:hAnsi="Garamond" w:cstheme="majorBidi"/>
          <w:b/>
          <w:color w:val="000000" w:themeColor="text1"/>
          <w:u w:val="single"/>
        </w:rPr>
        <w:t xml:space="preserve">. </w:t>
      </w:r>
      <w:r>
        <w:rPr>
          <w:rFonts w:ascii="Garamond" w:eastAsiaTheme="majorEastAsia" w:hAnsi="Garamond" w:cstheme="majorBidi"/>
          <w:b/>
          <w:color w:val="000000" w:themeColor="text1"/>
          <w:u w:val="single"/>
        </w:rPr>
        <w:t>Mid-peripheral retina RGC count post I/R injury</w:t>
      </w:r>
    </w:p>
    <w:p w14:paraId="43530F04" w14:textId="77777777" w:rsidR="00D945D2" w:rsidRDefault="00D945D2" w:rsidP="00D945D2">
      <w:pPr>
        <w:spacing w:line="480" w:lineRule="auto"/>
        <w:jc w:val="both"/>
        <w:rPr>
          <w:rFonts w:ascii="Garamond" w:eastAsiaTheme="majorEastAsia" w:hAnsi="Garamond" w:cstheme="majorBidi"/>
          <w:b/>
          <w:color w:val="000000" w:themeColor="text1"/>
        </w:rPr>
      </w:pPr>
      <w:r>
        <w:rPr>
          <w:rFonts w:ascii="Garamond" w:eastAsiaTheme="majorEastAsia" w:hAnsi="Garamond" w:cstheme="majorBidi"/>
          <w:b/>
          <w:noProof/>
          <w:color w:val="000000" w:themeColor="text1"/>
          <w14:ligatures w14:val="standardContextual"/>
        </w:rPr>
        <w:drawing>
          <wp:inline distT="0" distB="0" distL="0" distR="0" wp14:anchorId="4D64FC45" wp14:editId="3CA9E414">
            <wp:extent cx="5943600" cy="2849059"/>
            <wp:effectExtent l="0" t="0" r="0" b="0"/>
            <wp:docPr id="1022600209" name="Picture 1" descr="A comparison of a cell number and a cell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600209" name="Picture 1" descr="A comparison of a cell number and a cell number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3E6AA" w14:textId="77777777" w:rsidR="00D945D2" w:rsidRDefault="00D945D2" w:rsidP="00D945D2">
      <w:pPr>
        <w:spacing w:line="480" w:lineRule="auto"/>
        <w:jc w:val="both"/>
        <w:rPr>
          <w:rFonts w:ascii="Garamond" w:eastAsiaTheme="majorEastAsia" w:hAnsi="Garamond" w:cstheme="majorBidi"/>
          <w:bCs/>
          <w:color w:val="000000" w:themeColor="text1"/>
        </w:rPr>
      </w:pPr>
      <w:r>
        <w:rPr>
          <w:rFonts w:ascii="Garamond" w:eastAsiaTheme="majorEastAsia" w:hAnsi="Garamond" w:cstheme="majorBidi"/>
          <w:b/>
          <w:color w:val="000000" w:themeColor="text1"/>
        </w:rPr>
        <w:t xml:space="preserve">Supplementary Figure 1. Survival of RGCs following I/R injury at the mid-peripheral retina. </w:t>
      </w:r>
      <w:r>
        <w:rPr>
          <w:rFonts w:ascii="Garamond" w:eastAsiaTheme="majorEastAsia" w:hAnsi="Garamond" w:cstheme="majorBidi"/>
          <w:bCs/>
          <w:color w:val="000000" w:themeColor="text1"/>
        </w:rPr>
        <w:t>A significant increase in RBPMS</w:t>
      </w:r>
      <w:r>
        <w:rPr>
          <w:rFonts w:ascii="Garamond" w:eastAsiaTheme="majorEastAsia" w:hAnsi="Garamond" w:cstheme="majorBidi"/>
          <w:bCs/>
          <w:color w:val="000000" w:themeColor="text1"/>
          <w:vertAlign w:val="superscript"/>
        </w:rPr>
        <w:t>+</w:t>
      </w:r>
      <w:r>
        <w:rPr>
          <w:rFonts w:ascii="Garamond" w:eastAsiaTheme="majorEastAsia" w:hAnsi="Garamond" w:cstheme="majorBidi"/>
          <w:bCs/>
          <w:color w:val="000000" w:themeColor="text1"/>
        </w:rPr>
        <w:t xml:space="preserve"> RGCs was observed in the male mice with SA-10-NP treatment compared to the blank NP (n=8 mice/group/sex). Statistical analysis was performed using a one-way ANOVA followed by Tukey’s test. *p</w:t>
      </w:r>
      <w:r>
        <w:rPr>
          <w:rFonts w:ascii="Garamond" w:eastAsiaTheme="majorEastAsia" w:hAnsi="Garamond" w:cstheme="majorBidi"/>
          <w:bCs/>
          <w:color w:val="000000" w:themeColor="text1"/>
        </w:rPr>
        <w:sym w:font="Symbol" w:char="F0A3"/>
      </w:r>
      <w:r>
        <w:rPr>
          <w:rFonts w:ascii="Garamond" w:eastAsiaTheme="majorEastAsia" w:hAnsi="Garamond" w:cstheme="majorBidi"/>
          <w:bCs/>
          <w:color w:val="000000" w:themeColor="text1"/>
        </w:rPr>
        <w:t>0.05.</w:t>
      </w:r>
    </w:p>
    <w:p w14:paraId="7D19DA66" w14:textId="77777777" w:rsidR="00571472" w:rsidRPr="00164C37" w:rsidRDefault="00571472" w:rsidP="00571472">
      <w:pPr>
        <w:keepNext/>
        <w:keepLines/>
        <w:spacing w:before="40" w:line="480" w:lineRule="auto"/>
        <w:outlineLvl w:val="2"/>
        <w:rPr>
          <w:rFonts w:ascii="Garamond" w:eastAsiaTheme="majorEastAsia" w:hAnsi="Garamond" w:cstheme="majorBidi"/>
          <w:b/>
          <w:color w:val="000000" w:themeColor="text1"/>
          <w:lang w:val="vi-VN"/>
        </w:rPr>
      </w:pPr>
    </w:p>
    <w:p w14:paraId="7F5E0704" w14:textId="39256BC1" w:rsidR="00FB0C57" w:rsidRPr="00FB0C57" w:rsidRDefault="00FB0C57" w:rsidP="00571472">
      <w:pPr>
        <w:keepNext/>
        <w:keepLines/>
        <w:spacing w:before="40" w:line="480" w:lineRule="auto"/>
        <w:outlineLvl w:val="2"/>
        <w:rPr>
          <w:rFonts w:ascii="Garamond" w:eastAsiaTheme="majorEastAsia" w:hAnsi="Garamond" w:cstheme="majorBidi"/>
          <w:b/>
          <w:color w:val="000000" w:themeColor="text1"/>
          <w:u w:val="single"/>
        </w:rPr>
      </w:pPr>
      <w:r w:rsidRPr="00FB0C57">
        <w:rPr>
          <w:rFonts w:ascii="Garamond" w:eastAsiaTheme="majorEastAsia" w:hAnsi="Garamond" w:cstheme="majorBidi"/>
          <w:b/>
          <w:color w:val="000000" w:themeColor="text1"/>
          <w:u w:val="single"/>
        </w:rPr>
        <w:t xml:space="preserve">Section </w:t>
      </w:r>
      <w:r w:rsidR="00BD4391">
        <w:rPr>
          <w:rFonts w:ascii="Garamond" w:eastAsiaTheme="majorEastAsia" w:hAnsi="Garamond" w:cstheme="majorBidi"/>
          <w:b/>
          <w:color w:val="000000" w:themeColor="text1"/>
          <w:u w:val="single"/>
        </w:rPr>
        <w:t>4</w:t>
      </w:r>
      <w:r w:rsidRPr="00FB0C57">
        <w:rPr>
          <w:rFonts w:ascii="Garamond" w:eastAsiaTheme="majorEastAsia" w:hAnsi="Garamond" w:cstheme="majorBidi"/>
          <w:b/>
          <w:color w:val="000000" w:themeColor="text1"/>
          <w:u w:val="single"/>
        </w:rPr>
        <w:t>. Cytotoxicity study in primary human optic nerve head astrocytes (ONHAs)</w:t>
      </w:r>
    </w:p>
    <w:p w14:paraId="164AF903" w14:textId="77777777" w:rsidR="00F93721" w:rsidRDefault="00F93721" w:rsidP="00571472">
      <w:pPr>
        <w:keepNext/>
        <w:keepLines/>
        <w:spacing w:before="40" w:line="480" w:lineRule="auto"/>
        <w:outlineLvl w:val="2"/>
        <w:rPr>
          <w:rFonts w:ascii="Garamond" w:eastAsiaTheme="majorEastAsia" w:hAnsi="Garamond" w:cstheme="majorBidi"/>
          <w:b/>
          <w:color w:val="000000" w:themeColor="text1"/>
        </w:rPr>
      </w:pPr>
      <w:r>
        <w:rPr>
          <w:rFonts w:ascii="Garamond" w:eastAsiaTheme="majorEastAsia" w:hAnsi="Garamond" w:cstheme="majorBidi"/>
          <w:b/>
          <w:color w:val="000000" w:themeColor="text1"/>
        </w:rPr>
        <w:t>Methods:</w:t>
      </w:r>
    </w:p>
    <w:p w14:paraId="63DC65FA" w14:textId="5719DB48" w:rsidR="00571472" w:rsidRPr="00940944" w:rsidRDefault="00571472" w:rsidP="00571472">
      <w:pPr>
        <w:keepNext/>
        <w:keepLines/>
        <w:spacing w:before="40" w:line="480" w:lineRule="auto"/>
        <w:outlineLvl w:val="2"/>
        <w:rPr>
          <w:rFonts w:ascii="Garamond" w:eastAsiaTheme="majorEastAsia" w:hAnsi="Garamond" w:cstheme="majorBidi"/>
          <w:b/>
          <w:color w:val="000000" w:themeColor="text1"/>
        </w:rPr>
      </w:pP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Primary </w:t>
      </w:r>
      <w:r w:rsidR="00F93721">
        <w:rPr>
          <w:rFonts w:ascii="Garamond" w:eastAsiaTheme="majorEastAsia" w:hAnsi="Garamond" w:cstheme="majorBidi"/>
          <w:b/>
          <w:color w:val="000000" w:themeColor="text1"/>
        </w:rPr>
        <w:t>h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uman </w:t>
      </w:r>
      <w:r w:rsidR="00F93721">
        <w:rPr>
          <w:rFonts w:ascii="Garamond" w:eastAsiaTheme="majorEastAsia" w:hAnsi="Garamond" w:cstheme="majorBidi"/>
          <w:b/>
          <w:color w:val="000000" w:themeColor="text1"/>
        </w:rPr>
        <w:t>o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ptic </w:t>
      </w:r>
      <w:r w:rsidR="00F93721">
        <w:rPr>
          <w:rFonts w:ascii="Garamond" w:eastAsiaTheme="majorEastAsia" w:hAnsi="Garamond" w:cstheme="majorBidi"/>
          <w:b/>
          <w:color w:val="000000" w:themeColor="text1"/>
        </w:rPr>
        <w:t>n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erve </w:t>
      </w:r>
      <w:r w:rsidR="00F93721">
        <w:rPr>
          <w:rFonts w:ascii="Garamond" w:eastAsiaTheme="majorEastAsia" w:hAnsi="Garamond" w:cstheme="majorBidi"/>
          <w:b/>
          <w:color w:val="000000" w:themeColor="text1"/>
        </w:rPr>
        <w:t>h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ead </w:t>
      </w:r>
      <w:r w:rsidR="00F93721">
        <w:rPr>
          <w:rFonts w:ascii="Garamond" w:eastAsiaTheme="majorEastAsia" w:hAnsi="Garamond" w:cstheme="majorBidi"/>
          <w:b/>
          <w:color w:val="000000" w:themeColor="text1"/>
        </w:rPr>
        <w:t>a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strocytes (ONHAs) </w:t>
      </w:r>
      <w:r w:rsidR="00F93721">
        <w:rPr>
          <w:rFonts w:ascii="Garamond" w:eastAsiaTheme="majorEastAsia" w:hAnsi="Garamond" w:cstheme="majorBidi"/>
          <w:b/>
          <w:color w:val="000000" w:themeColor="text1"/>
        </w:rPr>
        <w:t>i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solation and </w:t>
      </w:r>
      <w:r w:rsidR="00F93721">
        <w:rPr>
          <w:rFonts w:ascii="Garamond" w:eastAsiaTheme="majorEastAsia" w:hAnsi="Garamond" w:cstheme="majorBidi"/>
          <w:b/>
          <w:color w:val="000000" w:themeColor="text1"/>
        </w:rPr>
        <w:t>c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>ulture</w:t>
      </w:r>
      <w:bookmarkEnd w:id="0"/>
    </w:p>
    <w:p w14:paraId="19410974" w14:textId="12C079F6" w:rsidR="00571472" w:rsidRPr="00940944" w:rsidRDefault="00571472" w:rsidP="00571472">
      <w:pPr>
        <w:spacing w:line="480" w:lineRule="auto"/>
        <w:jc w:val="both"/>
        <w:rPr>
          <w:rFonts w:ascii="Garamond" w:eastAsiaTheme="minorEastAsia" w:hAnsi="Garamond" w:cstheme="minorBidi"/>
        </w:rPr>
      </w:pPr>
      <w:r w:rsidRPr="00940944">
        <w:rPr>
          <w:rFonts w:ascii="Garamond" w:eastAsiaTheme="minorEastAsia" w:hAnsi="Garamond" w:cstheme="minorBidi"/>
        </w:rPr>
        <w:tab/>
        <w:t xml:space="preserve">Optic nerve head astrocytes (ONHAs) were derived from normal human donor eyes (n=3 biological replicates) and characterized based on the expression of glial fibrillary acid protein (GFAP) and neural cell adhesion molecule as previously described </w:t>
      </w:r>
      <w:r w:rsidRPr="00940944">
        <w:rPr>
          <w:rFonts w:ascii="Garamond" w:eastAsiaTheme="minorEastAsia" w:hAnsi="Garamond" w:cstheme="minorBidi"/>
        </w:rPr>
        <w:fldChar w:fldCharType="begin">
          <w:fldData xml:space="preserve">PEVuZE5vdGU+PENpdGU+PEF1dGhvcj5Mb3BlejwvQXV0aG9yPjxZZWFyPjIwMjA8L1llYXI+PFJl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</w:fldData>
        </w:fldChar>
      </w:r>
      <w:r w:rsidR="009E5999">
        <w:rPr>
          <w:rFonts w:ascii="Garamond" w:eastAsiaTheme="minorEastAsia" w:hAnsi="Garamond" w:cstheme="minorBidi"/>
        </w:rPr>
        <w:instrText xml:space="preserve"> ADDIN EN.CITE </w:instrText>
      </w:r>
      <w:r w:rsidR="009E5999">
        <w:rPr>
          <w:rFonts w:ascii="Garamond" w:eastAsiaTheme="minorEastAsia" w:hAnsi="Garamond" w:cstheme="minorBidi"/>
        </w:rPr>
        <w:fldChar w:fldCharType="begin">
          <w:fldData xml:space="preserve">PEVuZE5vdGU+PENpdGU+PEF1dGhvcj5Mb3BlejwvQXV0aG9yPjxZZWFyPjIwMjA8L1llYXI+PFJl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</w:fldData>
        </w:fldChar>
      </w:r>
      <w:r w:rsidR="009E5999">
        <w:rPr>
          <w:rFonts w:ascii="Garamond" w:eastAsiaTheme="minorEastAsia" w:hAnsi="Garamond" w:cstheme="minorBidi"/>
        </w:rPr>
        <w:instrText xml:space="preserve"> ADDIN EN.CITE.DATA </w:instrText>
      </w:r>
      <w:r w:rsidR="009E5999">
        <w:rPr>
          <w:rFonts w:ascii="Garamond" w:eastAsiaTheme="minorEastAsia" w:hAnsi="Garamond" w:cstheme="minorBidi"/>
        </w:rPr>
      </w:r>
      <w:r w:rsidR="009E5999">
        <w:rPr>
          <w:rFonts w:ascii="Garamond" w:eastAsiaTheme="minorEastAsia" w:hAnsi="Garamond" w:cstheme="minorBidi"/>
        </w:rPr>
        <w:fldChar w:fldCharType="end"/>
      </w:r>
      <w:r w:rsidRPr="00940944">
        <w:rPr>
          <w:rFonts w:ascii="Garamond" w:eastAsiaTheme="minorEastAsia" w:hAnsi="Garamond" w:cstheme="minorBidi"/>
        </w:rPr>
      </w:r>
      <w:r w:rsidRPr="00940944">
        <w:rPr>
          <w:rFonts w:ascii="Garamond" w:eastAsiaTheme="minorEastAsia" w:hAnsi="Garamond" w:cstheme="minorBidi"/>
        </w:rPr>
        <w:fldChar w:fldCharType="separate"/>
      </w:r>
      <w:r w:rsidR="009E5999">
        <w:rPr>
          <w:rFonts w:ascii="Garamond" w:eastAsiaTheme="minorEastAsia" w:hAnsi="Garamond" w:cstheme="minorBidi"/>
          <w:noProof/>
        </w:rPr>
        <w:t>(1)</w:t>
      </w:r>
      <w:r w:rsidRPr="00940944">
        <w:rPr>
          <w:rFonts w:ascii="Garamond" w:eastAsiaTheme="minorEastAsia" w:hAnsi="Garamond" w:cstheme="minorBidi"/>
        </w:rPr>
        <w:fldChar w:fldCharType="end"/>
      </w:r>
      <w:r w:rsidRPr="00940944">
        <w:rPr>
          <w:rFonts w:ascii="Garamond" w:eastAsiaTheme="minorEastAsia" w:hAnsi="Garamond" w:cstheme="minorBidi"/>
        </w:rPr>
        <w:t>. ONHAs were maintained with astrocyte basal media supplemented with 5% fetal bovine serum, 1% astrocyte growth supplement, and 1% penicillin/streptomycin solution (</w:t>
      </w:r>
      <w:proofErr w:type="spellStart"/>
      <w:r w:rsidRPr="00940944">
        <w:rPr>
          <w:rFonts w:ascii="Garamond" w:eastAsiaTheme="minorEastAsia" w:hAnsi="Garamond" w:cstheme="minorBidi"/>
        </w:rPr>
        <w:t>ScienCell</w:t>
      </w:r>
      <w:proofErr w:type="spellEnd"/>
      <w:r w:rsidRPr="00940944">
        <w:rPr>
          <w:rFonts w:ascii="Garamond" w:eastAsiaTheme="minorEastAsia" w:hAnsi="Garamond" w:cstheme="minorBidi"/>
        </w:rPr>
        <w:t>, Carlsbad, CA) in a humidified 37°C/5% CO</w:t>
      </w:r>
      <w:r w:rsidRPr="00940944">
        <w:rPr>
          <w:rFonts w:ascii="Cambria Math" w:eastAsiaTheme="minorEastAsia" w:hAnsi="Cambria Math" w:cs="Cambria Math"/>
        </w:rPr>
        <w:t>₂</w:t>
      </w:r>
      <w:r w:rsidRPr="00940944">
        <w:rPr>
          <w:rFonts w:ascii="Garamond" w:eastAsiaTheme="minorEastAsia" w:hAnsi="Garamond" w:cstheme="minorBidi"/>
        </w:rPr>
        <w:t xml:space="preserve"> incubator. Once near confluency, ONHAs were trypsinized and seeded onto 24-well plates at 500 </w:t>
      </w:r>
      <w:r w:rsidRPr="00940944">
        <w:rPr>
          <w:rFonts w:ascii="Garamond" w:eastAsiaTheme="minorEastAsia" w:hAnsi="Garamond" w:cstheme="minorBidi"/>
        </w:rPr>
        <w:sym w:font="Symbol" w:char="F06D"/>
      </w:r>
      <w:r w:rsidRPr="00940944">
        <w:rPr>
          <w:rFonts w:ascii="Garamond" w:eastAsiaTheme="minorEastAsia" w:hAnsi="Garamond" w:cstheme="minorBidi"/>
        </w:rPr>
        <w:t xml:space="preserve">L per well </w:t>
      </w:r>
      <w:r w:rsidRPr="00940944">
        <w:rPr>
          <w:rFonts w:ascii="Garamond" w:eastAsiaTheme="minorEastAsia" w:hAnsi="Garamond" w:cstheme="minorBidi"/>
        </w:rPr>
        <w:lastRenderedPageBreak/>
        <w:t>and allowed to grow to confluence. Afterwards, ONHAs were serum-deprived for 24 h prior to the cytotoxicity experiments.</w:t>
      </w:r>
    </w:p>
    <w:p w14:paraId="6F14749D" w14:textId="77777777" w:rsidR="00571472" w:rsidRPr="00940944" w:rsidRDefault="00571472" w:rsidP="00571472">
      <w:pPr>
        <w:spacing w:line="480" w:lineRule="auto"/>
        <w:jc w:val="both"/>
        <w:rPr>
          <w:rFonts w:ascii="Garamond" w:eastAsiaTheme="minorEastAsia" w:hAnsi="Garamond" w:cstheme="minorBidi"/>
          <w:bCs/>
          <w:iCs/>
        </w:rPr>
      </w:pPr>
    </w:p>
    <w:p w14:paraId="7ECAA431" w14:textId="6FBD9A3F" w:rsidR="00571472" w:rsidRPr="00940944" w:rsidRDefault="00571472" w:rsidP="00571472">
      <w:pPr>
        <w:keepNext/>
        <w:keepLines/>
        <w:spacing w:before="40" w:line="480" w:lineRule="auto"/>
        <w:outlineLvl w:val="2"/>
        <w:rPr>
          <w:rFonts w:ascii="Garamond" w:eastAsiaTheme="majorEastAsia" w:hAnsi="Garamond" w:cstheme="majorBidi"/>
          <w:b/>
          <w:color w:val="000000" w:themeColor="text1"/>
        </w:rPr>
      </w:pPr>
      <w:bookmarkStart w:id="1" w:name="_Toc164691011"/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Cytotoxicity </w:t>
      </w:r>
      <w:r w:rsidR="00F76AEB">
        <w:rPr>
          <w:rFonts w:ascii="Garamond" w:eastAsiaTheme="majorEastAsia" w:hAnsi="Garamond" w:cstheme="majorBidi"/>
          <w:b/>
          <w:color w:val="000000" w:themeColor="text1"/>
        </w:rPr>
        <w:t>e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valuation of </w:t>
      </w:r>
      <w:r>
        <w:rPr>
          <w:rFonts w:ascii="Garamond" w:eastAsiaTheme="majorEastAsia" w:hAnsi="Garamond" w:cstheme="majorBidi"/>
          <w:b/>
          <w:color w:val="000000" w:themeColor="text1"/>
        </w:rPr>
        <w:t>SA-10-NP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 in </w:t>
      </w:r>
      <w:r w:rsidR="00F76AEB">
        <w:rPr>
          <w:rFonts w:ascii="Garamond" w:eastAsiaTheme="majorEastAsia" w:hAnsi="Garamond" w:cstheme="majorBidi"/>
          <w:b/>
          <w:color w:val="000000" w:themeColor="text1"/>
        </w:rPr>
        <w:t>p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rimary </w:t>
      </w:r>
      <w:r w:rsidR="00F76AEB">
        <w:rPr>
          <w:rFonts w:ascii="Garamond" w:eastAsiaTheme="majorEastAsia" w:hAnsi="Garamond" w:cstheme="majorBidi"/>
          <w:b/>
          <w:color w:val="000000" w:themeColor="text1"/>
        </w:rPr>
        <w:t xml:space="preserve">human 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>ONHAs</w:t>
      </w:r>
      <w:bookmarkEnd w:id="1"/>
    </w:p>
    <w:p w14:paraId="3F09E110" w14:textId="31228540" w:rsidR="00571472" w:rsidRPr="00940944" w:rsidRDefault="00571472" w:rsidP="00571472">
      <w:pPr>
        <w:spacing w:line="480" w:lineRule="auto"/>
        <w:jc w:val="both"/>
        <w:rPr>
          <w:rFonts w:ascii="Garamond" w:eastAsiaTheme="minorEastAsia" w:hAnsi="Garamond" w:cstheme="minorBidi"/>
          <w:bCs/>
          <w:iCs/>
        </w:rPr>
      </w:pPr>
      <w:r w:rsidRPr="00940944">
        <w:rPr>
          <w:rFonts w:ascii="Garamond" w:eastAsiaTheme="minorEastAsia" w:hAnsi="Garamond" w:cstheme="minorBidi"/>
          <w:bCs/>
          <w:iCs/>
        </w:rPr>
        <w:tab/>
        <w:t>After the culturing period, the culture medium was replaced with the appropriate treatment (Table 1) for 24 hours under the same culture condition described previously. LIVE/DEAD™ Cell Imaging Kit (488/570) (#R37601</w:t>
      </w:r>
      <w:r w:rsidR="00F76AEB">
        <w:rPr>
          <w:rFonts w:ascii="Garamond" w:eastAsiaTheme="minorEastAsia" w:hAnsi="Garamond" w:cstheme="minorBidi"/>
          <w:bCs/>
          <w:iCs/>
        </w:rPr>
        <w:t>, Invitrogen</w:t>
      </w:r>
      <w:r w:rsidRPr="00940944">
        <w:rPr>
          <w:rFonts w:ascii="Garamond" w:eastAsiaTheme="minorEastAsia" w:hAnsi="Garamond" w:cstheme="minorBidi"/>
          <w:bCs/>
          <w:iCs/>
        </w:rPr>
        <w:t xml:space="preserve">) was used to determine cell viability following the manufacturer’s instructions. ONHAs treated with cold 75% ethanol and incubated for 15 minutes were used as a positive control for dead cells. The fluorescence was measured using the </w:t>
      </w:r>
      <w:proofErr w:type="spellStart"/>
      <w:r w:rsidRPr="00940944">
        <w:rPr>
          <w:rFonts w:ascii="Garamond" w:eastAsiaTheme="minorEastAsia" w:hAnsi="Garamond" w:cstheme="minorBidi"/>
          <w:bCs/>
          <w:iCs/>
        </w:rPr>
        <w:t>Cytation</w:t>
      </w:r>
      <w:proofErr w:type="spellEnd"/>
      <w:r w:rsidRPr="00940944">
        <w:rPr>
          <w:rFonts w:ascii="Garamond" w:eastAsiaTheme="minorEastAsia" w:hAnsi="Garamond" w:cstheme="minorBidi"/>
          <w:bCs/>
          <w:iCs/>
        </w:rPr>
        <w:t xml:space="preserve"> 5 microplate reader</w:t>
      </w:r>
      <w:r w:rsidR="00F76AEB">
        <w:rPr>
          <w:rFonts w:ascii="Garamond" w:eastAsiaTheme="minorEastAsia" w:hAnsi="Garamond" w:cstheme="minorBidi"/>
          <w:bCs/>
          <w:iCs/>
        </w:rPr>
        <w:t xml:space="preserve"> and quantified using ImageJ/Fiji</w:t>
      </w:r>
      <w:r w:rsidRPr="00940944">
        <w:rPr>
          <w:rFonts w:ascii="Garamond" w:eastAsiaTheme="minorEastAsia" w:hAnsi="Garamond" w:cstheme="minorBidi"/>
          <w:bCs/>
          <w:iCs/>
        </w:rPr>
        <w:t xml:space="preserve">. </w:t>
      </w:r>
    </w:p>
    <w:p w14:paraId="790C06FD" w14:textId="77777777" w:rsidR="00571472" w:rsidRPr="00940944" w:rsidRDefault="00571472" w:rsidP="00571472">
      <w:pPr>
        <w:spacing w:line="480" w:lineRule="auto"/>
        <w:jc w:val="both"/>
        <w:rPr>
          <w:rFonts w:ascii="Garamond" w:eastAsiaTheme="minorEastAsia" w:hAnsi="Garamond" w:cstheme="minorBidi"/>
          <w:bCs/>
          <w:i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1"/>
        <w:gridCol w:w="5509"/>
      </w:tblGrid>
      <w:tr w:rsidR="00571472" w:rsidRPr="00940944" w14:paraId="6F534BE7" w14:textId="77777777" w:rsidTr="00164C37">
        <w:trPr>
          <w:trHeight w:val="468"/>
        </w:trPr>
        <w:tc>
          <w:tcPr>
            <w:tcW w:w="7020" w:type="dxa"/>
            <w:gridSpan w:val="2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75127E" w14:textId="696662C1" w:rsidR="00571472" w:rsidRPr="00940944" w:rsidRDefault="00561828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rFonts w:ascii="Garamond" w:hAnsi="Garamond"/>
                <w:color w:val="000000"/>
                <w:bdr w:val="none" w:sz="0" w:space="0" w:color="auto" w:frame="1"/>
              </w:rPr>
              <w:t>Supplementary Table 3</w:t>
            </w:r>
            <w:r w:rsidR="00571472"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. Treatment groups for cytotoxicity study in ONHAs.</w:t>
            </w:r>
          </w:p>
        </w:tc>
      </w:tr>
      <w:tr w:rsidR="00571472" w:rsidRPr="00940944" w14:paraId="62A75070" w14:textId="77777777" w:rsidTr="00164C37">
        <w:trPr>
          <w:trHeight w:val="468"/>
        </w:trPr>
        <w:tc>
          <w:tcPr>
            <w:tcW w:w="1511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93DED7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Group</w:t>
            </w:r>
          </w:p>
        </w:tc>
        <w:tc>
          <w:tcPr>
            <w:tcW w:w="5509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D8DD1B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  <w:t>Treatment</w:t>
            </w:r>
          </w:p>
        </w:tc>
      </w:tr>
      <w:tr w:rsidR="00571472" w:rsidRPr="00940944" w14:paraId="6A26204A" w14:textId="77777777" w:rsidTr="00164C37">
        <w:trPr>
          <w:trHeight w:val="528"/>
        </w:trPr>
        <w:tc>
          <w:tcPr>
            <w:tcW w:w="1511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C5CDA7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1</w:t>
            </w:r>
          </w:p>
        </w:tc>
        <w:tc>
          <w:tcPr>
            <w:tcW w:w="5509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6F47E7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eastAsiaTheme="minorEastAsia" w:hAnsi="Garamond" w:cstheme="minorBidi"/>
                <w:bCs/>
                <w:iCs/>
              </w:rPr>
              <w:t>ONHAs + vehicle (DPBS)</w:t>
            </w:r>
          </w:p>
        </w:tc>
      </w:tr>
      <w:tr w:rsidR="00571472" w:rsidRPr="00940944" w14:paraId="7DD9FC1D" w14:textId="77777777" w:rsidTr="00164C37">
        <w:trPr>
          <w:trHeight w:val="528"/>
        </w:trPr>
        <w:tc>
          <w:tcPr>
            <w:tcW w:w="1511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B199A3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2</w:t>
            </w:r>
          </w:p>
        </w:tc>
        <w:tc>
          <w:tcPr>
            <w:tcW w:w="5509" w:type="dxa"/>
            <w:tcBorders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5FEB7D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eastAsiaTheme="minorEastAsia" w:hAnsi="Garamond" w:cstheme="minorBidi"/>
                <w:bCs/>
                <w:iCs/>
              </w:rPr>
              <w:t xml:space="preserve">ONHAs + </w:t>
            </w:r>
            <w:r>
              <w:rPr>
                <w:rFonts w:ascii="Garamond" w:eastAsiaTheme="minorEastAsia" w:hAnsi="Garamond" w:cstheme="minorBidi"/>
                <w:bCs/>
                <w:iCs/>
              </w:rPr>
              <w:t>SA-10-NP</w:t>
            </w:r>
            <w:r w:rsidRPr="00940944">
              <w:rPr>
                <w:rFonts w:ascii="Garamond" w:eastAsiaTheme="minorEastAsia" w:hAnsi="Garamond" w:cstheme="minorBidi"/>
                <w:bCs/>
                <w:iCs/>
              </w:rPr>
              <w:t xml:space="preserve"> (1% w/v, 100 µM)</w:t>
            </w:r>
          </w:p>
        </w:tc>
      </w:tr>
      <w:tr w:rsidR="00571472" w:rsidRPr="00940944" w14:paraId="3D50C603" w14:textId="77777777" w:rsidTr="00164C37">
        <w:trPr>
          <w:trHeight w:val="528"/>
        </w:trPr>
        <w:tc>
          <w:tcPr>
            <w:tcW w:w="1511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A9DF58" w14:textId="77777777" w:rsidR="00571472" w:rsidRPr="00940944" w:rsidRDefault="00571472" w:rsidP="00164C37">
            <w:pPr>
              <w:jc w:val="center"/>
              <w:rPr>
                <w:rFonts w:ascii="Garamond" w:hAnsi="Garamond"/>
                <w:b/>
                <w:bCs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hAnsi="Garamond"/>
                <w:color w:val="000000"/>
                <w:bdr w:val="none" w:sz="0" w:space="0" w:color="auto" w:frame="1"/>
              </w:rPr>
              <w:t>3</w:t>
            </w:r>
          </w:p>
        </w:tc>
        <w:tc>
          <w:tcPr>
            <w:tcW w:w="5509" w:type="dxa"/>
            <w:tcBorders>
              <w:top w:val="single" w:sz="18" w:space="0" w:color="auto"/>
              <w:bottom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EA01B8" w14:textId="77777777" w:rsidR="00571472" w:rsidRPr="00940944" w:rsidRDefault="00571472" w:rsidP="00164C37">
            <w:pPr>
              <w:jc w:val="center"/>
              <w:rPr>
                <w:rFonts w:ascii="Garamond" w:hAnsi="Garamond"/>
                <w:color w:val="000000"/>
                <w:bdr w:val="none" w:sz="0" w:space="0" w:color="auto" w:frame="1"/>
              </w:rPr>
            </w:pPr>
            <w:r w:rsidRPr="00940944">
              <w:rPr>
                <w:rFonts w:ascii="Garamond" w:eastAsiaTheme="minorEastAsia" w:hAnsi="Garamond" w:cstheme="minorBidi"/>
                <w:bCs/>
                <w:iCs/>
              </w:rPr>
              <w:t>ONHAs + free SA-10 [100 µM]</w:t>
            </w:r>
          </w:p>
        </w:tc>
      </w:tr>
      <w:tr w:rsidR="00571472" w:rsidRPr="00940944" w14:paraId="73F38A14" w14:textId="77777777" w:rsidTr="00164C37">
        <w:trPr>
          <w:trHeight w:val="528"/>
        </w:trPr>
        <w:tc>
          <w:tcPr>
            <w:tcW w:w="1511" w:type="dxa"/>
            <w:tcBorders>
              <w:top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C93695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hAnsi="Garamond" w:cs="Calibri"/>
              </w:rPr>
              <w:t>4</w:t>
            </w:r>
          </w:p>
        </w:tc>
        <w:tc>
          <w:tcPr>
            <w:tcW w:w="5509" w:type="dxa"/>
            <w:tcBorders>
              <w:top w:val="single" w:sz="18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3FD5A2" w14:textId="77777777" w:rsidR="00571472" w:rsidRPr="00940944" w:rsidRDefault="00571472" w:rsidP="00164C37">
            <w:pPr>
              <w:jc w:val="center"/>
              <w:rPr>
                <w:rFonts w:ascii="Garamond" w:hAnsi="Garamond" w:cs="Calibri"/>
              </w:rPr>
            </w:pPr>
            <w:r w:rsidRPr="00940944">
              <w:rPr>
                <w:rFonts w:ascii="Garamond" w:eastAsiaTheme="minorEastAsia" w:hAnsi="Garamond" w:cstheme="minorBidi"/>
                <w:bCs/>
                <w:iCs/>
              </w:rPr>
              <w:t>ONHAs + free SA-2 [100 µM]</w:t>
            </w:r>
          </w:p>
        </w:tc>
      </w:tr>
    </w:tbl>
    <w:p w14:paraId="6105267D" w14:textId="77777777" w:rsidR="00571472" w:rsidRPr="00940944" w:rsidRDefault="00571472" w:rsidP="00571472">
      <w:pPr>
        <w:spacing w:line="480" w:lineRule="auto"/>
        <w:jc w:val="both"/>
        <w:rPr>
          <w:rFonts w:ascii="Garamond" w:eastAsiaTheme="minorEastAsia" w:hAnsi="Garamond" w:cstheme="minorBidi"/>
          <w:bCs/>
          <w:iCs/>
        </w:rPr>
      </w:pPr>
    </w:p>
    <w:p w14:paraId="1DA261C1" w14:textId="77777777" w:rsidR="00571472" w:rsidRPr="00940944" w:rsidRDefault="00571472" w:rsidP="00571472">
      <w:pPr>
        <w:spacing w:line="480" w:lineRule="auto"/>
        <w:jc w:val="both"/>
        <w:rPr>
          <w:rFonts w:ascii="Garamond" w:eastAsiaTheme="minorEastAsia" w:hAnsi="Garamond" w:cstheme="minorBidi"/>
        </w:rPr>
      </w:pPr>
    </w:p>
    <w:p w14:paraId="795F0409" w14:textId="77777777" w:rsidR="00F76AEB" w:rsidRDefault="00F76AEB" w:rsidP="00571472">
      <w:pPr>
        <w:keepNext/>
        <w:keepLines/>
        <w:spacing w:before="40" w:line="480" w:lineRule="auto"/>
        <w:outlineLvl w:val="2"/>
        <w:rPr>
          <w:rFonts w:ascii="Garamond" w:eastAsiaTheme="majorEastAsia" w:hAnsi="Garamond" w:cstheme="majorBidi"/>
          <w:b/>
          <w:color w:val="000000" w:themeColor="text1"/>
        </w:rPr>
      </w:pPr>
      <w:bookmarkStart w:id="2" w:name="_Toc164691023"/>
      <w:r>
        <w:rPr>
          <w:rFonts w:ascii="Garamond" w:eastAsiaTheme="majorEastAsia" w:hAnsi="Garamond" w:cstheme="majorBidi"/>
          <w:b/>
          <w:color w:val="000000" w:themeColor="text1"/>
        </w:rPr>
        <w:lastRenderedPageBreak/>
        <w:t>Results:</w:t>
      </w:r>
    </w:p>
    <w:p w14:paraId="798CE281" w14:textId="472D8258" w:rsidR="00571472" w:rsidRPr="00940944" w:rsidRDefault="00571472" w:rsidP="00571472">
      <w:pPr>
        <w:keepNext/>
        <w:keepLines/>
        <w:spacing w:before="40" w:line="480" w:lineRule="auto"/>
        <w:outlineLvl w:val="2"/>
        <w:rPr>
          <w:rFonts w:ascii="Garamond" w:eastAsiaTheme="majorEastAsia" w:hAnsi="Garamond" w:cstheme="majorBidi"/>
          <w:b/>
          <w:color w:val="000000" w:themeColor="text1"/>
        </w:rPr>
      </w:pP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PLGA </w:t>
      </w:r>
      <w:r>
        <w:rPr>
          <w:rFonts w:ascii="Garamond" w:eastAsiaTheme="majorEastAsia" w:hAnsi="Garamond" w:cstheme="majorBidi"/>
          <w:b/>
          <w:color w:val="000000" w:themeColor="text1"/>
        </w:rPr>
        <w:t>NP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 </w:t>
      </w:r>
      <w:r w:rsidR="00F76AEB">
        <w:rPr>
          <w:rFonts w:ascii="Garamond" w:eastAsiaTheme="majorEastAsia" w:hAnsi="Garamond" w:cstheme="majorBidi"/>
          <w:b/>
          <w:color w:val="000000" w:themeColor="text1"/>
        </w:rPr>
        <w:t>e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xhibited </w:t>
      </w:r>
      <w:r w:rsidR="00F76AEB">
        <w:rPr>
          <w:rFonts w:ascii="Garamond" w:eastAsiaTheme="majorEastAsia" w:hAnsi="Garamond" w:cstheme="majorBidi"/>
          <w:b/>
          <w:color w:val="000000" w:themeColor="text1"/>
        </w:rPr>
        <w:t>n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o </w:t>
      </w:r>
      <w:r w:rsidR="00F76AEB">
        <w:rPr>
          <w:rFonts w:ascii="Garamond" w:eastAsiaTheme="majorEastAsia" w:hAnsi="Garamond" w:cstheme="majorBidi"/>
          <w:b/>
          <w:color w:val="000000" w:themeColor="text1"/>
        </w:rPr>
        <w:t>c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ytotoxicity to </w:t>
      </w:r>
      <w:r w:rsidR="00F76AEB">
        <w:rPr>
          <w:rFonts w:ascii="Garamond" w:eastAsiaTheme="majorEastAsia" w:hAnsi="Garamond" w:cstheme="majorBidi"/>
          <w:b/>
          <w:color w:val="000000" w:themeColor="text1"/>
        </w:rPr>
        <w:t>p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 xml:space="preserve">rimary </w:t>
      </w:r>
      <w:r w:rsidR="00F76AEB">
        <w:rPr>
          <w:rFonts w:ascii="Garamond" w:eastAsiaTheme="majorEastAsia" w:hAnsi="Garamond" w:cstheme="majorBidi"/>
          <w:b/>
          <w:color w:val="000000" w:themeColor="text1"/>
        </w:rPr>
        <w:t>h</w:t>
      </w:r>
      <w:r w:rsidRPr="00940944">
        <w:rPr>
          <w:rFonts w:ascii="Garamond" w:eastAsiaTheme="majorEastAsia" w:hAnsi="Garamond" w:cstheme="majorBidi"/>
          <w:b/>
          <w:color w:val="000000" w:themeColor="text1"/>
        </w:rPr>
        <w:t>uman ONHAs</w:t>
      </w:r>
      <w:bookmarkEnd w:id="2"/>
    </w:p>
    <w:p w14:paraId="2CDA7450" w14:textId="3FFB0C6D" w:rsidR="00571472" w:rsidRPr="00940944" w:rsidRDefault="00571472" w:rsidP="00571472">
      <w:pPr>
        <w:spacing w:line="480" w:lineRule="auto"/>
        <w:jc w:val="both"/>
        <w:rPr>
          <w:rFonts w:ascii="Garamond" w:eastAsiaTheme="minorEastAsia" w:hAnsi="Garamond" w:cstheme="minorBidi"/>
          <w:bCs/>
          <w:iCs/>
        </w:rPr>
      </w:pPr>
      <w:r w:rsidRPr="00940944">
        <w:rPr>
          <w:rFonts w:ascii="Garamond" w:eastAsiaTheme="minorEastAsia" w:hAnsi="Garamond" w:cstheme="minorBidi"/>
        </w:rPr>
        <w:tab/>
        <w:t xml:space="preserve">Primary human ONHAs were incubated with different treatment groups (vehicle, </w:t>
      </w:r>
      <w:r>
        <w:rPr>
          <w:rFonts w:ascii="Garamond" w:eastAsiaTheme="minorEastAsia" w:hAnsi="Garamond" w:cstheme="minorBidi"/>
        </w:rPr>
        <w:t>SA-10-NP</w:t>
      </w:r>
      <w:r w:rsidRPr="00940944">
        <w:rPr>
          <w:rFonts w:ascii="Garamond" w:eastAsiaTheme="minorEastAsia" w:hAnsi="Garamond" w:cstheme="minorBidi"/>
        </w:rPr>
        <w:t xml:space="preserve">, SA-10, SA-2; 100 </w:t>
      </w:r>
      <w:r w:rsidRPr="00940944">
        <w:rPr>
          <w:rFonts w:ascii="Garamond" w:eastAsiaTheme="minorEastAsia" w:hAnsi="Garamond" w:cstheme="minorBidi"/>
        </w:rPr>
        <w:sym w:font="Symbol" w:char="F06D"/>
      </w:r>
      <w:r w:rsidRPr="00940944">
        <w:rPr>
          <w:rFonts w:ascii="Garamond" w:eastAsiaTheme="minorEastAsia" w:hAnsi="Garamond" w:cstheme="minorBidi"/>
        </w:rPr>
        <w:t xml:space="preserve">M) for 24 h and stained with the </w:t>
      </w:r>
      <w:r w:rsidRPr="00940944">
        <w:rPr>
          <w:rFonts w:ascii="Garamond" w:eastAsiaTheme="minorEastAsia" w:hAnsi="Garamond" w:cstheme="minorBidi"/>
          <w:bCs/>
          <w:iCs/>
        </w:rPr>
        <w:t xml:space="preserve">LIVE/DEAD™ assay to evaluate any potential cytotoxic effects of the NP formulation and free SA compounds (n=3 biological replicates). </w:t>
      </w:r>
      <w:r w:rsidR="006F5B03">
        <w:rPr>
          <w:rFonts w:ascii="Garamond" w:eastAsiaTheme="minorEastAsia" w:hAnsi="Garamond" w:cstheme="minorBidi"/>
          <w:bCs/>
          <w:iCs/>
        </w:rPr>
        <w:t>Alive cells</w:t>
      </w:r>
      <w:r w:rsidRPr="00940944">
        <w:rPr>
          <w:rFonts w:ascii="Garamond" w:eastAsiaTheme="minorEastAsia" w:hAnsi="Garamond" w:cstheme="minorBidi"/>
          <w:bCs/>
          <w:iCs/>
        </w:rPr>
        <w:t xml:space="preserve"> were stained with </w:t>
      </w:r>
      <w:proofErr w:type="spellStart"/>
      <w:r w:rsidRPr="00940944">
        <w:rPr>
          <w:rFonts w:ascii="Garamond" w:eastAsiaTheme="minorEastAsia" w:hAnsi="Garamond" w:cstheme="minorBidi"/>
          <w:bCs/>
          <w:iCs/>
        </w:rPr>
        <w:t>Calcein</w:t>
      </w:r>
      <w:proofErr w:type="spellEnd"/>
      <w:r w:rsidRPr="00940944">
        <w:rPr>
          <w:rFonts w:ascii="Garamond" w:eastAsiaTheme="minorEastAsia" w:hAnsi="Garamond" w:cstheme="minorBidi"/>
          <w:bCs/>
          <w:iCs/>
        </w:rPr>
        <w:t xml:space="preserve"> AM, while dead cells were stained with a dimeric cyanine nucleic acid dye. At 24 h, compared to the dead cell control. In all treatment groups, there was a significantly reduced number of dead cells, as quantified by integrated density measurements (</w:t>
      </w:r>
      <w:r w:rsidR="00791D52">
        <w:rPr>
          <w:rFonts w:ascii="Garamond" w:eastAsiaTheme="minorEastAsia" w:hAnsi="Garamond" w:cstheme="minorBidi"/>
          <w:bCs/>
          <w:iCs/>
        </w:rPr>
        <w:t xml:space="preserve">Supplementary Figure </w:t>
      </w:r>
      <w:r w:rsidR="00E93413">
        <w:rPr>
          <w:rFonts w:ascii="Garamond" w:eastAsiaTheme="minorEastAsia" w:hAnsi="Garamond" w:cstheme="minorBidi"/>
          <w:bCs/>
          <w:iCs/>
        </w:rPr>
        <w:t>2</w:t>
      </w:r>
      <w:r w:rsidRPr="00940944">
        <w:rPr>
          <w:rFonts w:ascii="Garamond" w:eastAsiaTheme="minorEastAsia" w:hAnsi="Garamond" w:cstheme="minorBidi"/>
          <w:bCs/>
          <w:iCs/>
        </w:rPr>
        <w:t xml:space="preserve">). </w:t>
      </w:r>
    </w:p>
    <w:p w14:paraId="53ACE7DE" w14:textId="77777777" w:rsidR="00571472" w:rsidRPr="00940944" w:rsidRDefault="00571472" w:rsidP="00571472">
      <w:pPr>
        <w:rPr>
          <w:rFonts w:ascii="Garamond" w:eastAsiaTheme="minorEastAsia" w:hAnsi="Garamond" w:cstheme="minorBidi"/>
        </w:rPr>
      </w:pPr>
    </w:p>
    <w:p w14:paraId="2B482271" w14:textId="77777777" w:rsidR="00571472" w:rsidRPr="00940944" w:rsidRDefault="00571472" w:rsidP="00571472">
      <w:pPr>
        <w:spacing w:line="480" w:lineRule="auto"/>
        <w:jc w:val="both"/>
        <w:rPr>
          <w:rFonts w:ascii="Garamond" w:eastAsiaTheme="minorEastAsia" w:hAnsi="Garamond" w:cstheme="minorBidi"/>
        </w:rPr>
      </w:pPr>
      <w:r w:rsidRPr="00940944">
        <w:rPr>
          <w:rFonts w:ascii="Garamond" w:eastAsiaTheme="minorEastAsia" w:hAnsi="Garamond" w:cstheme="minorBidi"/>
          <w:noProof/>
          <w:lang w:eastAsia="en-US"/>
        </w:rPr>
        <w:drawing>
          <wp:inline distT="0" distB="0" distL="0" distR="0" wp14:anchorId="7740069B" wp14:editId="6E4A668F">
            <wp:extent cx="5645137" cy="4001311"/>
            <wp:effectExtent l="0" t="0" r="0" b="0"/>
            <wp:docPr id="193852634" name="Picture 6" descr="A collage of images of different typ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52634" name="Picture 6" descr="A collage of images of different types of cells&#10;&#10;Description automatically generated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5137" cy="400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E0705" w14:textId="2ED1BD21" w:rsidR="00571472" w:rsidRPr="00940944" w:rsidRDefault="00561828" w:rsidP="00571472">
      <w:pPr>
        <w:spacing w:line="480" w:lineRule="auto"/>
        <w:jc w:val="both"/>
        <w:rPr>
          <w:rFonts w:ascii="Garamond" w:eastAsiaTheme="minorEastAsia" w:hAnsi="Garamond" w:cstheme="minorBidi"/>
          <w:iCs/>
        </w:rPr>
      </w:pPr>
      <w:r>
        <w:rPr>
          <w:rFonts w:ascii="Garamond" w:eastAsiaTheme="minorEastAsia" w:hAnsi="Garamond" w:cstheme="minorBidi"/>
          <w:b/>
          <w:bCs/>
        </w:rPr>
        <w:t xml:space="preserve">Supplementary Figure </w:t>
      </w:r>
      <w:r w:rsidR="00BD4391">
        <w:rPr>
          <w:rFonts w:ascii="Garamond" w:eastAsiaTheme="minorEastAsia" w:hAnsi="Garamond" w:cstheme="minorBidi"/>
          <w:b/>
          <w:bCs/>
        </w:rPr>
        <w:t>2</w:t>
      </w:r>
      <w:r w:rsidR="00571472" w:rsidRPr="00940944">
        <w:rPr>
          <w:rFonts w:ascii="Garamond" w:eastAsiaTheme="minorEastAsia" w:hAnsi="Garamond" w:cstheme="minorBidi"/>
          <w:b/>
          <w:bCs/>
        </w:rPr>
        <w:t xml:space="preserve">. Cytotoxicity assay on primary human ONHAs. </w:t>
      </w:r>
      <w:r w:rsidR="00571472" w:rsidRPr="00940944">
        <w:rPr>
          <w:rFonts w:ascii="Garamond" w:eastAsiaTheme="minorEastAsia" w:hAnsi="Garamond" w:cstheme="minorBidi"/>
        </w:rPr>
        <w:t xml:space="preserve">Staining with a dimeric cyanine nucleic acid dye showed </w:t>
      </w:r>
      <w:r w:rsidR="00571472">
        <w:rPr>
          <w:rFonts w:ascii="Garamond" w:eastAsiaTheme="minorEastAsia" w:hAnsi="Garamond" w:cstheme="minorBidi"/>
        </w:rPr>
        <w:t xml:space="preserve">a </w:t>
      </w:r>
      <w:r w:rsidR="00571472" w:rsidRPr="00940944">
        <w:rPr>
          <w:rFonts w:ascii="Garamond" w:eastAsiaTheme="minorEastAsia" w:hAnsi="Garamond" w:cstheme="minorBidi"/>
        </w:rPr>
        <w:t xml:space="preserve">significantly lower number of death cells compared to the dead cell </w:t>
      </w:r>
      <w:r w:rsidR="00571472" w:rsidRPr="00940944">
        <w:rPr>
          <w:rFonts w:ascii="Garamond" w:eastAsiaTheme="minorEastAsia" w:hAnsi="Garamond" w:cstheme="minorBidi"/>
        </w:rPr>
        <w:lastRenderedPageBreak/>
        <w:t xml:space="preserve">control (n=3 biological replicates), evaluated with one-way ANOVA and Tukey’s multiple comparisons test. </w:t>
      </w:r>
      <w:r w:rsidR="00571472" w:rsidRPr="00940944">
        <w:rPr>
          <w:rFonts w:ascii="Garamond" w:eastAsiaTheme="minorEastAsia" w:hAnsi="Garamond" w:cstheme="minorBidi"/>
          <w:iCs/>
        </w:rPr>
        <w:t>Scale bar</w:t>
      </w:r>
      <w:r w:rsidR="006F5B03">
        <w:rPr>
          <w:rFonts w:ascii="Garamond" w:eastAsiaTheme="minorEastAsia" w:hAnsi="Garamond" w:cstheme="minorBidi"/>
          <w:iCs/>
        </w:rPr>
        <w:t>:</w:t>
      </w:r>
      <w:r w:rsidR="00571472" w:rsidRPr="00940944">
        <w:rPr>
          <w:rFonts w:ascii="Garamond" w:eastAsiaTheme="minorEastAsia" w:hAnsi="Garamond" w:cstheme="minorBidi"/>
          <w:iCs/>
        </w:rPr>
        <w:t xml:space="preserve"> 100 </w:t>
      </w:r>
      <w:r w:rsidR="00571472" w:rsidRPr="00940944">
        <w:rPr>
          <w:rFonts w:ascii="Garamond" w:eastAsiaTheme="minorEastAsia" w:hAnsi="Garamond" w:cstheme="minorBidi"/>
          <w:iCs/>
        </w:rPr>
        <w:sym w:font="Symbol" w:char="F06D"/>
      </w:r>
      <w:r w:rsidR="00571472" w:rsidRPr="00940944">
        <w:rPr>
          <w:rFonts w:ascii="Garamond" w:eastAsiaTheme="minorEastAsia" w:hAnsi="Garamond" w:cstheme="minorBidi"/>
          <w:iCs/>
        </w:rPr>
        <w:t>M. ***p&lt;0.001.</w:t>
      </w:r>
    </w:p>
    <w:p w14:paraId="59506D87" w14:textId="77777777" w:rsidR="009E5999" w:rsidRDefault="009E5999"/>
    <w:p w14:paraId="3419D9A5" w14:textId="77777777" w:rsidR="009E5999" w:rsidRDefault="009E5999"/>
    <w:p w14:paraId="3390A0E3" w14:textId="77777777" w:rsidR="009E5999" w:rsidRPr="009E5999" w:rsidRDefault="009E5999" w:rsidP="009E5999">
      <w:pPr>
        <w:pStyle w:val="EndNoteBibliographyTitle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9E5999">
        <w:rPr>
          <w:noProof/>
        </w:rPr>
        <w:t>References</w:t>
      </w:r>
    </w:p>
    <w:p w14:paraId="1136F9BB" w14:textId="77777777" w:rsidR="009E5999" w:rsidRPr="009E5999" w:rsidRDefault="009E5999" w:rsidP="009E5999">
      <w:pPr>
        <w:pStyle w:val="EndNoteBibliographyTitle"/>
        <w:rPr>
          <w:noProof/>
        </w:rPr>
      </w:pPr>
    </w:p>
    <w:p w14:paraId="19F39157" w14:textId="77777777" w:rsidR="009E5999" w:rsidRPr="009E5999" w:rsidRDefault="009E5999" w:rsidP="009E5999">
      <w:pPr>
        <w:pStyle w:val="EndNoteBibliography"/>
        <w:rPr>
          <w:noProof/>
        </w:rPr>
      </w:pPr>
      <w:r w:rsidRPr="009E5999">
        <w:rPr>
          <w:noProof/>
        </w:rPr>
        <w:t>1.</w:t>
      </w:r>
      <w:r w:rsidRPr="009E5999">
        <w:rPr>
          <w:noProof/>
        </w:rPr>
        <w:tab/>
        <w:t>Lopez NN, Clark AF, Tovar-Vidales T. Isolation and characterization of human optic nerve head astrocytes and lamina cribrosa cells. Exp Eye Res. 2020;197:108103.</w:t>
      </w:r>
    </w:p>
    <w:p w14:paraId="5C93B106" w14:textId="0CAE68B5" w:rsidR="00B225B0" w:rsidRDefault="009E5999">
      <w:r>
        <w:fldChar w:fldCharType="end"/>
      </w:r>
    </w:p>
    <w:sectPr w:rsidR="00B22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ptraway2vztweva9qvrpvktxez2ex50r0a&quot;&gt;My EndNote Library&lt;record-ids&gt;&lt;item&gt;225&lt;/item&gt;&lt;/record-ids&gt;&lt;/item&gt;&lt;/Libraries&gt;"/>
  </w:docVars>
  <w:rsids>
    <w:rsidRoot w:val="00571472"/>
    <w:rsid w:val="00021D5B"/>
    <w:rsid w:val="000220F2"/>
    <w:rsid w:val="000240CC"/>
    <w:rsid w:val="000251FE"/>
    <w:rsid w:val="00033B49"/>
    <w:rsid w:val="00041996"/>
    <w:rsid w:val="00050DC7"/>
    <w:rsid w:val="00062217"/>
    <w:rsid w:val="000622F6"/>
    <w:rsid w:val="00064259"/>
    <w:rsid w:val="0006777D"/>
    <w:rsid w:val="00071390"/>
    <w:rsid w:val="000B6A43"/>
    <w:rsid w:val="000C2ED3"/>
    <w:rsid w:val="000C54CB"/>
    <w:rsid w:val="000D129D"/>
    <w:rsid w:val="000D4A3F"/>
    <w:rsid w:val="000D6A69"/>
    <w:rsid w:val="000E054E"/>
    <w:rsid w:val="000E1409"/>
    <w:rsid w:val="000E5DBB"/>
    <w:rsid w:val="000F1CAF"/>
    <w:rsid w:val="00122A68"/>
    <w:rsid w:val="0013305F"/>
    <w:rsid w:val="0014634B"/>
    <w:rsid w:val="001469E8"/>
    <w:rsid w:val="0016165A"/>
    <w:rsid w:val="00164B33"/>
    <w:rsid w:val="001672A0"/>
    <w:rsid w:val="00171F38"/>
    <w:rsid w:val="00175762"/>
    <w:rsid w:val="0019525F"/>
    <w:rsid w:val="001A14E9"/>
    <w:rsid w:val="001A2BB2"/>
    <w:rsid w:val="001C5772"/>
    <w:rsid w:val="001D2251"/>
    <w:rsid w:val="001E672D"/>
    <w:rsid w:val="00222A00"/>
    <w:rsid w:val="00222F50"/>
    <w:rsid w:val="00224E55"/>
    <w:rsid w:val="00231705"/>
    <w:rsid w:val="00233001"/>
    <w:rsid w:val="00234221"/>
    <w:rsid w:val="0023685B"/>
    <w:rsid w:val="00253FE0"/>
    <w:rsid w:val="00283E6B"/>
    <w:rsid w:val="002878B6"/>
    <w:rsid w:val="002977EE"/>
    <w:rsid w:val="00297B11"/>
    <w:rsid w:val="002A0826"/>
    <w:rsid w:val="002A32CA"/>
    <w:rsid w:val="002D0810"/>
    <w:rsid w:val="00311F34"/>
    <w:rsid w:val="00317DA4"/>
    <w:rsid w:val="003215F1"/>
    <w:rsid w:val="003243BC"/>
    <w:rsid w:val="00332D95"/>
    <w:rsid w:val="0035555A"/>
    <w:rsid w:val="00356489"/>
    <w:rsid w:val="00363187"/>
    <w:rsid w:val="003713CF"/>
    <w:rsid w:val="00371FB4"/>
    <w:rsid w:val="003750ED"/>
    <w:rsid w:val="00377A58"/>
    <w:rsid w:val="003A1DDE"/>
    <w:rsid w:val="003A5538"/>
    <w:rsid w:val="003C0632"/>
    <w:rsid w:val="003D5B49"/>
    <w:rsid w:val="003E2C18"/>
    <w:rsid w:val="003F0729"/>
    <w:rsid w:val="00415F96"/>
    <w:rsid w:val="004274FB"/>
    <w:rsid w:val="00434C7E"/>
    <w:rsid w:val="00436574"/>
    <w:rsid w:val="00437E44"/>
    <w:rsid w:val="00440FC7"/>
    <w:rsid w:val="00445056"/>
    <w:rsid w:val="00464A9F"/>
    <w:rsid w:val="0047260C"/>
    <w:rsid w:val="00482E2D"/>
    <w:rsid w:val="004A264E"/>
    <w:rsid w:val="004A7843"/>
    <w:rsid w:val="004F6187"/>
    <w:rsid w:val="00510236"/>
    <w:rsid w:val="0052309D"/>
    <w:rsid w:val="00555B2E"/>
    <w:rsid w:val="005600F3"/>
    <w:rsid w:val="00560D6D"/>
    <w:rsid w:val="00561828"/>
    <w:rsid w:val="00566733"/>
    <w:rsid w:val="00571472"/>
    <w:rsid w:val="005935FE"/>
    <w:rsid w:val="00595CC1"/>
    <w:rsid w:val="005A5128"/>
    <w:rsid w:val="005B08C0"/>
    <w:rsid w:val="005B097F"/>
    <w:rsid w:val="005B14DB"/>
    <w:rsid w:val="005E056B"/>
    <w:rsid w:val="005E56D3"/>
    <w:rsid w:val="005F307F"/>
    <w:rsid w:val="005F60BC"/>
    <w:rsid w:val="005F71EE"/>
    <w:rsid w:val="00601ED1"/>
    <w:rsid w:val="006125A4"/>
    <w:rsid w:val="0064020E"/>
    <w:rsid w:val="00653A9F"/>
    <w:rsid w:val="0066029A"/>
    <w:rsid w:val="006922CB"/>
    <w:rsid w:val="006936EE"/>
    <w:rsid w:val="006A14D3"/>
    <w:rsid w:val="006A7415"/>
    <w:rsid w:val="006B777D"/>
    <w:rsid w:val="006C35B2"/>
    <w:rsid w:val="006D7C54"/>
    <w:rsid w:val="006F59BB"/>
    <w:rsid w:val="006F5B03"/>
    <w:rsid w:val="00700D37"/>
    <w:rsid w:val="00720F40"/>
    <w:rsid w:val="0072333B"/>
    <w:rsid w:val="0072588F"/>
    <w:rsid w:val="007267EA"/>
    <w:rsid w:val="0074392D"/>
    <w:rsid w:val="007864C5"/>
    <w:rsid w:val="00791D52"/>
    <w:rsid w:val="00804E46"/>
    <w:rsid w:val="00822ADC"/>
    <w:rsid w:val="00831C3B"/>
    <w:rsid w:val="00832148"/>
    <w:rsid w:val="00844D4C"/>
    <w:rsid w:val="00865D32"/>
    <w:rsid w:val="00870F83"/>
    <w:rsid w:val="008858C6"/>
    <w:rsid w:val="00895617"/>
    <w:rsid w:val="008A6965"/>
    <w:rsid w:val="008B359A"/>
    <w:rsid w:val="008C3C0D"/>
    <w:rsid w:val="008E7BEF"/>
    <w:rsid w:val="008F6F92"/>
    <w:rsid w:val="009026E4"/>
    <w:rsid w:val="009415F5"/>
    <w:rsid w:val="00942FFE"/>
    <w:rsid w:val="00952A6C"/>
    <w:rsid w:val="00972890"/>
    <w:rsid w:val="00987B43"/>
    <w:rsid w:val="00995AEC"/>
    <w:rsid w:val="009A204A"/>
    <w:rsid w:val="009B1384"/>
    <w:rsid w:val="009C31FA"/>
    <w:rsid w:val="009E5999"/>
    <w:rsid w:val="009F11AD"/>
    <w:rsid w:val="009F57C6"/>
    <w:rsid w:val="00A046F4"/>
    <w:rsid w:val="00A11CAA"/>
    <w:rsid w:val="00A137AF"/>
    <w:rsid w:val="00A17420"/>
    <w:rsid w:val="00A37C3D"/>
    <w:rsid w:val="00A4063F"/>
    <w:rsid w:val="00A4331D"/>
    <w:rsid w:val="00A517C7"/>
    <w:rsid w:val="00A647E3"/>
    <w:rsid w:val="00A64E6F"/>
    <w:rsid w:val="00A65595"/>
    <w:rsid w:val="00A66FD8"/>
    <w:rsid w:val="00A70B33"/>
    <w:rsid w:val="00A8545F"/>
    <w:rsid w:val="00A86689"/>
    <w:rsid w:val="00AB17CA"/>
    <w:rsid w:val="00AC1910"/>
    <w:rsid w:val="00AE06C6"/>
    <w:rsid w:val="00AE1F4D"/>
    <w:rsid w:val="00AE31D3"/>
    <w:rsid w:val="00B01554"/>
    <w:rsid w:val="00B03D8B"/>
    <w:rsid w:val="00B15E04"/>
    <w:rsid w:val="00B225B0"/>
    <w:rsid w:val="00B4082E"/>
    <w:rsid w:val="00B60F64"/>
    <w:rsid w:val="00B630C5"/>
    <w:rsid w:val="00B63921"/>
    <w:rsid w:val="00B705DD"/>
    <w:rsid w:val="00B80153"/>
    <w:rsid w:val="00B8476D"/>
    <w:rsid w:val="00B97C7C"/>
    <w:rsid w:val="00BB0C84"/>
    <w:rsid w:val="00BB1CE1"/>
    <w:rsid w:val="00BB5577"/>
    <w:rsid w:val="00BC5375"/>
    <w:rsid w:val="00BD4391"/>
    <w:rsid w:val="00BE4187"/>
    <w:rsid w:val="00BE7137"/>
    <w:rsid w:val="00BF3826"/>
    <w:rsid w:val="00BF6F7F"/>
    <w:rsid w:val="00BF7BA7"/>
    <w:rsid w:val="00C00BC2"/>
    <w:rsid w:val="00C02198"/>
    <w:rsid w:val="00C3280B"/>
    <w:rsid w:val="00C32C3A"/>
    <w:rsid w:val="00C5164C"/>
    <w:rsid w:val="00C53701"/>
    <w:rsid w:val="00C54748"/>
    <w:rsid w:val="00C62B29"/>
    <w:rsid w:val="00C654B9"/>
    <w:rsid w:val="00C66BE5"/>
    <w:rsid w:val="00C73F89"/>
    <w:rsid w:val="00C93AFB"/>
    <w:rsid w:val="00CF6010"/>
    <w:rsid w:val="00D030B5"/>
    <w:rsid w:val="00D06703"/>
    <w:rsid w:val="00D06D0B"/>
    <w:rsid w:val="00D15A89"/>
    <w:rsid w:val="00D17A76"/>
    <w:rsid w:val="00D50BD8"/>
    <w:rsid w:val="00D50E10"/>
    <w:rsid w:val="00D91DD4"/>
    <w:rsid w:val="00D92994"/>
    <w:rsid w:val="00D945D2"/>
    <w:rsid w:val="00DA18D4"/>
    <w:rsid w:val="00DA7662"/>
    <w:rsid w:val="00DC72B6"/>
    <w:rsid w:val="00E065FB"/>
    <w:rsid w:val="00E32B2B"/>
    <w:rsid w:val="00E37776"/>
    <w:rsid w:val="00E434A4"/>
    <w:rsid w:val="00E469C2"/>
    <w:rsid w:val="00E60195"/>
    <w:rsid w:val="00E66983"/>
    <w:rsid w:val="00E843C5"/>
    <w:rsid w:val="00E93413"/>
    <w:rsid w:val="00E941A8"/>
    <w:rsid w:val="00EE1E56"/>
    <w:rsid w:val="00F06646"/>
    <w:rsid w:val="00F10C29"/>
    <w:rsid w:val="00F21795"/>
    <w:rsid w:val="00F2637C"/>
    <w:rsid w:val="00F53C31"/>
    <w:rsid w:val="00F71940"/>
    <w:rsid w:val="00F72C61"/>
    <w:rsid w:val="00F73CC7"/>
    <w:rsid w:val="00F76AEB"/>
    <w:rsid w:val="00F80054"/>
    <w:rsid w:val="00F84154"/>
    <w:rsid w:val="00F93721"/>
    <w:rsid w:val="00FB0C57"/>
    <w:rsid w:val="00FB2D9D"/>
    <w:rsid w:val="00FB68CC"/>
    <w:rsid w:val="00FB6D99"/>
    <w:rsid w:val="00FC4D2C"/>
    <w:rsid w:val="00FC6412"/>
    <w:rsid w:val="00FE1A9A"/>
    <w:rsid w:val="00FE3DD9"/>
    <w:rsid w:val="00FE6C57"/>
    <w:rsid w:val="00FF6113"/>
    <w:rsid w:val="00FF63FC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0769ED"/>
  <w15:chartTrackingRefBased/>
  <w15:docId w15:val="{CEF4C01B-766D-3741-B590-5D32E36E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472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Diss-Heading 1"/>
    <w:basedOn w:val="Normal"/>
    <w:next w:val="Normal"/>
    <w:link w:val="Heading1Char"/>
    <w:uiPriority w:val="9"/>
    <w:qFormat/>
    <w:rsid w:val="00064259"/>
    <w:pPr>
      <w:keepNext/>
      <w:keepLines/>
      <w:spacing w:before="240" w:line="480" w:lineRule="auto"/>
      <w:jc w:val="center"/>
      <w:outlineLvl w:val="0"/>
    </w:pPr>
    <w:rPr>
      <w:rFonts w:ascii="Garamond" w:eastAsiaTheme="majorEastAsia" w:hAnsi="Garamond" w:cstheme="majorBidi"/>
      <w:b/>
      <w:color w:val="000000" w:themeColor="text1"/>
      <w:kern w:val="2"/>
      <w:sz w:val="32"/>
      <w:szCs w:val="32"/>
      <w14:ligatures w14:val="standardContextual"/>
    </w:rPr>
  </w:style>
  <w:style w:type="paragraph" w:styleId="Heading2">
    <w:name w:val="heading 2"/>
    <w:aliases w:val="Diss-Heading 2"/>
    <w:basedOn w:val="Normal"/>
    <w:next w:val="Normal"/>
    <w:link w:val="Heading2Char"/>
    <w:uiPriority w:val="9"/>
    <w:unhideWhenUsed/>
    <w:qFormat/>
    <w:rsid w:val="00064259"/>
    <w:pPr>
      <w:keepNext/>
      <w:keepLines/>
      <w:spacing w:before="40" w:line="480" w:lineRule="auto"/>
      <w:outlineLvl w:val="1"/>
    </w:pPr>
    <w:rPr>
      <w:rFonts w:ascii="Garamond" w:eastAsiaTheme="majorEastAsia" w:hAnsi="Garamond" w:cstheme="majorBidi"/>
      <w:b/>
      <w:color w:val="000000" w:themeColor="text1"/>
      <w:kern w:val="2"/>
      <w:szCs w:val="26"/>
      <w:u w:val="singl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3A5538"/>
    <w:pPr>
      <w:jc w:val="both"/>
    </w:pPr>
    <w:rPr>
      <w:rFonts w:eastAsia="Calibri"/>
      <w:kern w:val="2"/>
      <w:lang w:eastAsia="en-US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3A5538"/>
    <w:rPr>
      <w:rFonts w:ascii="Times New Roman" w:eastAsia="Calibri" w:hAnsi="Times New Roman" w:cs="Times New Roman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3A5538"/>
    <w:pPr>
      <w:jc w:val="center"/>
    </w:pPr>
    <w:rPr>
      <w:rFonts w:eastAsia="Calibri"/>
      <w:kern w:val="2"/>
      <w:lang w:eastAsia="en-US"/>
      <w14:ligatures w14:val="standardContextu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A5538"/>
    <w:rPr>
      <w:rFonts w:ascii="Times New Roman" w:eastAsia="Calibri" w:hAnsi="Times New Roman" w:cs="Times New Roman"/>
      <w:lang w:eastAsia="en-US"/>
    </w:rPr>
  </w:style>
  <w:style w:type="character" w:customStyle="1" w:styleId="Heading1Char">
    <w:name w:val="Heading 1 Char"/>
    <w:aliases w:val="Diss-Heading 1 Char"/>
    <w:basedOn w:val="DefaultParagraphFont"/>
    <w:link w:val="Heading1"/>
    <w:uiPriority w:val="9"/>
    <w:rsid w:val="00064259"/>
    <w:rPr>
      <w:rFonts w:ascii="Garamond" w:eastAsiaTheme="majorEastAsia" w:hAnsi="Garamond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aliases w:val="Diss-Heading 2 Char"/>
    <w:basedOn w:val="DefaultParagraphFont"/>
    <w:link w:val="Heading2"/>
    <w:uiPriority w:val="9"/>
    <w:rsid w:val="00064259"/>
    <w:rPr>
      <w:rFonts w:ascii="Garamond" w:eastAsiaTheme="majorEastAsia" w:hAnsi="Garamond" w:cstheme="majorBidi"/>
      <w:b/>
      <w:color w:val="000000" w:themeColor="text1"/>
      <w:szCs w:val="26"/>
      <w:u w:val="single"/>
    </w:rPr>
  </w:style>
  <w:style w:type="character" w:styleId="Hyperlink">
    <w:name w:val="Hyperlink"/>
    <w:basedOn w:val="DefaultParagraphFont"/>
    <w:uiPriority w:val="99"/>
    <w:unhideWhenUsed/>
    <w:rsid w:val="00571472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BD4391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enni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Pham</dc:creator>
  <cp:keywords/>
  <dc:description/>
  <cp:lastModifiedBy>Pham, Jennifer</cp:lastModifiedBy>
  <cp:revision>14</cp:revision>
  <dcterms:created xsi:type="dcterms:W3CDTF">2024-12-06T10:57:00Z</dcterms:created>
  <dcterms:modified xsi:type="dcterms:W3CDTF">2025-06-14T17:56:00Z</dcterms:modified>
</cp:coreProperties>
</file>