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43F8" w:rsidRDefault="00DE43F8" w:rsidP="00B234C2">
      <w:pPr>
        <w:widowControl/>
        <w:spacing w:line="360" w:lineRule="auto"/>
        <w:jc w:val="center"/>
        <w:rPr>
          <w:rFonts w:ascii="Arial" w:hAnsi="Arial" w:cs="Arial"/>
          <w:b/>
          <w:sz w:val="28"/>
          <w:szCs w:val="28"/>
        </w:rPr>
      </w:pPr>
      <w:r w:rsidRPr="00D3487C">
        <w:rPr>
          <w:rFonts w:ascii="Arial" w:hAnsi="Arial" w:cs="Arial" w:hint="eastAsia"/>
          <w:b/>
          <w:sz w:val="28"/>
          <w:szCs w:val="28"/>
        </w:rPr>
        <w:t>S</w:t>
      </w:r>
      <w:r w:rsidRPr="00D3487C">
        <w:rPr>
          <w:rFonts w:ascii="Arial" w:hAnsi="Arial" w:cs="Arial"/>
          <w:b/>
          <w:sz w:val="28"/>
          <w:szCs w:val="28"/>
        </w:rPr>
        <w:t xml:space="preserve">upplementary </w:t>
      </w:r>
      <w:r>
        <w:rPr>
          <w:rFonts w:ascii="Arial" w:hAnsi="Arial" w:cs="Arial" w:hint="eastAsia"/>
          <w:b/>
          <w:sz w:val="28"/>
          <w:szCs w:val="28"/>
        </w:rPr>
        <w:t>M</w:t>
      </w:r>
      <w:r>
        <w:rPr>
          <w:rFonts w:ascii="Arial" w:hAnsi="Arial" w:cs="Arial"/>
          <w:b/>
          <w:sz w:val="28"/>
          <w:szCs w:val="28"/>
        </w:rPr>
        <w:t>aterials</w:t>
      </w:r>
    </w:p>
    <w:p w:rsidR="00A657C0" w:rsidRDefault="00A657C0" w:rsidP="00B234C2">
      <w:pPr>
        <w:widowControl/>
        <w:spacing w:line="360" w:lineRule="auto"/>
        <w:jc w:val="center"/>
        <w:rPr>
          <w:rFonts w:ascii="Arial" w:hAnsi="Arial" w:cs="Arial"/>
          <w:b/>
          <w:sz w:val="28"/>
          <w:szCs w:val="28"/>
        </w:rPr>
      </w:pPr>
    </w:p>
    <w:p w:rsidR="00203FE7" w:rsidRPr="00A657C0" w:rsidRDefault="00203FE7" w:rsidP="00203FE7">
      <w:pPr>
        <w:widowControl/>
        <w:spacing w:line="360" w:lineRule="auto"/>
        <w:rPr>
          <w:rFonts w:ascii="Arial" w:hAnsi="Arial" w:cs="Arial"/>
          <w:b/>
          <w:sz w:val="24"/>
          <w:szCs w:val="24"/>
        </w:rPr>
      </w:pPr>
      <w:r w:rsidRPr="00A657C0">
        <w:rPr>
          <w:rFonts w:ascii="Arial" w:hAnsi="Arial" w:cs="Arial" w:hint="eastAsia"/>
          <w:b/>
          <w:sz w:val="24"/>
          <w:szCs w:val="24"/>
        </w:rPr>
        <w:t>S</w:t>
      </w:r>
      <w:r w:rsidRPr="00A657C0">
        <w:rPr>
          <w:rFonts w:ascii="Arial" w:hAnsi="Arial" w:cs="Arial"/>
          <w:b/>
          <w:sz w:val="24"/>
          <w:szCs w:val="24"/>
        </w:rPr>
        <w:t xml:space="preserve">upplementary </w:t>
      </w:r>
      <w:r w:rsidRPr="00A657C0">
        <w:rPr>
          <w:rFonts w:ascii="Arial" w:hAnsi="Arial" w:cs="Arial" w:hint="eastAsia"/>
          <w:b/>
          <w:sz w:val="24"/>
          <w:szCs w:val="24"/>
        </w:rPr>
        <w:t>Table</w:t>
      </w:r>
      <w:r w:rsidR="00D13924" w:rsidRPr="00A657C0">
        <w:rPr>
          <w:rFonts w:ascii="Arial" w:hAnsi="Arial" w:cs="Arial"/>
          <w:b/>
          <w:sz w:val="24"/>
          <w:szCs w:val="24"/>
        </w:rPr>
        <w:t xml:space="preserve"> 1. </w:t>
      </w:r>
      <w:r w:rsidR="00025559" w:rsidRPr="00A657C0">
        <w:rPr>
          <w:rFonts w:ascii="Arial" w:hAnsi="Arial" w:cs="Arial"/>
          <w:b/>
          <w:sz w:val="24"/>
          <w:szCs w:val="24"/>
        </w:rPr>
        <w:t>List of a</w:t>
      </w:r>
      <w:r w:rsidR="00B518B2" w:rsidRPr="00A657C0">
        <w:rPr>
          <w:rFonts w:ascii="Arial" w:hAnsi="Arial" w:cs="Arial"/>
          <w:b/>
          <w:sz w:val="24"/>
          <w:szCs w:val="24"/>
        </w:rPr>
        <w:t>bbreviat</w:t>
      </w:r>
      <w:r w:rsidR="00F96EF9">
        <w:rPr>
          <w:rFonts w:ascii="Arial" w:hAnsi="Arial" w:cs="Arial"/>
          <w:b/>
          <w:sz w:val="24"/>
          <w:szCs w:val="24"/>
        </w:rPr>
        <w:t>ions</w:t>
      </w:r>
      <w:r w:rsidR="00B518B2" w:rsidRPr="00A657C0">
        <w:rPr>
          <w:rFonts w:ascii="Arial" w:hAnsi="Arial" w:cs="Arial"/>
          <w:b/>
          <w:sz w:val="24"/>
          <w:szCs w:val="24"/>
        </w:rPr>
        <w:t xml:space="preserve"> and full names of glutamatergic neuron </w:t>
      </w:r>
      <w:r w:rsidR="0055382F" w:rsidRPr="00A657C0">
        <w:rPr>
          <w:rFonts w:ascii="Arial" w:hAnsi="Arial" w:cs="Arial"/>
          <w:b/>
          <w:sz w:val="24"/>
          <w:szCs w:val="24"/>
        </w:rPr>
        <w:t>s</w:t>
      </w:r>
      <w:r w:rsidR="000F36D6" w:rsidRPr="00A657C0">
        <w:rPr>
          <w:rFonts w:ascii="Arial" w:hAnsi="Arial" w:cs="Arial"/>
          <w:b/>
          <w:sz w:val="24"/>
          <w:szCs w:val="24"/>
        </w:rPr>
        <w:t>ubtypes</w:t>
      </w:r>
      <w:r w:rsidR="00B518B2" w:rsidRPr="00A657C0">
        <w:rPr>
          <w:rFonts w:ascii="Arial" w:hAnsi="Arial" w:cs="Arial"/>
          <w:b/>
          <w:sz w:val="24"/>
          <w:szCs w:val="24"/>
        </w:rPr>
        <w:t>.</w:t>
      </w:r>
    </w:p>
    <w:tbl>
      <w:tblPr>
        <w:tblStyle w:val="a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977"/>
        <w:gridCol w:w="6804"/>
      </w:tblGrid>
      <w:tr w:rsidR="004D5470" w:rsidRPr="00C70FF8" w:rsidTr="0065295E">
        <w:tc>
          <w:tcPr>
            <w:tcW w:w="2977" w:type="dxa"/>
          </w:tcPr>
          <w:p w:rsidR="004D5470" w:rsidRPr="00C70FF8" w:rsidRDefault="004D5470" w:rsidP="00C70FF8">
            <w:pPr>
              <w:widowControl/>
              <w:spacing w:line="360" w:lineRule="auto"/>
              <w:jc w:val="center"/>
              <w:rPr>
                <w:rFonts w:ascii="Arial" w:hAnsi="Arial" w:cs="Arial"/>
                <w:bCs/>
                <w:sz w:val="24"/>
                <w:szCs w:val="24"/>
              </w:rPr>
            </w:pPr>
            <w:r>
              <w:rPr>
                <w:rFonts w:ascii="Arial" w:hAnsi="Arial" w:cs="Arial" w:hint="eastAsia"/>
                <w:bCs/>
                <w:sz w:val="24"/>
                <w:szCs w:val="24"/>
              </w:rPr>
              <w:t>A</w:t>
            </w:r>
            <w:r>
              <w:rPr>
                <w:rFonts w:ascii="Arial" w:hAnsi="Arial" w:cs="Arial"/>
                <w:bCs/>
                <w:sz w:val="24"/>
                <w:szCs w:val="24"/>
              </w:rPr>
              <w:t>bbreviation</w:t>
            </w:r>
          </w:p>
        </w:tc>
        <w:tc>
          <w:tcPr>
            <w:tcW w:w="6804" w:type="dxa"/>
          </w:tcPr>
          <w:p w:rsidR="004D5470" w:rsidRPr="00C70FF8" w:rsidRDefault="004D5470" w:rsidP="00C70FF8">
            <w:pPr>
              <w:widowControl/>
              <w:spacing w:line="360" w:lineRule="auto"/>
              <w:jc w:val="center"/>
              <w:rPr>
                <w:rFonts w:ascii="Arial" w:hAnsi="Arial" w:cs="Arial"/>
                <w:bCs/>
                <w:sz w:val="24"/>
                <w:szCs w:val="24"/>
              </w:rPr>
            </w:pPr>
            <w:r>
              <w:rPr>
                <w:rFonts w:ascii="Arial" w:hAnsi="Arial" w:cs="Arial" w:hint="eastAsia"/>
                <w:bCs/>
                <w:sz w:val="24"/>
                <w:szCs w:val="24"/>
              </w:rPr>
              <w:t>F</w:t>
            </w:r>
            <w:r>
              <w:rPr>
                <w:rFonts w:ascii="Arial" w:hAnsi="Arial" w:cs="Arial"/>
                <w:bCs/>
                <w:sz w:val="24"/>
                <w:szCs w:val="24"/>
              </w:rPr>
              <w:t>ull name</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IT</w:t>
            </w:r>
            <w:r>
              <w:rPr>
                <w:rFonts w:ascii="Arial" w:hAnsi="Arial" w:cs="Arial"/>
                <w:bCs/>
                <w:sz w:val="24"/>
                <w:szCs w:val="24"/>
              </w:rPr>
              <w:t>-ET Glut</w:t>
            </w:r>
          </w:p>
        </w:tc>
        <w:tc>
          <w:tcPr>
            <w:tcW w:w="6804" w:type="dxa"/>
          </w:tcPr>
          <w:p w:rsidR="004D5470" w:rsidRPr="00C70FF8" w:rsidRDefault="00D943F9" w:rsidP="00203FE7">
            <w:pPr>
              <w:widowControl/>
              <w:spacing w:line="360" w:lineRule="auto"/>
              <w:rPr>
                <w:rFonts w:ascii="Arial" w:hAnsi="Arial" w:cs="Arial"/>
                <w:bCs/>
                <w:sz w:val="24"/>
                <w:szCs w:val="24"/>
              </w:rPr>
            </w:pPr>
            <w:proofErr w:type="spellStart"/>
            <w:r w:rsidRPr="009D416A">
              <w:rPr>
                <w:rFonts w:ascii="Arial" w:hAnsi="Arial" w:cs="Arial"/>
                <w:bCs/>
                <w:color w:val="000000" w:themeColor="text1"/>
                <w:sz w:val="24"/>
                <w:szCs w:val="24"/>
              </w:rPr>
              <w:t>in</w:t>
            </w:r>
            <w:r w:rsidRPr="00404689">
              <w:rPr>
                <w:rFonts w:ascii="Arial" w:hAnsi="Arial" w:cs="Arial"/>
                <w:bCs/>
                <w:color w:val="000000" w:themeColor="text1"/>
                <w:sz w:val="24"/>
                <w:szCs w:val="24"/>
              </w:rPr>
              <w:t>tratelencephalic</w:t>
            </w:r>
            <w:proofErr w:type="spellEnd"/>
            <w:r>
              <w:rPr>
                <w:rFonts w:ascii="Arial" w:hAnsi="Arial" w:cs="Arial"/>
                <w:bCs/>
                <w:color w:val="000000" w:themeColor="text1"/>
                <w:sz w:val="24"/>
                <w:szCs w:val="24"/>
              </w:rPr>
              <w:t xml:space="preserve"> and </w:t>
            </w:r>
            <w:proofErr w:type="spellStart"/>
            <w:r w:rsidRPr="00404689">
              <w:rPr>
                <w:rFonts w:ascii="Arial" w:hAnsi="Arial" w:cs="Arial"/>
                <w:bCs/>
                <w:color w:val="000000" w:themeColor="text1"/>
                <w:sz w:val="24"/>
                <w:szCs w:val="24"/>
              </w:rPr>
              <w:t>extratelencephalic</w:t>
            </w:r>
            <w:proofErr w:type="spellEnd"/>
            <w:r w:rsidRPr="00404689">
              <w:rPr>
                <w:rFonts w:ascii="Arial" w:hAnsi="Arial" w:cs="Arial"/>
                <w:bCs/>
                <w:color w:val="000000" w:themeColor="text1"/>
                <w:sz w:val="24"/>
                <w:szCs w:val="24"/>
              </w:rPr>
              <w:t xml:space="preserve"> projecting glutamatergic </w:t>
            </w:r>
            <w:r>
              <w:rPr>
                <w:rFonts w:ascii="Arial" w:hAnsi="Arial" w:cs="Arial"/>
                <w:bCs/>
                <w:color w:val="000000" w:themeColor="text1"/>
                <w:sz w:val="24"/>
                <w:szCs w:val="24"/>
              </w:rPr>
              <w:t xml:space="preserve">cortical </w:t>
            </w:r>
            <w:r w:rsidRPr="00404689">
              <w:rPr>
                <w:rFonts w:ascii="Arial" w:hAnsi="Arial" w:cs="Arial"/>
                <w:bCs/>
                <w:color w:val="000000" w:themeColor="text1"/>
                <w:sz w:val="24"/>
                <w:szCs w:val="24"/>
              </w:rPr>
              <w:t>neurons</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N</w:t>
            </w:r>
            <w:r>
              <w:rPr>
                <w:rFonts w:ascii="Arial" w:hAnsi="Arial" w:cs="Arial"/>
                <w:bCs/>
                <w:sz w:val="24"/>
                <w:szCs w:val="24"/>
              </w:rPr>
              <w:t>P-CT-L6b Glut</w:t>
            </w:r>
          </w:p>
        </w:tc>
        <w:tc>
          <w:tcPr>
            <w:tcW w:w="6804" w:type="dxa"/>
          </w:tcPr>
          <w:p w:rsidR="004D5470" w:rsidRPr="00C70FF8" w:rsidRDefault="004D5470" w:rsidP="00203FE7">
            <w:pPr>
              <w:widowControl/>
              <w:spacing w:line="360" w:lineRule="auto"/>
              <w:rPr>
                <w:rFonts w:ascii="Arial" w:hAnsi="Arial" w:cs="Arial"/>
                <w:bCs/>
                <w:sz w:val="24"/>
                <w:szCs w:val="24"/>
              </w:rPr>
            </w:pPr>
            <w:r>
              <w:rPr>
                <w:rFonts w:ascii="Arial" w:hAnsi="Arial" w:cs="Arial"/>
                <w:bCs/>
                <w:color w:val="000000" w:themeColor="text1"/>
                <w:sz w:val="24"/>
                <w:szCs w:val="24"/>
              </w:rPr>
              <w:t>l</w:t>
            </w:r>
            <w:r w:rsidRPr="00404689">
              <w:rPr>
                <w:rFonts w:ascii="Arial" w:hAnsi="Arial" w:cs="Arial"/>
                <w:bCs/>
                <w:color w:val="000000" w:themeColor="text1"/>
                <w:sz w:val="24"/>
                <w:szCs w:val="24"/>
              </w:rPr>
              <w:t>ayer 6b near-projecting corticothalamic glutamatergic neuron</w:t>
            </w:r>
          </w:p>
        </w:tc>
      </w:tr>
      <w:tr w:rsidR="004D5470" w:rsidRPr="00C70FF8" w:rsidTr="0065295E">
        <w:tc>
          <w:tcPr>
            <w:tcW w:w="2977" w:type="dxa"/>
          </w:tcPr>
          <w:p w:rsidR="004D5470" w:rsidRPr="004D5470" w:rsidRDefault="004D5470" w:rsidP="00203FE7">
            <w:pPr>
              <w:widowControl/>
              <w:spacing w:line="360" w:lineRule="auto"/>
              <w:rPr>
                <w:rFonts w:ascii="Arial" w:hAnsi="Arial" w:cs="Arial"/>
                <w:bCs/>
                <w:sz w:val="24"/>
                <w:szCs w:val="24"/>
              </w:rPr>
            </w:pPr>
            <w:r>
              <w:rPr>
                <w:rFonts w:ascii="Arial" w:hAnsi="Arial" w:cs="Arial"/>
                <w:bCs/>
                <w:sz w:val="24"/>
                <w:szCs w:val="24"/>
              </w:rPr>
              <w:t>DG-IMN Glut</w:t>
            </w:r>
          </w:p>
        </w:tc>
        <w:tc>
          <w:tcPr>
            <w:tcW w:w="6804" w:type="dxa"/>
          </w:tcPr>
          <w:p w:rsidR="004D5470" w:rsidRPr="00C70FF8" w:rsidRDefault="004D5470" w:rsidP="00203FE7">
            <w:pPr>
              <w:widowControl/>
              <w:spacing w:line="360" w:lineRule="auto"/>
              <w:rPr>
                <w:rFonts w:ascii="Arial" w:hAnsi="Arial" w:cs="Arial"/>
                <w:bCs/>
                <w:sz w:val="24"/>
                <w:szCs w:val="24"/>
              </w:rPr>
            </w:pPr>
            <w:r w:rsidRPr="00404689">
              <w:rPr>
                <w:rFonts w:ascii="Arial" w:hAnsi="Arial" w:cs="Arial"/>
                <w:bCs/>
                <w:color w:val="000000" w:themeColor="text1"/>
                <w:sz w:val="24"/>
                <w:szCs w:val="24"/>
              </w:rPr>
              <w:t>dentate gyrus immature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C</w:t>
            </w:r>
            <w:r>
              <w:rPr>
                <w:rFonts w:ascii="Arial" w:hAnsi="Arial" w:cs="Arial"/>
                <w:bCs/>
                <w:sz w:val="24"/>
                <w:szCs w:val="24"/>
              </w:rPr>
              <w:t>NY-</w:t>
            </w:r>
            <w:proofErr w:type="spellStart"/>
            <w:r>
              <w:rPr>
                <w:rFonts w:ascii="Arial" w:hAnsi="Arial" w:cs="Arial"/>
                <w:bCs/>
                <w:sz w:val="24"/>
                <w:szCs w:val="24"/>
              </w:rPr>
              <w:t>HYa</w:t>
            </w:r>
            <w:proofErr w:type="spellEnd"/>
            <w:r>
              <w:rPr>
                <w:rFonts w:ascii="Arial" w:hAnsi="Arial" w:cs="Arial"/>
                <w:bCs/>
                <w:sz w:val="24"/>
                <w:szCs w:val="24"/>
              </w:rPr>
              <w:t xml:space="preserve"> Glut</w:t>
            </w:r>
          </w:p>
        </w:tc>
        <w:tc>
          <w:tcPr>
            <w:tcW w:w="6804" w:type="dxa"/>
          </w:tcPr>
          <w:p w:rsidR="004D5470" w:rsidRPr="00C70FF8" w:rsidRDefault="004D5470" w:rsidP="00203FE7">
            <w:pPr>
              <w:widowControl/>
              <w:spacing w:line="360" w:lineRule="auto"/>
              <w:rPr>
                <w:rFonts w:ascii="Arial" w:hAnsi="Arial" w:cs="Arial"/>
                <w:bCs/>
                <w:sz w:val="24"/>
                <w:szCs w:val="24"/>
              </w:rPr>
            </w:pPr>
            <w:r w:rsidRPr="00404689">
              <w:rPr>
                <w:rFonts w:ascii="Arial" w:hAnsi="Arial" w:cs="Arial" w:hint="eastAsia"/>
                <w:bCs/>
                <w:color w:val="000000" w:themeColor="text1"/>
                <w:sz w:val="24"/>
                <w:szCs w:val="24"/>
              </w:rPr>
              <w:t>an</w:t>
            </w:r>
            <w:r w:rsidRPr="00404689">
              <w:rPr>
                <w:rFonts w:ascii="Arial" w:hAnsi="Arial" w:cs="Arial"/>
                <w:bCs/>
                <w:color w:val="000000" w:themeColor="text1"/>
                <w:sz w:val="24"/>
                <w:szCs w:val="24"/>
              </w:rPr>
              <w:t>terior hypothalamic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H</w:t>
            </w:r>
            <w:r>
              <w:rPr>
                <w:rFonts w:ascii="Arial" w:hAnsi="Arial" w:cs="Arial"/>
                <w:bCs/>
                <w:sz w:val="24"/>
                <w:szCs w:val="24"/>
              </w:rPr>
              <w:t>Y Glut</w:t>
            </w:r>
          </w:p>
        </w:tc>
        <w:tc>
          <w:tcPr>
            <w:tcW w:w="6804" w:type="dxa"/>
          </w:tcPr>
          <w:p w:rsidR="004D5470" w:rsidRPr="00C70FF8" w:rsidRDefault="004D5470" w:rsidP="00203FE7">
            <w:pPr>
              <w:widowControl/>
              <w:spacing w:line="360" w:lineRule="auto"/>
              <w:rPr>
                <w:rFonts w:ascii="Arial" w:hAnsi="Arial" w:cs="Arial"/>
                <w:bCs/>
                <w:sz w:val="24"/>
                <w:szCs w:val="24"/>
              </w:rPr>
            </w:pPr>
            <w:r w:rsidRPr="00404689">
              <w:rPr>
                <w:rFonts w:ascii="Arial" w:hAnsi="Arial" w:cs="Arial"/>
                <w:bCs/>
                <w:color w:val="000000" w:themeColor="text1"/>
                <w:sz w:val="24"/>
                <w:szCs w:val="24"/>
              </w:rPr>
              <w:t>hypothalamus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T</w:t>
            </w:r>
            <w:r>
              <w:rPr>
                <w:rFonts w:ascii="Arial" w:hAnsi="Arial" w:cs="Arial"/>
                <w:bCs/>
                <w:sz w:val="24"/>
                <w:szCs w:val="24"/>
              </w:rPr>
              <w:t>H Glut</w:t>
            </w:r>
          </w:p>
        </w:tc>
        <w:tc>
          <w:tcPr>
            <w:tcW w:w="6804"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t</w:t>
            </w:r>
            <w:r>
              <w:rPr>
                <w:rFonts w:ascii="Arial" w:hAnsi="Arial" w:cs="Arial"/>
                <w:bCs/>
                <w:sz w:val="24"/>
                <w:szCs w:val="24"/>
              </w:rPr>
              <w:t>halamus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M</w:t>
            </w:r>
            <w:r>
              <w:rPr>
                <w:rFonts w:ascii="Arial" w:hAnsi="Arial" w:cs="Arial"/>
                <w:bCs/>
                <w:sz w:val="24"/>
                <w:szCs w:val="24"/>
              </w:rPr>
              <w:t>B Glut</w:t>
            </w:r>
          </w:p>
        </w:tc>
        <w:tc>
          <w:tcPr>
            <w:tcW w:w="6804"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m</w:t>
            </w:r>
            <w:r>
              <w:rPr>
                <w:rFonts w:ascii="Arial" w:hAnsi="Arial" w:cs="Arial"/>
                <w:bCs/>
                <w:sz w:val="24"/>
                <w:szCs w:val="24"/>
              </w:rPr>
              <w:t>idbrain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C</w:t>
            </w:r>
            <w:r>
              <w:rPr>
                <w:rFonts w:ascii="Arial" w:hAnsi="Arial" w:cs="Arial"/>
                <w:bCs/>
                <w:sz w:val="24"/>
                <w:szCs w:val="24"/>
              </w:rPr>
              <w:t>A1-ProS Glut</w:t>
            </w:r>
          </w:p>
        </w:tc>
        <w:tc>
          <w:tcPr>
            <w:tcW w:w="6804"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fi</w:t>
            </w:r>
            <w:r>
              <w:rPr>
                <w:rFonts w:ascii="Arial" w:hAnsi="Arial" w:cs="Arial"/>
                <w:bCs/>
                <w:sz w:val="24"/>
                <w:szCs w:val="24"/>
              </w:rPr>
              <w:t>eld CA1-prosubiculum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C</w:t>
            </w:r>
            <w:r>
              <w:rPr>
                <w:rFonts w:ascii="Arial" w:hAnsi="Arial" w:cs="Arial"/>
                <w:bCs/>
                <w:sz w:val="24"/>
                <w:szCs w:val="24"/>
              </w:rPr>
              <w:t>A3 Glut</w:t>
            </w:r>
          </w:p>
        </w:tc>
        <w:tc>
          <w:tcPr>
            <w:tcW w:w="6804"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f</w:t>
            </w:r>
            <w:r>
              <w:rPr>
                <w:rFonts w:ascii="Arial" w:hAnsi="Arial" w:cs="Arial"/>
                <w:bCs/>
                <w:sz w:val="24"/>
                <w:szCs w:val="24"/>
              </w:rPr>
              <w:t>ield CA3 glutamatergic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C</w:t>
            </w:r>
            <w:r>
              <w:rPr>
                <w:rFonts w:ascii="Arial" w:hAnsi="Arial" w:cs="Arial"/>
                <w:bCs/>
                <w:sz w:val="24"/>
                <w:szCs w:val="24"/>
              </w:rPr>
              <w:t>LA-</w:t>
            </w:r>
            <w:proofErr w:type="spellStart"/>
            <w:r>
              <w:rPr>
                <w:rFonts w:ascii="Arial" w:hAnsi="Arial" w:cs="Arial"/>
                <w:bCs/>
                <w:sz w:val="24"/>
                <w:szCs w:val="24"/>
              </w:rPr>
              <w:t>EPd</w:t>
            </w:r>
            <w:proofErr w:type="spellEnd"/>
            <w:r>
              <w:rPr>
                <w:rFonts w:ascii="Arial" w:hAnsi="Arial" w:cs="Arial"/>
                <w:bCs/>
                <w:sz w:val="24"/>
                <w:szCs w:val="24"/>
              </w:rPr>
              <w:t>-CTX Car3 Glut</w:t>
            </w:r>
          </w:p>
        </w:tc>
        <w:tc>
          <w:tcPr>
            <w:tcW w:w="6804" w:type="dxa"/>
          </w:tcPr>
          <w:p w:rsidR="004D5470" w:rsidRPr="00C70FF8" w:rsidRDefault="001A6775" w:rsidP="00203FE7">
            <w:pPr>
              <w:widowControl/>
              <w:spacing w:line="360" w:lineRule="auto"/>
              <w:rPr>
                <w:rFonts w:ascii="Arial" w:hAnsi="Arial" w:cs="Arial"/>
                <w:bCs/>
                <w:sz w:val="24"/>
                <w:szCs w:val="24"/>
              </w:rPr>
            </w:pPr>
            <w:r>
              <w:rPr>
                <w:rFonts w:ascii="Arial" w:hAnsi="Arial" w:cs="Arial" w:hint="eastAsia"/>
                <w:bCs/>
                <w:sz w:val="24"/>
                <w:szCs w:val="24"/>
              </w:rPr>
              <w:t>Car</w:t>
            </w:r>
            <w:r>
              <w:rPr>
                <w:rFonts w:ascii="Arial" w:hAnsi="Arial" w:cs="Arial"/>
                <w:bCs/>
                <w:sz w:val="24"/>
                <w:szCs w:val="24"/>
              </w:rPr>
              <w:t>3</w:t>
            </w:r>
            <w:r w:rsidR="00007A05">
              <w:rPr>
                <w:rFonts w:ascii="Arial" w:hAnsi="Arial" w:cs="Arial"/>
                <w:bCs/>
                <w:sz w:val="24"/>
                <w:szCs w:val="24"/>
              </w:rPr>
              <w:t>–</w:t>
            </w:r>
            <w:r>
              <w:rPr>
                <w:rFonts w:ascii="Arial" w:hAnsi="Arial" w:cs="Arial"/>
                <w:bCs/>
                <w:sz w:val="24"/>
                <w:szCs w:val="24"/>
              </w:rPr>
              <w:t>expressing</w:t>
            </w:r>
            <w:r w:rsidR="00266D8E">
              <w:rPr>
                <w:rFonts w:ascii="Arial" w:hAnsi="Arial" w:cs="Arial"/>
                <w:bCs/>
                <w:sz w:val="24"/>
                <w:szCs w:val="24"/>
              </w:rPr>
              <w:t xml:space="preserve"> glutamatergic </w:t>
            </w:r>
            <w:r w:rsidR="002D628F">
              <w:rPr>
                <w:rFonts w:ascii="Arial" w:hAnsi="Arial" w:cs="Arial"/>
                <w:bCs/>
                <w:sz w:val="24"/>
                <w:szCs w:val="24"/>
              </w:rPr>
              <w:t xml:space="preserve">neurons </w:t>
            </w:r>
            <w:r w:rsidR="00266D8E">
              <w:rPr>
                <w:rFonts w:ascii="Arial" w:hAnsi="Arial" w:cs="Arial"/>
                <w:bCs/>
                <w:sz w:val="24"/>
                <w:szCs w:val="24"/>
              </w:rPr>
              <w:t>of the</w:t>
            </w:r>
            <w:r>
              <w:rPr>
                <w:rFonts w:ascii="Arial" w:hAnsi="Arial" w:cs="Arial"/>
                <w:bCs/>
                <w:sz w:val="24"/>
                <w:szCs w:val="24"/>
              </w:rPr>
              <w:t xml:space="preserve"> claustrum-dorsal </w:t>
            </w:r>
            <w:proofErr w:type="spellStart"/>
            <w:r>
              <w:rPr>
                <w:rFonts w:ascii="Arial" w:hAnsi="Arial" w:cs="Arial"/>
                <w:bCs/>
                <w:sz w:val="24"/>
                <w:szCs w:val="24"/>
              </w:rPr>
              <w:t>endopiriform</w:t>
            </w:r>
            <w:proofErr w:type="spellEnd"/>
            <w:r>
              <w:rPr>
                <w:rFonts w:ascii="Arial" w:hAnsi="Arial" w:cs="Arial"/>
                <w:bCs/>
                <w:sz w:val="24"/>
                <w:szCs w:val="24"/>
              </w:rPr>
              <w:t xml:space="preserve"> nucleus</w:t>
            </w:r>
            <w:r w:rsidR="00745366">
              <w:rPr>
                <w:rFonts w:ascii="Arial" w:hAnsi="Arial" w:cs="Arial"/>
                <w:bCs/>
                <w:sz w:val="24"/>
                <w:szCs w:val="24"/>
              </w:rPr>
              <w:t>-</w:t>
            </w:r>
            <w:r>
              <w:rPr>
                <w:rFonts w:ascii="Arial" w:hAnsi="Arial" w:cs="Arial"/>
                <w:bCs/>
                <w:sz w:val="24"/>
                <w:szCs w:val="24"/>
              </w:rPr>
              <w:t xml:space="preserve">cerebral cortex </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I</w:t>
            </w:r>
            <w:r>
              <w:rPr>
                <w:rFonts w:ascii="Arial" w:hAnsi="Arial" w:cs="Arial"/>
                <w:bCs/>
                <w:sz w:val="24"/>
                <w:szCs w:val="24"/>
              </w:rPr>
              <w:t>T AON-TT-DP Glut</w:t>
            </w:r>
          </w:p>
        </w:tc>
        <w:tc>
          <w:tcPr>
            <w:tcW w:w="6804" w:type="dxa"/>
          </w:tcPr>
          <w:p w:rsidR="004D5470" w:rsidRPr="00C70FF8" w:rsidRDefault="000E1637" w:rsidP="00203FE7">
            <w:pPr>
              <w:widowControl/>
              <w:spacing w:line="360" w:lineRule="auto"/>
              <w:rPr>
                <w:rFonts w:ascii="Arial" w:hAnsi="Arial" w:cs="Arial"/>
                <w:bCs/>
                <w:sz w:val="24"/>
                <w:szCs w:val="24"/>
              </w:rPr>
            </w:pPr>
            <w:r>
              <w:rPr>
                <w:rFonts w:ascii="Arial" w:hAnsi="Arial" w:cs="Arial" w:hint="eastAsia"/>
                <w:bCs/>
                <w:sz w:val="24"/>
                <w:szCs w:val="24"/>
              </w:rPr>
              <w:t>I</w:t>
            </w:r>
            <w:r>
              <w:rPr>
                <w:rFonts w:ascii="Arial" w:hAnsi="Arial" w:cs="Arial"/>
                <w:bCs/>
                <w:sz w:val="24"/>
                <w:szCs w:val="24"/>
              </w:rPr>
              <w:t>T-projecting glutamatergic neuron of the anterior olfactory nucleus-taenia tecta-dorsal peduncular area</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I</w:t>
            </w:r>
            <w:r>
              <w:rPr>
                <w:rFonts w:ascii="Arial" w:hAnsi="Arial" w:cs="Arial"/>
                <w:bCs/>
                <w:sz w:val="24"/>
                <w:szCs w:val="24"/>
              </w:rPr>
              <w:t>T EP-CLA Glut</w:t>
            </w:r>
          </w:p>
        </w:tc>
        <w:tc>
          <w:tcPr>
            <w:tcW w:w="6804" w:type="dxa"/>
          </w:tcPr>
          <w:p w:rsidR="004D5470" w:rsidRPr="00C70FF8" w:rsidRDefault="00D811F8" w:rsidP="00203FE7">
            <w:pPr>
              <w:widowControl/>
              <w:spacing w:line="360" w:lineRule="auto"/>
              <w:rPr>
                <w:rFonts w:ascii="Arial" w:hAnsi="Arial" w:cs="Arial"/>
                <w:bCs/>
                <w:sz w:val="24"/>
                <w:szCs w:val="24"/>
              </w:rPr>
            </w:pPr>
            <w:r>
              <w:rPr>
                <w:rFonts w:ascii="Arial" w:hAnsi="Arial" w:cs="Arial" w:hint="eastAsia"/>
                <w:bCs/>
                <w:sz w:val="24"/>
                <w:szCs w:val="24"/>
              </w:rPr>
              <w:t>I</w:t>
            </w:r>
            <w:r>
              <w:rPr>
                <w:rFonts w:ascii="Arial" w:hAnsi="Arial" w:cs="Arial"/>
                <w:bCs/>
                <w:sz w:val="24"/>
                <w:szCs w:val="24"/>
              </w:rPr>
              <w:t xml:space="preserve">T-projecting glutamatergic neuron of the </w:t>
            </w:r>
            <w:proofErr w:type="spellStart"/>
            <w:r>
              <w:rPr>
                <w:rFonts w:ascii="Arial" w:hAnsi="Arial" w:cs="Arial"/>
                <w:bCs/>
                <w:sz w:val="24"/>
                <w:szCs w:val="24"/>
              </w:rPr>
              <w:t>e</w:t>
            </w:r>
            <w:r w:rsidRPr="00D811F8">
              <w:rPr>
                <w:rFonts w:ascii="Arial" w:hAnsi="Arial" w:cs="Arial"/>
                <w:bCs/>
                <w:sz w:val="24"/>
                <w:szCs w:val="24"/>
              </w:rPr>
              <w:t>ndopiriform</w:t>
            </w:r>
            <w:proofErr w:type="spellEnd"/>
            <w:r w:rsidRPr="00D811F8">
              <w:rPr>
                <w:rFonts w:ascii="Arial" w:hAnsi="Arial" w:cs="Arial"/>
                <w:bCs/>
                <w:sz w:val="24"/>
                <w:szCs w:val="24"/>
              </w:rPr>
              <w:t xml:space="preserve"> nucleus-</w:t>
            </w:r>
            <w:r>
              <w:rPr>
                <w:rFonts w:ascii="Arial" w:hAnsi="Arial" w:cs="Arial"/>
                <w:bCs/>
                <w:sz w:val="24"/>
                <w:szCs w:val="24"/>
              </w:rPr>
              <w:t>c</w:t>
            </w:r>
            <w:r w:rsidRPr="00D811F8">
              <w:rPr>
                <w:rFonts w:ascii="Arial" w:hAnsi="Arial" w:cs="Arial"/>
                <w:bCs/>
                <w:sz w:val="24"/>
                <w:szCs w:val="24"/>
              </w:rPr>
              <w:t>laustrum</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2/3 IT CTX Glut</w:t>
            </w:r>
          </w:p>
        </w:tc>
        <w:tc>
          <w:tcPr>
            <w:tcW w:w="6804" w:type="dxa"/>
          </w:tcPr>
          <w:p w:rsidR="004D5470" w:rsidRPr="00C70FF8" w:rsidRDefault="009D6630" w:rsidP="00203FE7">
            <w:pPr>
              <w:widowControl/>
              <w:spacing w:line="360" w:lineRule="auto"/>
              <w:rPr>
                <w:rFonts w:ascii="Arial" w:hAnsi="Arial" w:cs="Arial"/>
                <w:bCs/>
                <w:sz w:val="24"/>
                <w:szCs w:val="24"/>
              </w:rPr>
            </w:pPr>
            <w:r>
              <w:rPr>
                <w:rFonts w:ascii="Arial" w:hAnsi="Arial" w:cs="Arial" w:hint="eastAsia"/>
                <w:bCs/>
                <w:sz w:val="24"/>
                <w:szCs w:val="24"/>
              </w:rPr>
              <w:t>layer</w:t>
            </w:r>
            <w:r>
              <w:rPr>
                <w:rFonts w:ascii="Arial" w:hAnsi="Arial" w:cs="Arial"/>
                <w:bCs/>
                <w:sz w:val="24"/>
                <w:szCs w:val="24"/>
              </w:rPr>
              <w:t xml:space="preserve"> 2/3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sidR="00545910">
              <w:rPr>
                <w:rFonts w:ascii="Arial" w:hAnsi="Arial" w:cs="Arial" w:hint="eastAsia"/>
                <w:bCs/>
                <w:sz w:val="24"/>
                <w:szCs w:val="24"/>
              </w:rPr>
              <w:t>pr</w:t>
            </w:r>
            <w:r w:rsidR="00545910">
              <w:rPr>
                <w:rFonts w:ascii="Arial" w:hAnsi="Arial" w:cs="Arial"/>
                <w:bCs/>
                <w:sz w:val="24"/>
                <w:szCs w:val="24"/>
              </w:rPr>
              <w:t xml:space="preserve">ojecting </w:t>
            </w:r>
            <w:r>
              <w:rPr>
                <w:rFonts w:ascii="Arial" w:hAnsi="Arial" w:cs="Arial"/>
                <w:bCs/>
                <w:sz w:val="24"/>
                <w:szCs w:val="24"/>
              </w:rPr>
              <w:t xml:space="preserve">glutamatergic </w:t>
            </w:r>
            <w:r w:rsidR="00D82E97">
              <w:rPr>
                <w:rFonts w:ascii="Arial" w:hAnsi="Arial" w:cs="Arial"/>
                <w:bCs/>
                <w:sz w:val="24"/>
                <w:szCs w:val="24"/>
              </w:rPr>
              <w:t>cortical neuron</w:t>
            </w:r>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2/3 IT PIR-</w:t>
            </w:r>
            <w:proofErr w:type="spellStart"/>
            <w:r>
              <w:rPr>
                <w:rFonts w:ascii="Arial" w:hAnsi="Arial" w:cs="Arial"/>
                <w:bCs/>
                <w:sz w:val="24"/>
                <w:szCs w:val="24"/>
              </w:rPr>
              <w:t>ENTl</w:t>
            </w:r>
            <w:proofErr w:type="spellEnd"/>
            <w:r>
              <w:rPr>
                <w:rFonts w:ascii="Arial" w:hAnsi="Arial" w:cs="Arial"/>
                <w:bCs/>
                <w:sz w:val="24"/>
                <w:szCs w:val="24"/>
              </w:rPr>
              <w:t xml:space="preserve"> Glut</w:t>
            </w:r>
          </w:p>
        </w:tc>
        <w:tc>
          <w:tcPr>
            <w:tcW w:w="6804" w:type="dxa"/>
          </w:tcPr>
          <w:p w:rsidR="004D5470" w:rsidRPr="00C70FF8" w:rsidRDefault="008D5630" w:rsidP="00203FE7">
            <w:pPr>
              <w:widowControl/>
              <w:spacing w:line="360" w:lineRule="auto"/>
              <w:rPr>
                <w:rFonts w:ascii="Arial" w:hAnsi="Arial" w:cs="Arial"/>
                <w:bCs/>
                <w:sz w:val="24"/>
                <w:szCs w:val="24"/>
              </w:rPr>
            </w:pPr>
            <w:r>
              <w:rPr>
                <w:rFonts w:ascii="Arial" w:hAnsi="Arial" w:cs="Arial" w:hint="eastAsia"/>
                <w:bCs/>
                <w:sz w:val="24"/>
                <w:szCs w:val="24"/>
              </w:rPr>
              <w:t>layer</w:t>
            </w:r>
            <w:r>
              <w:rPr>
                <w:rFonts w:ascii="Arial" w:hAnsi="Arial" w:cs="Arial"/>
                <w:bCs/>
                <w:sz w:val="24"/>
                <w:szCs w:val="24"/>
              </w:rPr>
              <w:t xml:space="preserve"> 2/3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Pr>
                <w:rFonts w:ascii="Arial" w:hAnsi="Arial" w:cs="Arial" w:hint="eastAsia"/>
                <w:bCs/>
                <w:sz w:val="24"/>
                <w:szCs w:val="24"/>
              </w:rPr>
              <w:t>pr</w:t>
            </w:r>
            <w:r>
              <w:rPr>
                <w:rFonts w:ascii="Arial" w:hAnsi="Arial" w:cs="Arial"/>
                <w:bCs/>
                <w:sz w:val="24"/>
                <w:szCs w:val="24"/>
              </w:rPr>
              <w:t>ojecting glutamatergic neuron of the piriform area-entorhinal areas, lateral part</w:t>
            </w:r>
          </w:p>
        </w:tc>
      </w:tr>
      <w:tr w:rsidR="004D5470" w:rsidRPr="00F13EBA"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2/3 IT PPP Glut</w:t>
            </w:r>
          </w:p>
        </w:tc>
        <w:tc>
          <w:tcPr>
            <w:tcW w:w="6804" w:type="dxa"/>
          </w:tcPr>
          <w:p w:rsidR="004D5470" w:rsidRPr="00C70FF8" w:rsidRDefault="00F13EBA" w:rsidP="00203FE7">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ayer 2/3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Pr>
                <w:rFonts w:ascii="Arial" w:hAnsi="Arial" w:cs="Arial" w:hint="eastAsia"/>
                <w:bCs/>
                <w:sz w:val="24"/>
                <w:szCs w:val="24"/>
              </w:rPr>
              <w:t>pr</w:t>
            </w:r>
            <w:r>
              <w:rPr>
                <w:rFonts w:ascii="Arial" w:hAnsi="Arial" w:cs="Arial"/>
                <w:bCs/>
                <w:sz w:val="24"/>
                <w:szCs w:val="24"/>
              </w:rPr>
              <w:t xml:space="preserve">ojecting glutamatergic neurons of </w:t>
            </w:r>
            <w:r w:rsidRPr="00F13EBA">
              <w:rPr>
                <w:rFonts w:ascii="Arial" w:hAnsi="Arial" w:cs="Arial"/>
                <w:bCs/>
                <w:sz w:val="24"/>
                <w:szCs w:val="24"/>
              </w:rPr>
              <w:t xml:space="preserve">the </w:t>
            </w:r>
            <w:proofErr w:type="spellStart"/>
            <w:r w:rsidRPr="00F13EBA">
              <w:rPr>
                <w:rFonts w:ascii="Arial" w:hAnsi="Arial" w:cs="Arial"/>
                <w:bCs/>
                <w:sz w:val="24"/>
                <w:szCs w:val="24"/>
              </w:rPr>
              <w:t>postsubiculum</w:t>
            </w:r>
            <w:proofErr w:type="spellEnd"/>
            <w:r w:rsidRPr="00F13EBA">
              <w:rPr>
                <w:rFonts w:ascii="Arial" w:hAnsi="Arial" w:cs="Arial"/>
                <w:bCs/>
                <w:sz w:val="24"/>
                <w:szCs w:val="24"/>
              </w:rPr>
              <w:t>–</w:t>
            </w:r>
            <w:proofErr w:type="spellStart"/>
            <w:r w:rsidRPr="00F13EBA">
              <w:rPr>
                <w:rFonts w:ascii="Arial" w:hAnsi="Arial" w:cs="Arial"/>
                <w:bCs/>
                <w:sz w:val="24"/>
                <w:szCs w:val="24"/>
              </w:rPr>
              <w:t>presubiculum</w:t>
            </w:r>
            <w:proofErr w:type="spellEnd"/>
          </w:p>
        </w:tc>
      </w:tr>
      <w:tr w:rsidR="004D5470" w:rsidRPr="00C70FF8" w:rsidTr="0065295E">
        <w:tc>
          <w:tcPr>
            <w:tcW w:w="2977" w:type="dxa"/>
          </w:tcPr>
          <w:p w:rsidR="004D5470" w:rsidRPr="00C70FF8" w:rsidRDefault="004D5470" w:rsidP="00203FE7">
            <w:pPr>
              <w:widowControl/>
              <w:spacing w:line="360" w:lineRule="auto"/>
              <w:rPr>
                <w:rFonts w:ascii="Arial" w:hAnsi="Arial" w:cs="Arial"/>
                <w:bCs/>
                <w:sz w:val="24"/>
                <w:szCs w:val="24"/>
              </w:rPr>
            </w:pPr>
            <w:r>
              <w:rPr>
                <w:rFonts w:ascii="Arial" w:hAnsi="Arial" w:cs="Arial" w:hint="eastAsia"/>
                <w:bCs/>
                <w:sz w:val="24"/>
                <w:szCs w:val="24"/>
              </w:rPr>
              <w:lastRenderedPageBreak/>
              <w:t>L</w:t>
            </w:r>
            <w:r>
              <w:rPr>
                <w:rFonts w:ascii="Arial" w:hAnsi="Arial" w:cs="Arial"/>
                <w:bCs/>
                <w:sz w:val="24"/>
                <w:szCs w:val="24"/>
              </w:rPr>
              <w:t>2/3 IT RSP Glut</w:t>
            </w:r>
          </w:p>
        </w:tc>
        <w:tc>
          <w:tcPr>
            <w:tcW w:w="6804" w:type="dxa"/>
          </w:tcPr>
          <w:p w:rsidR="004D5470" w:rsidRPr="00C70FF8" w:rsidRDefault="00754144" w:rsidP="00203FE7">
            <w:pPr>
              <w:widowControl/>
              <w:spacing w:line="360" w:lineRule="auto"/>
              <w:rPr>
                <w:rFonts w:ascii="Arial" w:hAnsi="Arial" w:cs="Arial"/>
                <w:bCs/>
                <w:sz w:val="24"/>
                <w:szCs w:val="24"/>
              </w:rPr>
            </w:pPr>
            <w:r>
              <w:rPr>
                <w:rFonts w:ascii="Arial" w:hAnsi="Arial" w:cs="Arial" w:hint="eastAsia"/>
                <w:bCs/>
                <w:sz w:val="24"/>
                <w:szCs w:val="24"/>
              </w:rPr>
              <w:t>layer</w:t>
            </w:r>
            <w:r>
              <w:rPr>
                <w:rFonts w:ascii="Arial" w:hAnsi="Arial" w:cs="Arial"/>
                <w:bCs/>
                <w:sz w:val="24"/>
                <w:szCs w:val="24"/>
              </w:rPr>
              <w:t xml:space="preserve"> 2/3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Pr>
                <w:rFonts w:ascii="Arial" w:hAnsi="Arial" w:cs="Arial" w:hint="eastAsia"/>
                <w:bCs/>
                <w:sz w:val="24"/>
                <w:szCs w:val="24"/>
              </w:rPr>
              <w:t>pr</w:t>
            </w:r>
            <w:r>
              <w:rPr>
                <w:rFonts w:ascii="Arial" w:hAnsi="Arial" w:cs="Arial"/>
                <w:bCs/>
                <w:sz w:val="24"/>
                <w:szCs w:val="24"/>
              </w:rPr>
              <w:t xml:space="preserve">ojecting glutamatergic neuron of the </w:t>
            </w:r>
            <w:proofErr w:type="spellStart"/>
            <w:r>
              <w:rPr>
                <w:rFonts w:ascii="Arial" w:hAnsi="Arial" w:cs="Arial"/>
                <w:bCs/>
                <w:sz w:val="24"/>
                <w:szCs w:val="24"/>
              </w:rPr>
              <w:t>r</w:t>
            </w:r>
            <w:r w:rsidRPr="00754144">
              <w:rPr>
                <w:rFonts w:ascii="Arial" w:hAnsi="Arial" w:cs="Arial"/>
                <w:bCs/>
                <w:sz w:val="24"/>
                <w:szCs w:val="24"/>
              </w:rPr>
              <w:t>etrosplenial</w:t>
            </w:r>
            <w:proofErr w:type="spellEnd"/>
            <w:r>
              <w:rPr>
                <w:rFonts w:ascii="Arial" w:hAnsi="Arial" w:cs="Arial"/>
                <w:bCs/>
                <w:sz w:val="24"/>
                <w:szCs w:val="24"/>
              </w:rPr>
              <w:t xml:space="preserve"> area</w:t>
            </w:r>
          </w:p>
        </w:tc>
      </w:tr>
      <w:tr w:rsidR="00FD18AF" w:rsidRPr="00C70FF8" w:rsidTr="0065295E">
        <w:tc>
          <w:tcPr>
            <w:tcW w:w="2977" w:type="dxa"/>
          </w:tcPr>
          <w:p w:rsidR="00FD18AF" w:rsidRPr="00C70FF8" w:rsidRDefault="00FD18AF"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4/5 IT CTX Glut</w:t>
            </w:r>
          </w:p>
        </w:tc>
        <w:tc>
          <w:tcPr>
            <w:tcW w:w="6804" w:type="dxa"/>
          </w:tcPr>
          <w:p w:rsidR="00FD18AF" w:rsidRPr="00C70FF8" w:rsidRDefault="00FD18AF" w:rsidP="00FD18AF">
            <w:pPr>
              <w:widowControl/>
              <w:spacing w:line="360" w:lineRule="auto"/>
              <w:rPr>
                <w:rFonts w:ascii="Arial" w:hAnsi="Arial" w:cs="Arial"/>
                <w:bCs/>
                <w:sz w:val="24"/>
                <w:szCs w:val="24"/>
              </w:rPr>
            </w:pPr>
            <w:r>
              <w:rPr>
                <w:rFonts w:ascii="Arial" w:hAnsi="Arial" w:cs="Arial" w:hint="eastAsia"/>
                <w:bCs/>
                <w:sz w:val="24"/>
                <w:szCs w:val="24"/>
              </w:rPr>
              <w:t>layer</w:t>
            </w:r>
            <w:r>
              <w:rPr>
                <w:rFonts w:ascii="Arial" w:hAnsi="Arial" w:cs="Arial"/>
                <w:bCs/>
                <w:sz w:val="24"/>
                <w:szCs w:val="24"/>
              </w:rPr>
              <w:t xml:space="preserve"> 4/5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Pr>
                <w:rFonts w:ascii="Arial" w:hAnsi="Arial" w:cs="Arial" w:hint="eastAsia"/>
                <w:bCs/>
                <w:sz w:val="24"/>
                <w:szCs w:val="24"/>
              </w:rPr>
              <w:t>pr</w:t>
            </w:r>
            <w:r>
              <w:rPr>
                <w:rFonts w:ascii="Arial" w:hAnsi="Arial" w:cs="Arial"/>
                <w:bCs/>
                <w:sz w:val="24"/>
                <w:szCs w:val="24"/>
              </w:rPr>
              <w:t>ojecting glutamatergic</w:t>
            </w:r>
            <w:r w:rsidR="00065A91">
              <w:rPr>
                <w:rFonts w:ascii="Arial" w:hAnsi="Arial" w:cs="Arial"/>
                <w:bCs/>
                <w:sz w:val="24"/>
                <w:szCs w:val="24"/>
              </w:rPr>
              <w:t xml:space="preserve"> cortical neuron</w:t>
            </w:r>
          </w:p>
        </w:tc>
      </w:tr>
      <w:tr w:rsidR="00FD18AF" w:rsidRPr="00C70FF8" w:rsidTr="0065295E">
        <w:tc>
          <w:tcPr>
            <w:tcW w:w="2977" w:type="dxa"/>
          </w:tcPr>
          <w:p w:rsidR="00FD18AF" w:rsidRPr="00C70FF8" w:rsidRDefault="00FD18AF"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5 ET CTX Glut</w:t>
            </w:r>
          </w:p>
        </w:tc>
        <w:tc>
          <w:tcPr>
            <w:tcW w:w="6804" w:type="dxa"/>
          </w:tcPr>
          <w:p w:rsidR="00FD18AF" w:rsidRPr="00C70FF8" w:rsidRDefault="006F54B4"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ayer 5 </w:t>
            </w:r>
            <w:proofErr w:type="spellStart"/>
            <w:r>
              <w:rPr>
                <w:rFonts w:ascii="Arial" w:hAnsi="Arial" w:cs="Arial"/>
                <w:bCs/>
                <w:sz w:val="24"/>
                <w:szCs w:val="24"/>
              </w:rPr>
              <w:t>extratelencephalic</w:t>
            </w:r>
            <w:proofErr w:type="spellEnd"/>
            <w:r>
              <w:rPr>
                <w:rFonts w:ascii="Arial" w:hAnsi="Arial" w:cs="Arial"/>
                <w:bCs/>
                <w:sz w:val="24"/>
                <w:szCs w:val="24"/>
              </w:rPr>
              <w:t xml:space="preserve"> projecting glutamatergic </w:t>
            </w:r>
            <w:r w:rsidR="00B803E8">
              <w:rPr>
                <w:rFonts w:ascii="Arial" w:hAnsi="Arial" w:cs="Arial"/>
                <w:bCs/>
                <w:sz w:val="24"/>
                <w:szCs w:val="24"/>
              </w:rPr>
              <w:t xml:space="preserve">cortical </w:t>
            </w:r>
            <w:r>
              <w:rPr>
                <w:rFonts w:ascii="Arial" w:hAnsi="Arial" w:cs="Arial"/>
                <w:bCs/>
                <w:sz w:val="24"/>
                <w:szCs w:val="24"/>
              </w:rPr>
              <w:t xml:space="preserve">neuron </w:t>
            </w:r>
          </w:p>
        </w:tc>
      </w:tr>
      <w:tr w:rsidR="00FD18AF" w:rsidRPr="00C70FF8" w:rsidTr="0065295E">
        <w:tc>
          <w:tcPr>
            <w:tcW w:w="2977" w:type="dxa"/>
          </w:tcPr>
          <w:p w:rsidR="00FD18AF" w:rsidRPr="00C70FF8" w:rsidRDefault="00FD18AF"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5 IT CTX Glut</w:t>
            </w:r>
          </w:p>
        </w:tc>
        <w:tc>
          <w:tcPr>
            <w:tcW w:w="6804" w:type="dxa"/>
          </w:tcPr>
          <w:p w:rsidR="00FD18AF" w:rsidRPr="00C70FF8" w:rsidRDefault="00776B4D" w:rsidP="00FD18AF">
            <w:pPr>
              <w:widowControl/>
              <w:spacing w:line="360" w:lineRule="auto"/>
              <w:rPr>
                <w:rFonts w:ascii="Arial" w:hAnsi="Arial" w:cs="Arial"/>
                <w:bCs/>
                <w:sz w:val="24"/>
                <w:szCs w:val="24"/>
              </w:rPr>
            </w:pPr>
            <w:r>
              <w:rPr>
                <w:rFonts w:ascii="Arial" w:hAnsi="Arial" w:cs="Arial" w:hint="eastAsia"/>
                <w:bCs/>
                <w:sz w:val="24"/>
                <w:szCs w:val="24"/>
              </w:rPr>
              <w:t>layer</w:t>
            </w:r>
            <w:r>
              <w:rPr>
                <w:rFonts w:ascii="Arial" w:hAnsi="Arial" w:cs="Arial"/>
                <w:bCs/>
                <w:sz w:val="24"/>
                <w:szCs w:val="24"/>
              </w:rPr>
              <w:t xml:space="preserve"> 5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Pr>
                <w:rFonts w:ascii="Arial" w:hAnsi="Arial" w:cs="Arial" w:hint="eastAsia"/>
                <w:bCs/>
                <w:sz w:val="24"/>
                <w:szCs w:val="24"/>
              </w:rPr>
              <w:t>pr</w:t>
            </w:r>
            <w:r>
              <w:rPr>
                <w:rFonts w:ascii="Arial" w:hAnsi="Arial" w:cs="Arial"/>
                <w:bCs/>
                <w:sz w:val="24"/>
                <w:szCs w:val="24"/>
              </w:rPr>
              <w:t>ojecting glutamatergic cortical neuron</w:t>
            </w:r>
          </w:p>
        </w:tc>
      </w:tr>
      <w:tr w:rsidR="00FD18AF" w:rsidRPr="00C70FF8" w:rsidTr="0065295E">
        <w:tc>
          <w:tcPr>
            <w:tcW w:w="2977" w:type="dxa"/>
          </w:tcPr>
          <w:p w:rsidR="00FD18AF" w:rsidRPr="00C70FF8" w:rsidRDefault="00FD18AF"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6 IT CTX Glut</w:t>
            </w:r>
          </w:p>
        </w:tc>
        <w:tc>
          <w:tcPr>
            <w:tcW w:w="6804" w:type="dxa"/>
          </w:tcPr>
          <w:p w:rsidR="00FD18AF" w:rsidRPr="00C70FF8" w:rsidRDefault="00C82068" w:rsidP="00FD18AF">
            <w:pPr>
              <w:widowControl/>
              <w:spacing w:line="360" w:lineRule="auto"/>
              <w:rPr>
                <w:rFonts w:ascii="Arial" w:hAnsi="Arial" w:cs="Arial"/>
                <w:bCs/>
                <w:sz w:val="24"/>
                <w:szCs w:val="24"/>
              </w:rPr>
            </w:pPr>
            <w:r>
              <w:rPr>
                <w:rFonts w:ascii="Arial" w:hAnsi="Arial" w:cs="Arial" w:hint="eastAsia"/>
                <w:bCs/>
                <w:sz w:val="24"/>
                <w:szCs w:val="24"/>
              </w:rPr>
              <w:t>layer</w:t>
            </w:r>
            <w:r>
              <w:rPr>
                <w:rFonts w:ascii="Arial" w:hAnsi="Arial" w:cs="Arial"/>
                <w:bCs/>
                <w:sz w:val="24"/>
                <w:szCs w:val="24"/>
              </w:rPr>
              <w:t xml:space="preserve"> 6 </w:t>
            </w:r>
            <w:proofErr w:type="spellStart"/>
            <w:r>
              <w:rPr>
                <w:rFonts w:ascii="Arial" w:hAnsi="Arial" w:cs="Arial"/>
                <w:bCs/>
                <w:sz w:val="24"/>
                <w:szCs w:val="24"/>
              </w:rPr>
              <w:t>intratelencephalic</w:t>
            </w:r>
            <w:proofErr w:type="spellEnd"/>
            <w:r>
              <w:rPr>
                <w:rFonts w:ascii="Arial" w:hAnsi="Arial" w:cs="Arial"/>
                <w:bCs/>
                <w:sz w:val="24"/>
                <w:szCs w:val="24"/>
              </w:rPr>
              <w:t xml:space="preserve"> </w:t>
            </w:r>
            <w:r>
              <w:rPr>
                <w:rFonts w:ascii="Arial" w:hAnsi="Arial" w:cs="Arial" w:hint="eastAsia"/>
                <w:bCs/>
                <w:sz w:val="24"/>
                <w:szCs w:val="24"/>
              </w:rPr>
              <w:t>pr</w:t>
            </w:r>
            <w:r>
              <w:rPr>
                <w:rFonts w:ascii="Arial" w:hAnsi="Arial" w:cs="Arial"/>
                <w:bCs/>
                <w:sz w:val="24"/>
                <w:szCs w:val="24"/>
              </w:rPr>
              <w:t>ojecting glutamatergic cortical neuron</w:t>
            </w:r>
          </w:p>
        </w:tc>
      </w:tr>
      <w:tr w:rsidR="00FD18AF" w:rsidRPr="00C70FF8" w:rsidTr="0065295E">
        <w:tc>
          <w:tcPr>
            <w:tcW w:w="2977" w:type="dxa"/>
          </w:tcPr>
          <w:p w:rsidR="00FD18AF" w:rsidRPr="00C70FF8" w:rsidRDefault="00FD18AF"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A-BLA-BMA-PA Glut</w:t>
            </w:r>
          </w:p>
        </w:tc>
        <w:tc>
          <w:tcPr>
            <w:tcW w:w="6804" w:type="dxa"/>
          </w:tcPr>
          <w:p w:rsidR="00FD18AF" w:rsidRPr="00C70FF8" w:rsidRDefault="008B3133" w:rsidP="00FD18AF">
            <w:pPr>
              <w:widowControl/>
              <w:spacing w:line="360" w:lineRule="auto"/>
              <w:rPr>
                <w:rFonts w:ascii="Arial" w:hAnsi="Arial" w:cs="Arial"/>
                <w:bCs/>
                <w:sz w:val="24"/>
                <w:szCs w:val="24"/>
              </w:rPr>
            </w:pPr>
            <w:r>
              <w:rPr>
                <w:rFonts w:ascii="Arial" w:hAnsi="Arial" w:cs="Arial" w:hint="eastAsia"/>
                <w:bCs/>
                <w:sz w:val="24"/>
                <w:szCs w:val="24"/>
              </w:rPr>
              <w:t>g</w:t>
            </w:r>
            <w:r w:rsidRPr="008B3133">
              <w:rPr>
                <w:rFonts w:ascii="Arial" w:hAnsi="Arial" w:cs="Arial"/>
                <w:bCs/>
                <w:sz w:val="24"/>
                <w:szCs w:val="24"/>
              </w:rPr>
              <w:t>lutamatergic neurons of the lateral–basolateral–</w:t>
            </w:r>
            <w:proofErr w:type="spellStart"/>
            <w:r w:rsidRPr="008B3133">
              <w:rPr>
                <w:rFonts w:ascii="Arial" w:hAnsi="Arial" w:cs="Arial"/>
                <w:bCs/>
                <w:sz w:val="24"/>
                <w:szCs w:val="24"/>
              </w:rPr>
              <w:t>basomedial</w:t>
            </w:r>
            <w:proofErr w:type="spellEnd"/>
            <w:r w:rsidRPr="008B3133">
              <w:rPr>
                <w:rFonts w:ascii="Arial" w:hAnsi="Arial" w:cs="Arial"/>
                <w:bCs/>
                <w:sz w:val="24"/>
                <w:szCs w:val="24"/>
              </w:rPr>
              <w:t xml:space="preserve">–posterior </w:t>
            </w:r>
            <w:proofErr w:type="spellStart"/>
            <w:r w:rsidRPr="008B3133">
              <w:rPr>
                <w:rFonts w:ascii="Arial" w:hAnsi="Arial" w:cs="Arial"/>
                <w:bCs/>
                <w:sz w:val="24"/>
                <w:szCs w:val="24"/>
              </w:rPr>
              <w:t>amygdalar</w:t>
            </w:r>
            <w:proofErr w:type="spellEnd"/>
            <w:r w:rsidRPr="008B3133">
              <w:rPr>
                <w:rFonts w:ascii="Arial" w:hAnsi="Arial" w:cs="Arial"/>
                <w:bCs/>
                <w:sz w:val="24"/>
                <w:szCs w:val="24"/>
              </w:rPr>
              <w:t xml:space="preserve"> nuclei</w:t>
            </w:r>
          </w:p>
        </w:tc>
      </w:tr>
      <w:tr w:rsidR="00FD18AF" w:rsidRPr="00C70FF8" w:rsidTr="0065295E">
        <w:tc>
          <w:tcPr>
            <w:tcW w:w="2977" w:type="dxa"/>
          </w:tcPr>
          <w:p w:rsidR="00FD18AF" w:rsidRPr="00C70FF8" w:rsidRDefault="00414693" w:rsidP="00FD18AF">
            <w:pPr>
              <w:widowControl/>
              <w:spacing w:line="360" w:lineRule="auto"/>
              <w:rPr>
                <w:rFonts w:ascii="Arial" w:hAnsi="Arial" w:cs="Arial"/>
                <w:bCs/>
                <w:sz w:val="24"/>
                <w:szCs w:val="24"/>
              </w:rPr>
            </w:pPr>
            <w:r>
              <w:rPr>
                <w:rFonts w:ascii="Arial" w:hAnsi="Arial" w:cs="Arial" w:hint="eastAsia"/>
                <w:bCs/>
                <w:sz w:val="24"/>
                <w:szCs w:val="24"/>
              </w:rPr>
              <w:t>M</w:t>
            </w:r>
            <w:r>
              <w:rPr>
                <w:rFonts w:ascii="Arial" w:hAnsi="Arial" w:cs="Arial"/>
                <w:bCs/>
                <w:sz w:val="24"/>
                <w:szCs w:val="24"/>
              </w:rPr>
              <w:t>EA Slc17a7 Glut</w:t>
            </w:r>
          </w:p>
        </w:tc>
        <w:tc>
          <w:tcPr>
            <w:tcW w:w="6804" w:type="dxa"/>
          </w:tcPr>
          <w:p w:rsidR="00FD18AF" w:rsidRPr="001C3E4A" w:rsidRDefault="00414693" w:rsidP="00FD18AF">
            <w:pPr>
              <w:widowControl/>
              <w:spacing w:line="360" w:lineRule="auto"/>
              <w:rPr>
                <w:rFonts w:ascii="Arial" w:hAnsi="Arial" w:cs="Arial"/>
                <w:bCs/>
                <w:sz w:val="24"/>
                <w:szCs w:val="24"/>
              </w:rPr>
            </w:pPr>
            <w:r>
              <w:rPr>
                <w:rFonts w:ascii="Arial" w:hAnsi="Arial" w:cs="Arial" w:hint="eastAsia"/>
                <w:bCs/>
                <w:sz w:val="24"/>
                <w:szCs w:val="24"/>
              </w:rPr>
              <w:t>S</w:t>
            </w:r>
            <w:r>
              <w:rPr>
                <w:rFonts w:ascii="Arial" w:hAnsi="Arial" w:cs="Arial"/>
                <w:bCs/>
                <w:sz w:val="24"/>
                <w:szCs w:val="24"/>
              </w:rPr>
              <w:t>lc17a7</w:t>
            </w:r>
            <w:r w:rsidR="00007A05">
              <w:rPr>
                <w:rFonts w:ascii="Arial" w:hAnsi="Arial" w:cs="Arial"/>
                <w:bCs/>
                <w:sz w:val="24"/>
                <w:szCs w:val="24"/>
              </w:rPr>
              <w:t>–</w:t>
            </w:r>
            <w:r>
              <w:rPr>
                <w:rFonts w:ascii="Arial" w:hAnsi="Arial" w:cs="Arial"/>
                <w:bCs/>
                <w:sz w:val="24"/>
                <w:szCs w:val="24"/>
              </w:rPr>
              <w:t xml:space="preserve">expressing glutamatergic neuron of medial </w:t>
            </w:r>
            <w:proofErr w:type="spellStart"/>
            <w:r>
              <w:rPr>
                <w:rFonts w:ascii="Arial" w:hAnsi="Arial" w:cs="Arial"/>
                <w:bCs/>
                <w:sz w:val="24"/>
                <w:szCs w:val="24"/>
              </w:rPr>
              <w:t>amygdalar</w:t>
            </w:r>
            <w:proofErr w:type="spellEnd"/>
            <w:r>
              <w:rPr>
                <w:rFonts w:ascii="Arial" w:hAnsi="Arial" w:cs="Arial"/>
                <w:bCs/>
                <w:sz w:val="24"/>
                <w:szCs w:val="24"/>
              </w:rPr>
              <w:t xml:space="preserve"> nucleus</w:t>
            </w:r>
          </w:p>
        </w:tc>
      </w:tr>
      <w:tr w:rsidR="00FD18AF" w:rsidRPr="00C70FF8" w:rsidTr="0065295E">
        <w:tc>
          <w:tcPr>
            <w:tcW w:w="2977"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5 NP CTX Glut</w:t>
            </w:r>
          </w:p>
        </w:tc>
        <w:tc>
          <w:tcPr>
            <w:tcW w:w="6804"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ayer 6 </w:t>
            </w:r>
            <w:r w:rsidRPr="002A6ABB">
              <w:rPr>
                <w:rFonts w:ascii="Arial" w:hAnsi="Arial" w:cs="Arial"/>
                <w:bCs/>
                <w:sz w:val="24"/>
                <w:szCs w:val="24"/>
              </w:rPr>
              <w:t>near-projecting glutamatergic cortical neuron</w:t>
            </w:r>
          </w:p>
        </w:tc>
      </w:tr>
      <w:tr w:rsidR="00FD18AF" w:rsidRPr="00C70FF8" w:rsidTr="0065295E">
        <w:tc>
          <w:tcPr>
            <w:tcW w:w="2977"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6 CT CTX Glut</w:t>
            </w:r>
          </w:p>
        </w:tc>
        <w:tc>
          <w:tcPr>
            <w:tcW w:w="6804"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ayer 6 </w:t>
            </w:r>
            <w:r w:rsidRPr="002A6ABB">
              <w:rPr>
                <w:rFonts w:ascii="Arial" w:hAnsi="Arial" w:cs="Arial"/>
                <w:bCs/>
                <w:sz w:val="24"/>
                <w:szCs w:val="24"/>
              </w:rPr>
              <w:t>corticothalamic-projecting glutamatergic cortical neuron</w:t>
            </w:r>
          </w:p>
        </w:tc>
      </w:tr>
      <w:tr w:rsidR="00FD18AF" w:rsidRPr="00C70FF8" w:rsidTr="0065295E">
        <w:tc>
          <w:tcPr>
            <w:tcW w:w="2977"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6b CTX Glut</w:t>
            </w:r>
          </w:p>
        </w:tc>
        <w:tc>
          <w:tcPr>
            <w:tcW w:w="6804"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ayer 6b </w:t>
            </w:r>
            <w:r w:rsidRPr="002A6ABB">
              <w:rPr>
                <w:rFonts w:ascii="Arial" w:hAnsi="Arial" w:cs="Arial"/>
                <w:bCs/>
                <w:sz w:val="24"/>
                <w:szCs w:val="24"/>
              </w:rPr>
              <w:t>glutamatergic cortical neuron</w:t>
            </w:r>
            <w:r>
              <w:rPr>
                <w:rFonts w:ascii="Arial" w:hAnsi="Arial" w:cs="Arial"/>
                <w:bCs/>
                <w:sz w:val="24"/>
                <w:szCs w:val="24"/>
              </w:rPr>
              <w:t xml:space="preserve"> </w:t>
            </w:r>
          </w:p>
        </w:tc>
      </w:tr>
      <w:tr w:rsidR="00FD18AF" w:rsidRPr="00C70FF8" w:rsidTr="0065295E">
        <w:tc>
          <w:tcPr>
            <w:tcW w:w="2977"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6b </w:t>
            </w:r>
            <w:proofErr w:type="spellStart"/>
            <w:r>
              <w:rPr>
                <w:rFonts w:ascii="Arial" w:hAnsi="Arial" w:cs="Arial"/>
                <w:bCs/>
                <w:sz w:val="24"/>
                <w:szCs w:val="24"/>
              </w:rPr>
              <w:t>EPd</w:t>
            </w:r>
            <w:proofErr w:type="spellEnd"/>
            <w:r>
              <w:rPr>
                <w:rFonts w:ascii="Arial" w:hAnsi="Arial" w:cs="Arial"/>
                <w:bCs/>
                <w:sz w:val="24"/>
                <w:szCs w:val="24"/>
              </w:rPr>
              <w:t xml:space="preserve"> Glut</w:t>
            </w:r>
          </w:p>
        </w:tc>
        <w:tc>
          <w:tcPr>
            <w:tcW w:w="6804" w:type="dxa"/>
          </w:tcPr>
          <w:p w:rsidR="00FD18AF" w:rsidRPr="00C70FF8" w:rsidRDefault="00E371BF" w:rsidP="00FD18AF">
            <w:pPr>
              <w:widowControl/>
              <w:spacing w:line="360" w:lineRule="auto"/>
              <w:rPr>
                <w:rFonts w:ascii="Arial" w:hAnsi="Arial" w:cs="Arial"/>
                <w:bCs/>
                <w:sz w:val="24"/>
                <w:szCs w:val="24"/>
              </w:rPr>
            </w:pPr>
            <w:r>
              <w:rPr>
                <w:rFonts w:ascii="Arial" w:hAnsi="Arial" w:cs="Arial"/>
                <w:bCs/>
                <w:sz w:val="24"/>
                <w:szCs w:val="24"/>
              </w:rPr>
              <w:t xml:space="preserve">layer 6b glutamatergic neuron of the dorsal </w:t>
            </w:r>
            <w:proofErr w:type="spellStart"/>
            <w:r>
              <w:rPr>
                <w:rFonts w:ascii="Arial" w:hAnsi="Arial" w:cs="Arial"/>
                <w:bCs/>
                <w:sz w:val="24"/>
                <w:szCs w:val="24"/>
              </w:rPr>
              <w:t>endopiriform</w:t>
            </w:r>
            <w:proofErr w:type="spellEnd"/>
            <w:r>
              <w:rPr>
                <w:rFonts w:ascii="Arial" w:hAnsi="Arial" w:cs="Arial"/>
                <w:bCs/>
                <w:sz w:val="24"/>
                <w:szCs w:val="24"/>
              </w:rPr>
              <w:t xml:space="preserve"> nucleus</w:t>
            </w:r>
          </w:p>
        </w:tc>
      </w:tr>
      <w:tr w:rsidR="00FD18AF" w:rsidRPr="00C70FF8" w:rsidTr="0065295E">
        <w:tc>
          <w:tcPr>
            <w:tcW w:w="2977" w:type="dxa"/>
          </w:tcPr>
          <w:p w:rsidR="00FD18AF" w:rsidRPr="00C70FF8" w:rsidRDefault="002A6ABB"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6b/CT ENT Glut</w:t>
            </w:r>
          </w:p>
        </w:tc>
        <w:tc>
          <w:tcPr>
            <w:tcW w:w="6804" w:type="dxa"/>
          </w:tcPr>
          <w:p w:rsidR="00FD18AF" w:rsidRPr="00C70FF8" w:rsidRDefault="00E371BF" w:rsidP="00FD18AF">
            <w:pPr>
              <w:widowControl/>
              <w:spacing w:line="360" w:lineRule="auto"/>
              <w:rPr>
                <w:rFonts w:ascii="Arial" w:hAnsi="Arial" w:cs="Arial"/>
                <w:bCs/>
                <w:sz w:val="24"/>
                <w:szCs w:val="24"/>
              </w:rPr>
            </w:pPr>
            <w:r w:rsidRPr="00E371BF">
              <w:rPr>
                <w:rFonts w:ascii="Arial" w:hAnsi="Arial" w:cs="Arial"/>
                <w:bCs/>
                <w:sz w:val="24"/>
                <w:szCs w:val="24"/>
              </w:rPr>
              <w:t>layer 6b</w:t>
            </w:r>
            <w:r w:rsidR="00007A05">
              <w:rPr>
                <w:rFonts w:ascii="Arial" w:hAnsi="Arial" w:cs="Arial"/>
                <w:bCs/>
                <w:sz w:val="24"/>
                <w:szCs w:val="24"/>
              </w:rPr>
              <w:t>–</w:t>
            </w:r>
            <w:r w:rsidRPr="00E371BF">
              <w:rPr>
                <w:rFonts w:ascii="Arial" w:hAnsi="Arial" w:cs="Arial"/>
                <w:bCs/>
                <w:sz w:val="24"/>
                <w:szCs w:val="24"/>
              </w:rPr>
              <w:t>corticothalamic</w:t>
            </w:r>
            <w:r w:rsidR="00007A05">
              <w:rPr>
                <w:rFonts w:ascii="Arial" w:hAnsi="Arial" w:cs="Arial"/>
                <w:bCs/>
                <w:sz w:val="24"/>
                <w:szCs w:val="24"/>
              </w:rPr>
              <w:t>–</w:t>
            </w:r>
            <w:r w:rsidRPr="00E371BF">
              <w:rPr>
                <w:rFonts w:ascii="Arial" w:hAnsi="Arial" w:cs="Arial"/>
                <w:bCs/>
                <w:sz w:val="24"/>
                <w:szCs w:val="24"/>
              </w:rPr>
              <w:t>projecting glutamatergic cortical neuron</w:t>
            </w:r>
            <w:r>
              <w:rPr>
                <w:rFonts w:ascii="Arial" w:hAnsi="Arial" w:cs="Arial"/>
                <w:bCs/>
                <w:sz w:val="24"/>
                <w:szCs w:val="24"/>
              </w:rPr>
              <w:t xml:space="preserve"> of the </w:t>
            </w:r>
            <w:r w:rsidR="00007A05" w:rsidRPr="00E371BF">
              <w:rPr>
                <w:rFonts w:ascii="Arial" w:hAnsi="Arial" w:cs="Arial"/>
                <w:bCs/>
                <w:sz w:val="24"/>
                <w:szCs w:val="24"/>
              </w:rPr>
              <w:t xml:space="preserve">lateral </w:t>
            </w:r>
            <w:r>
              <w:rPr>
                <w:rFonts w:ascii="Arial" w:hAnsi="Arial" w:cs="Arial"/>
                <w:bCs/>
                <w:sz w:val="24"/>
                <w:szCs w:val="24"/>
              </w:rPr>
              <w:t>e</w:t>
            </w:r>
            <w:r w:rsidRPr="00E371BF">
              <w:rPr>
                <w:rFonts w:ascii="Arial" w:hAnsi="Arial" w:cs="Arial"/>
                <w:bCs/>
                <w:sz w:val="24"/>
                <w:szCs w:val="24"/>
              </w:rPr>
              <w:t>ntorhinal area</w:t>
            </w:r>
          </w:p>
        </w:tc>
      </w:tr>
      <w:tr w:rsidR="00FD18AF" w:rsidRPr="00C70FF8" w:rsidTr="0065295E">
        <w:tc>
          <w:tcPr>
            <w:tcW w:w="2977" w:type="dxa"/>
          </w:tcPr>
          <w:p w:rsidR="00FD18AF" w:rsidRPr="00C70FF8" w:rsidRDefault="004D5423" w:rsidP="00FD18AF">
            <w:pPr>
              <w:widowControl/>
              <w:spacing w:line="360" w:lineRule="auto"/>
              <w:rPr>
                <w:rFonts w:ascii="Arial" w:hAnsi="Arial" w:cs="Arial"/>
                <w:bCs/>
                <w:sz w:val="24"/>
                <w:szCs w:val="24"/>
              </w:rPr>
            </w:pPr>
            <w:r>
              <w:rPr>
                <w:rFonts w:ascii="Arial" w:hAnsi="Arial" w:cs="Arial" w:hint="eastAsia"/>
                <w:bCs/>
                <w:sz w:val="24"/>
                <w:szCs w:val="24"/>
              </w:rPr>
              <w:t>DG</w:t>
            </w:r>
            <w:r>
              <w:rPr>
                <w:rFonts w:ascii="Arial" w:hAnsi="Arial" w:cs="Arial"/>
                <w:bCs/>
                <w:sz w:val="24"/>
                <w:szCs w:val="24"/>
              </w:rPr>
              <w:t xml:space="preserve"> Glut</w:t>
            </w:r>
          </w:p>
        </w:tc>
        <w:tc>
          <w:tcPr>
            <w:tcW w:w="6804" w:type="dxa"/>
          </w:tcPr>
          <w:p w:rsidR="00FD18AF" w:rsidRPr="00C70FF8" w:rsidRDefault="000E1762" w:rsidP="00FD18AF">
            <w:pPr>
              <w:widowControl/>
              <w:spacing w:line="360" w:lineRule="auto"/>
              <w:rPr>
                <w:rFonts w:ascii="Arial" w:hAnsi="Arial" w:cs="Arial"/>
                <w:bCs/>
                <w:sz w:val="24"/>
                <w:szCs w:val="24"/>
              </w:rPr>
            </w:pPr>
            <w:r>
              <w:rPr>
                <w:rFonts w:ascii="Arial" w:hAnsi="Arial" w:cs="Arial" w:hint="eastAsia"/>
                <w:bCs/>
                <w:sz w:val="24"/>
                <w:szCs w:val="24"/>
              </w:rPr>
              <w:t>d</w:t>
            </w:r>
            <w:r>
              <w:rPr>
                <w:rFonts w:ascii="Arial" w:hAnsi="Arial" w:cs="Arial"/>
                <w:bCs/>
                <w:sz w:val="24"/>
                <w:szCs w:val="24"/>
              </w:rPr>
              <w:t>en</w:t>
            </w:r>
            <w:r w:rsidR="005D1402">
              <w:rPr>
                <w:rFonts w:ascii="Arial" w:hAnsi="Arial" w:cs="Arial" w:hint="eastAsia"/>
                <w:bCs/>
                <w:sz w:val="24"/>
                <w:szCs w:val="24"/>
              </w:rPr>
              <w:t>t</w:t>
            </w:r>
            <w:r>
              <w:rPr>
                <w:rFonts w:ascii="Arial" w:hAnsi="Arial" w:cs="Arial"/>
                <w:bCs/>
                <w:sz w:val="24"/>
                <w:szCs w:val="24"/>
              </w:rPr>
              <w:t>ate gyrus glutamatergic neuron</w:t>
            </w:r>
          </w:p>
        </w:tc>
      </w:tr>
      <w:tr w:rsidR="00FD18AF" w:rsidRPr="00C70FF8" w:rsidTr="0065295E">
        <w:tc>
          <w:tcPr>
            <w:tcW w:w="2977" w:type="dxa"/>
          </w:tcPr>
          <w:p w:rsidR="00FD18AF" w:rsidRPr="00C70FF8" w:rsidRDefault="004D5423" w:rsidP="00FD18AF">
            <w:pPr>
              <w:widowControl/>
              <w:spacing w:line="360" w:lineRule="auto"/>
              <w:rPr>
                <w:rFonts w:ascii="Arial" w:hAnsi="Arial" w:cs="Arial"/>
                <w:bCs/>
                <w:sz w:val="24"/>
                <w:szCs w:val="24"/>
              </w:rPr>
            </w:pPr>
            <w:r>
              <w:rPr>
                <w:rFonts w:ascii="Arial" w:hAnsi="Arial" w:cs="Arial" w:hint="eastAsia"/>
                <w:bCs/>
                <w:sz w:val="24"/>
                <w:szCs w:val="24"/>
              </w:rPr>
              <w:t>A</w:t>
            </w:r>
            <w:r>
              <w:rPr>
                <w:rFonts w:ascii="Arial" w:hAnsi="Arial" w:cs="Arial"/>
                <w:bCs/>
                <w:sz w:val="24"/>
                <w:szCs w:val="24"/>
              </w:rPr>
              <w:t>DP-MPO Trp73 Glut</w:t>
            </w:r>
          </w:p>
        </w:tc>
        <w:tc>
          <w:tcPr>
            <w:tcW w:w="6804" w:type="dxa"/>
          </w:tcPr>
          <w:p w:rsidR="00FD18AF" w:rsidRPr="00C70FF8" w:rsidRDefault="000E1762" w:rsidP="00FD18AF">
            <w:pPr>
              <w:widowControl/>
              <w:spacing w:line="360" w:lineRule="auto"/>
              <w:rPr>
                <w:rFonts w:ascii="Arial" w:hAnsi="Arial" w:cs="Arial"/>
                <w:bCs/>
                <w:sz w:val="24"/>
                <w:szCs w:val="24"/>
              </w:rPr>
            </w:pPr>
            <w:r w:rsidRPr="000E1762">
              <w:rPr>
                <w:rFonts w:ascii="Arial" w:hAnsi="Arial" w:cs="Arial"/>
                <w:bCs/>
                <w:sz w:val="24"/>
                <w:szCs w:val="24"/>
              </w:rPr>
              <w:t xml:space="preserve">Trp73-expressing glutamatergic neurons of the </w:t>
            </w:r>
            <w:proofErr w:type="spellStart"/>
            <w:r w:rsidRPr="000E1762">
              <w:rPr>
                <w:rFonts w:ascii="Arial" w:hAnsi="Arial" w:cs="Arial"/>
                <w:bCs/>
                <w:sz w:val="24"/>
                <w:szCs w:val="24"/>
              </w:rPr>
              <w:t>anterodorsal</w:t>
            </w:r>
            <w:proofErr w:type="spellEnd"/>
            <w:r w:rsidRPr="000E1762">
              <w:rPr>
                <w:rFonts w:ascii="Arial" w:hAnsi="Arial" w:cs="Arial"/>
                <w:bCs/>
                <w:sz w:val="24"/>
                <w:szCs w:val="24"/>
              </w:rPr>
              <w:t xml:space="preserve"> preoptic nucleus–medial preoptic area</w:t>
            </w:r>
          </w:p>
        </w:tc>
      </w:tr>
      <w:tr w:rsidR="00FD18AF" w:rsidRPr="00C70FF8" w:rsidTr="0065295E">
        <w:tc>
          <w:tcPr>
            <w:tcW w:w="2977" w:type="dxa"/>
          </w:tcPr>
          <w:p w:rsidR="00FD18AF" w:rsidRPr="00C70FF8" w:rsidRDefault="004D5423" w:rsidP="00FD18AF">
            <w:pPr>
              <w:widowControl/>
              <w:spacing w:line="360" w:lineRule="auto"/>
              <w:rPr>
                <w:rFonts w:ascii="Arial" w:hAnsi="Arial" w:cs="Arial"/>
                <w:bCs/>
                <w:sz w:val="24"/>
                <w:szCs w:val="24"/>
              </w:rPr>
            </w:pPr>
            <w:r>
              <w:rPr>
                <w:rFonts w:ascii="Arial" w:hAnsi="Arial" w:cs="Arial" w:hint="eastAsia"/>
                <w:bCs/>
                <w:sz w:val="24"/>
                <w:szCs w:val="24"/>
              </w:rPr>
              <w:t>A</w:t>
            </w:r>
            <w:r>
              <w:rPr>
                <w:rFonts w:ascii="Arial" w:hAnsi="Arial" w:cs="Arial"/>
                <w:bCs/>
                <w:sz w:val="24"/>
                <w:szCs w:val="24"/>
              </w:rPr>
              <w:t>VPV-MEPO-SFO Tbr1 Glut</w:t>
            </w:r>
          </w:p>
        </w:tc>
        <w:tc>
          <w:tcPr>
            <w:tcW w:w="6804" w:type="dxa"/>
          </w:tcPr>
          <w:p w:rsidR="00FD18AF" w:rsidRPr="00C70FF8" w:rsidRDefault="00D106FD" w:rsidP="00FD18AF">
            <w:pPr>
              <w:widowControl/>
              <w:spacing w:line="360" w:lineRule="auto"/>
              <w:rPr>
                <w:rFonts w:ascii="Arial" w:hAnsi="Arial" w:cs="Arial"/>
                <w:bCs/>
                <w:sz w:val="24"/>
                <w:szCs w:val="24"/>
              </w:rPr>
            </w:pPr>
            <w:r w:rsidRPr="00D106FD">
              <w:rPr>
                <w:rFonts w:ascii="Arial" w:hAnsi="Arial" w:cs="Arial"/>
                <w:bCs/>
                <w:sz w:val="24"/>
                <w:szCs w:val="24"/>
              </w:rPr>
              <w:t>Tbr1-expressing glutamatergic neurons of the anteroventral periventricular nucleus–median preoptic nucleus–</w:t>
            </w:r>
            <w:proofErr w:type="spellStart"/>
            <w:r w:rsidRPr="00D106FD">
              <w:rPr>
                <w:rFonts w:ascii="Arial" w:hAnsi="Arial" w:cs="Arial"/>
                <w:bCs/>
                <w:sz w:val="24"/>
                <w:szCs w:val="24"/>
              </w:rPr>
              <w:t>subfornical</w:t>
            </w:r>
            <w:proofErr w:type="spellEnd"/>
            <w:r w:rsidRPr="00D106FD">
              <w:rPr>
                <w:rFonts w:ascii="Arial" w:hAnsi="Arial" w:cs="Arial"/>
                <w:bCs/>
                <w:sz w:val="24"/>
                <w:szCs w:val="24"/>
              </w:rPr>
              <w:t xml:space="preserve"> organ</w:t>
            </w:r>
          </w:p>
        </w:tc>
      </w:tr>
      <w:tr w:rsidR="00FD18AF" w:rsidRPr="00C70FF8" w:rsidTr="0065295E">
        <w:tc>
          <w:tcPr>
            <w:tcW w:w="2977" w:type="dxa"/>
          </w:tcPr>
          <w:p w:rsidR="00FD18AF" w:rsidRPr="00C70FF8" w:rsidRDefault="004D5423" w:rsidP="00FD18AF">
            <w:pPr>
              <w:widowControl/>
              <w:spacing w:line="360" w:lineRule="auto"/>
              <w:rPr>
                <w:rFonts w:ascii="Arial" w:hAnsi="Arial" w:cs="Arial"/>
                <w:bCs/>
                <w:sz w:val="24"/>
                <w:szCs w:val="24"/>
              </w:rPr>
            </w:pPr>
            <w:r>
              <w:rPr>
                <w:rFonts w:ascii="Arial" w:hAnsi="Arial" w:cs="Arial" w:hint="eastAsia"/>
                <w:bCs/>
                <w:sz w:val="24"/>
                <w:szCs w:val="24"/>
              </w:rPr>
              <w:lastRenderedPageBreak/>
              <w:t>M</w:t>
            </w:r>
            <w:r>
              <w:rPr>
                <w:rFonts w:ascii="Arial" w:hAnsi="Arial" w:cs="Arial"/>
                <w:bCs/>
                <w:sz w:val="24"/>
                <w:szCs w:val="24"/>
              </w:rPr>
              <w:t xml:space="preserve">S-SF </w:t>
            </w:r>
            <w:proofErr w:type="spellStart"/>
            <w:r>
              <w:rPr>
                <w:rFonts w:ascii="Arial" w:hAnsi="Arial" w:cs="Arial"/>
                <w:bCs/>
                <w:sz w:val="24"/>
                <w:szCs w:val="24"/>
              </w:rPr>
              <w:t>Bsx</w:t>
            </w:r>
            <w:proofErr w:type="spellEnd"/>
            <w:r>
              <w:rPr>
                <w:rFonts w:ascii="Arial" w:hAnsi="Arial" w:cs="Arial"/>
                <w:bCs/>
                <w:sz w:val="24"/>
                <w:szCs w:val="24"/>
              </w:rPr>
              <w:t xml:space="preserve"> Glut</w:t>
            </w:r>
          </w:p>
        </w:tc>
        <w:tc>
          <w:tcPr>
            <w:tcW w:w="6804" w:type="dxa"/>
          </w:tcPr>
          <w:p w:rsidR="00FD18AF" w:rsidRPr="00C70FF8" w:rsidRDefault="00D106FD" w:rsidP="00FD18AF">
            <w:pPr>
              <w:widowControl/>
              <w:spacing w:line="360" w:lineRule="auto"/>
              <w:rPr>
                <w:rFonts w:ascii="Arial" w:hAnsi="Arial" w:cs="Arial"/>
                <w:bCs/>
                <w:sz w:val="24"/>
                <w:szCs w:val="24"/>
              </w:rPr>
            </w:pPr>
            <w:proofErr w:type="spellStart"/>
            <w:r w:rsidRPr="00D106FD">
              <w:rPr>
                <w:rFonts w:ascii="Arial" w:hAnsi="Arial" w:cs="Arial"/>
                <w:bCs/>
                <w:sz w:val="24"/>
                <w:szCs w:val="24"/>
              </w:rPr>
              <w:t>Bsx</w:t>
            </w:r>
            <w:proofErr w:type="spellEnd"/>
            <w:r w:rsidRPr="00D106FD">
              <w:rPr>
                <w:rFonts w:ascii="Arial" w:hAnsi="Arial" w:cs="Arial"/>
                <w:bCs/>
                <w:sz w:val="24"/>
                <w:szCs w:val="24"/>
              </w:rPr>
              <w:t>-expressing glutamatergic neurons of the medial septal nucleus–</w:t>
            </w:r>
            <w:proofErr w:type="spellStart"/>
            <w:r w:rsidRPr="00D106FD">
              <w:rPr>
                <w:rFonts w:ascii="Arial" w:hAnsi="Arial" w:cs="Arial"/>
                <w:bCs/>
                <w:sz w:val="24"/>
                <w:szCs w:val="24"/>
              </w:rPr>
              <w:t>septofimbrial</w:t>
            </w:r>
            <w:proofErr w:type="spellEnd"/>
            <w:r w:rsidRPr="00D106FD">
              <w:rPr>
                <w:rFonts w:ascii="Arial" w:hAnsi="Arial" w:cs="Arial"/>
                <w:bCs/>
                <w:sz w:val="24"/>
                <w:szCs w:val="24"/>
              </w:rPr>
              <w:t xml:space="preserve"> nucleus</w:t>
            </w:r>
          </w:p>
        </w:tc>
      </w:tr>
      <w:tr w:rsidR="00FD18AF" w:rsidRPr="00C70FF8" w:rsidTr="0065295E">
        <w:tc>
          <w:tcPr>
            <w:tcW w:w="2977" w:type="dxa"/>
          </w:tcPr>
          <w:p w:rsidR="00FD18AF" w:rsidRPr="00C70FF8" w:rsidRDefault="004D5423" w:rsidP="00FD18AF">
            <w:pPr>
              <w:widowControl/>
              <w:spacing w:line="360" w:lineRule="auto"/>
              <w:rPr>
                <w:rFonts w:ascii="Arial" w:hAnsi="Arial" w:cs="Arial"/>
                <w:bCs/>
                <w:sz w:val="24"/>
                <w:szCs w:val="24"/>
              </w:rPr>
            </w:pPr>
            <w:r>
              <w:rPr>
                <w:rFonts w:ascii="Arial" w:hAnsi="Arial" w:cs="Arial" w:hint="eastAsia"/>
                <w:bCs/>
                <w:sz w:val="24"/>
                <w:szCs w:val="24"/>
              </w:rPr>
              <w:t>S</w:t>
            </w:r>
            <w:r>
              <w:rPr>
                <w:rFonts w:ascii="Arial" w:hAnsi="Arial" w:cs="Arial"/>
                <w:bCs/>
                <w:sz w:val="24"/>
                <w:szCs w:val="24"/>
              </w:rPr>
              <w:t>I-MA-LPO-LHA Skor1 Glut</w:t>
            </w:r>
          </w:p>
        </w:tc>
        <w:tc>
          <w:tcPr>
            <w:tcW w:w="6804" w:type="dxa"/>
          </w:tcPr>
          <w:p w:rsidR="00FD18AF" w:rsidRPr="00C70FF8" w:rsidRDefault="00606ECC" w:rsidP="00FD18AF">
            <w:pPr>
              <w:widowControl/>
              <w:spacing w:line="360" w:lineRule="auto"/>
              <w:rPr>
                <w:rFonts w:ascii="Arial" w:hAnsi="Arial" w:cs="Arial"/>
                <w:bCs/>
                <w:sz w:val="24"/>
                <w:szCs w:val="24"/>
              </w:rPr>
            </w:pPr>
            <w:r w:rsidRPr="00606ECC">
              <w:rPr>
                <w:rFonts w:ascii="Arial" w:hAnsi="Arial" w:cs="Arial"/>
                <w:bCs/>
                <w:sz w:val="24"/>
                <w:szCs w:val="24"/>
              </w:rPr>
              <w:t xml:space="preserve">Skor1-expressing glutamatergic neurons of the substantia </w:t>
            </w:r>
            <w:proofErr w:type="spellStart"/>
            <w:r w:rsidRPr="00606ECC">
              <w:rPr>
                <w:rFonts w:ascii="Arial" w:hAnsi="Arial" w:cs="Arial"/>
                <w:bCs/>
                <w:sz w:val="24"/>
                <w:szCs w:val="24"/>
              </w:rPr>
              <w:t>innominata</w:t>
            </w:r>
            <w:proofErr w:type="spellEnd"/>
            <w:r w:rsidRPr="00606ECC">
              <w:rPr>
                <w:rFonts w:ascii="Arial" w:hAnsi="Arial" w:cs="Arial"/>
                <w:bCs/>
                <w:sz w:val="24"/>
                <w:szCs w:val="24"/>
              </w:rPr>
              <w:t>–magnocellular nucleus–lateral preoptic area–lateral hypothalamic area</w:t>
            </w:r>
          </w:p>
        </w:tc>
      </w:tr>
      <w:tr w:rsidR="00FD18AF" w:rsidRPr="00C70FF8" w:rsidTr="0065295E">
        <w:tc>
          <w:tcPr>
            <w:tcW w:w="2977" w:type="dxa"/>
          </w:tcPr>
          <w:p w:rsidR="00FD18AF" w:rsidRPr="00C70FF8" w:rsidRDefault="004D5423" w:rsidP="00FD18AF">
            <w:pPr>
              <w:widowControl/>
              <w:spacing w:line="360" w:lineRule="auto"/>
              <w:rPr>
                <w:rFonts w:ascii="Arial" w:hAnsi="Arial" w:cs="Arial"/>
                <w:bCs/>
                <w:sz w:val="24"/>
                <w:szCs w:val="24"/>
              </w:rPr>
            </w:pPr>
            <w:r>
              <w:rPr>
                <w:rFonts w:ascii="Arial" w:hAnsi="Arial" w:cs="Arial" w:hint="eastAsia"/>
                <w:bCs/>
                <w:sz w:val="24"/>
                <w:szCs w:val="24"/>
              </w:rPr>
              <w:t>T</w:t>
            </w:r>
            <w:r>
              <w:rPr>
                <w:rFonts w:ascii="Arial" w:hAnsi="Arial" w:cs="Arial"/>
                <w:bCs/>
                <w:sz w:val="24"/>
                <w:szCs w:val="24"/>
              </w:rPr>
              <w:t xml:space="preserve">RS-BAC </w:t>
            </w:r>
            <w:proofErr w:type="spellStart"/>
            <w:r>
              <w:rPr>
                <w:rFonts w:ascii="Arial" w:hAnsi="Arial" w:cs="Arial"/>
                <w:bCs/>
                <w:sz w:val="24"/>
                <w:szCs w:val="24"/>
              </w:rPr>
              <w:t>Sln</w:t>
            </w:r>
            <w:proofErr w:type="spellEnd"/>
            <w:r>
              <w:rPr>
                <w:rFonts w:ascii="Arial" w:hAnsi="Arial" w:cs="Arial"/>
                <w:bCs/>
                <w:sz w:val="24"/>
                <w:szCs w:val="24"/>
              </w:rPr>
              <w:t xml:space="preserve"> Glut</w:t>
            </w:r>
          </w:p>
        </w:tc>
        <w:tc>
          <w:tcPr>
            <w:tcW w:w="6804" w:type="dxa"/>
          </w:tcPr>
          <w:p w:rsidR="00FD18AF" w:rsidRPr="00C70FF8" w:rsidRDefault="00ED3077" w:rsidP="00FD18AF">
            <w:pPr>
              <w:widowControl/>
              <w:spacing w:line="360" w:lineRule="auto"/>
              <w:rPr>
                <w:rFonts w:ascii="Arial" w:hAnsi="Arial" w:cs="Arial"/>
                <w:bCs/>
                <w:sz w:val="24"/>
                <w:szCs w:val="24"/>
              </w:rPr>
            </w:pPr>
            <w:proofErr w:type="spellStart"/>
            <w:r w:rsidRPr="00ED3077">
              <w:rPr>
                <w:rFonts w:ascii="Arial" w:hAnsi="Arial" w:cs="Arial"/>
                <w:bCs/>
                <w:sz w:val="24"/>
                <w:szCs w:val="24"/>
              </w:rPr>
              <w:t>Sln</w:t>
            </w:r>
            <w:proofErr w:type="spellEnd"/>
            <w:r w:rsidRPr="00ED3077">
              <w:rPr>
                <w:rFonts w:ascii="Arial" w:hAnsi="Arial" w:cs="Arial"/>
                <w:bCs/>
                <w:sz w:val="24"/>
                <w:szCs w:val="24"/>
              </w:rPr>
              <w:t>-expressing glutamatergic neurons of the triangular nucleus of the septum–bed nucleus of the anterior commissure</w:t>
            </w:r>
          </w:p>
        </w:tc>
      </w:tr>
      <w:tr w:rsidR="00FD18AF" w:rsidRPr="00C70FF8" w:rsidTr="0065295E">
        <w:tc>
          <w:tcPr>
            <w:tcW w:w="2977" w:type="dxa"/>
          </w:tcPr>
          <w:p w:rsidR="00FD18AF" w:rsidRPr="00C70FF8" w:rsidRDefault="00D106FD" w:rsidP="00FD18AF">
            <w:pPr>
              <w:widowControl/>
              <w:spacing w:line="360" w:lineRule="auto"/>
              <w:rPr>
                <w:rFonts w:ascii="Arial" w:hAnsi="Arial" w:cs="Arial"/>
                <w:bCs/>
                <w:sz w:val="24"/>
                <w:szCs w:val="24"/>
              </w:rPr>
            </w:pPr>
            <w:r>
              <w:rPr>
                <w:rFonts w:ascii="Arial" w:hAnsi="Arial" w:cs="Arial" w:hint="eastAsia"/>
                <w:bCs/>
                <w:sz w:val="24"/>
                <w:szCs w:val="24"/>
              </w:rPr>
              <w:t>A</w:t>
            </w:r>
            <w:r>
              <w:rPr>
                <w:rFonts w:ascii="Arial" w:hAnsi="Arial" w:cs="Arial"/>
                <w:bCs/>
                <w:sz w:val="24"/>
                <w:szCs w:val="24"/>
              </w:rPr>
              <w:t xml:space="preserve">HN-RCH-LHA </w:t>
            </w:r>
            <w:proofErr w:type="spellStart"/>
            <w:r>
              <w:rPr>
                <w:rFonts w:ascii="Arial" w:hAnsi="Arial" w:cs="Arial"/>
                <w:bCs/>
                <w:sz w:val="24"/>
                <w:szCs w:val="24"/>
              </w:rPr>
              <w:t>Otp</w:t>
            </w:r>
            <w:proofErr w:type="spellEnd"/>
            <w:r>
              <w:rPr>
                <w:rFonts w:ascii="Arial" w:hAnsi="Arial" w:cs="Arial"/>
                <w:bCs/>
                <w:sz w:val="24"/>
                <w:szCs w:val="24"/>
              </w:rPr>
              <w:t xml:space="preserve"> Fezf1 Glut</w:t>
            </w:r>
          </w:p>
        </w:tc>
        <w:tc>
          <w:tcPr>
            <w:tcW w:w="6804" w:type="dxa"/>
          </w:tcPr>
          <w:p w:rsidR="00FD18AF" w:rsidRPr="00C70FF8" w:rsidRDefault="004D0E04" w:rsidP="00FD18AF">
            <w:pPr>
              <w:widowControl/>
              <w:spacing w:line="360" w:lineRule="auto"/>
              <w:rPr>
                <w:rFonts w:ascii="Arial" w:hAnsi="Arial" w:cs="Arial"/>
                <w:bCs/>
                <w:sz w:val="24"/>
                <w:szCs w:val="24"/>
              </w:rPr>
            </w:pPr>
            <w:proofErr w:type="spellStart"/>
            <w:r w:rsidRPr="004D0E04">
              <w:rPr>
                <w:rFonts w:ascii="Arial" w:hAnsi="Arial" w:cs="Arial"/>
                <w:bCs/>
                <w:sz w:val="24"/>
                <w:szCs w:val="24"/>
              </w:rPr>
              <w:t>Otp</w:t>
            </w:r>
            <w:proofErr w:type="spellEnd"/>
            <w:r w:rsidRPr="004D0E04">
              <w:rPr>
                <w:rFonts w:ascii="Arial" w:hAnsi="Arial" w:cs="Arial"/>
                <w:bCs/>
                <w:sz w:val="24"/>
                <w:szCs w:val="24"/>
              </w:rPr>
              <w:t>/Fezf1-expressing glutamatergic neurons of the anterior hypothalamic nucleus–</w:t>
            </w:r>
            <w:proofErr w:type="spellStart"/>
            <w:r w:rsidRPr="004D0E04">
              <w:rPr>
                <w:rFonts w:ascii="Arial" w:hAnsi="Arial" w:cs="Arial"/>
                <w:bCs/>
                <w:sz w:val="24"/>
                <w:szCs w:val="24"/>
              </w:rPr>
              <w:t>retrochiasmatic</w:t>
            </w:r>
            <w:proofErr w:type="spellEnd"/>
            <w:r w:rsidRPr="004D0E04">
              <w:rPr>
                <w:rFonts w:ascii="Arial" w:hAnsi="Arial" w:cs="Arial"/>
                <w:bCs/>
                <w:sz w:val="24"/>
                <w:szCs w:val="24"/>
              </w:rPr>
              <w:t xml:space="preserve"> area–lateral hypothalamic area</w:t>
            </w:r>
          </w:p>
        </w:tc>
      </w:tr>
      <w:tr w:rsidR="00FD18AF" w:rsidRPr="00C70FF8" w:rsidTr="0065295E">
        <w:tc>
          <w:tcPr>
            <w:tcW w:w="2977" w:type="dxa"/>
          </w:tcPr>
          <w:p w:rsidR="00FD18AF" w:rsidRPr="00C70FF8" w:rsidRDefault="00D106FD" w:rsidP="00FD18AF">
            <w:pPr>
              <w:widowControl/>
              <w:spacing w:line="360" w:lineRule="auto"/>
              <w:rPr>
                <w:rFonts w:ascii="Arial" w:hAnsi="Arial" w:cs="Arial"/>
                <w:bCs/>
                <w:sz w:val="24"/>
                <w:szCs w:val="24"/>
              </w:rPr>
            </w:pPr>
            <w:r>
              <w:rPr>
                <w:rFonts w:ascii="Arial" w:hAnsi="Arial" w:cs="Arial" w:hint="eastAsia"/>
                <w:bCs/>
                <w:sz w:val="24"/>
                <w:szCs w:val="24"/>
              </w:rPr>
              <w:t>L</w:t>
            </w:r>
            <w:r>
              <w:rPr>
                <w:rFonts w:ascii="Arial" w:hAnsi="Arial" w:cs="Arial"/>
                <w:bCs/>
                <w:sz w:val="24"/>
                <w:szCs w:val="24"/>
              </w:rPr>
              <w:t xml:space="preserve">HA-AHN-PVH </w:t>
            </w:r>
            <w:proofErr w:type="spellStart"/>
            <w:r>
              <w:rPr>
                <w:rFonts w:ascii="Arial" w:hAnsi="Arial" w:cs="Arial"/>
                <w:bCs/>
                <w:sz w:val="24"/>
                <w:szCs w:val="24"/>
              </w:rPr>
              <w:t>Otp</w:t>
            </w:r>
            <w:proofErr w:type="spellEnd"/>
            <w:r>
              <w:rPr>
                <w:rFonts w:ascii="Arial" w:hAnsi="Arial" w:cs="Arial"/>
                <w:bCs/>
                <w:sz w:val="24"/>
                <w:szCs w:val="24"/>
              </w:rPr>
              <w:t xml:space="preserve"> </w:t>
            </w:r>
            <w:proofErr w:type="spellStart"/>
            <w:r>
              <w:rPr>
                <w:rFonts w:ascii="Arial" w:hAnsi="Arial" w:cs="Arial"/>
                <w:bCs/>
                <w:sz w:val="24"/>
                <w:szCs w:val="24"/>
              </w:rPr>
              <w:t>Trh</w:t>
            </w:r>
            <w:proofErr w:type="spellEnd"/>
            <w:r>
              <w:rPr>
                <w:rFonts w:ascii="Arial" w:hAnsi="Arial" w:cs="Arial"/>
                <w:bCs/>
                <w:sz w:val="24"/>
                <w:szCs w:val="24"/>
              </w:rPr>
              <w:t xml:space="preserve"> Glut</w:t>
            </w:r>
          </w:p>
        </w:tc>
        <w:tc>
          <w:tcPr>
            <w:tcW w:w="6804" w:type="dxa"/>
          </w:tcPr>
          <w:p w:rsidR="00FD18AF" w:rsidRPr="00C70FF8" w:rsidRDefault="004D0E04" w:rsidP="00FD18AF">
            <w:pPr>
              <w:widowControl/>
              <w:spacing w:line="360" w:lineRule="auto"/>
              <w:rPr>
                <w:rFonts w:ascii="Arial" w:hAnsi="Arial" w:cs="Arial"/>
                <w:bCs/>
                <w:sz w:val="24"/>
                <w:szCs w:val="24"/>
              </w:rPr>
            </w:pPr>
            <w:proofErr w:type="spellStart"/>
            <w:r w:rsidRPr="004D0E04">
              <w:rPr>
                <w:rFonts w:ascii="Arial" w:hAnsi="Arial" w:cs="Arial"/>
                <w:bCs/>
                <w:sz w:val="24"/>
                <w:szCs w:val="24"/>
              </w:rPr>
              <w:t>Otp</w:t>
            </w:r>
            <w:proofErr w:type="spellEnd"/>
            <w:r w:rsidRPr="004D0E04">
              <w:rPr>
                <w:rFonts w:ascii="Arial" w:hAnsi="Arial" w:cs="Arial"/>
                <w:bCs/>
                <w:sz w:val="24"/>
                <w:szCs w:val="24"/>
              </w:rPr>
              <w:t>/</w:t>
            </w:r>
            <w:proofErr w:type="spellStart"/>
            <w:r w:rsidRPr="004D0E04">
              <w:rPr>
                <w:rFonts w:ascii="Arial" w:hAnsi="Arial" w:cs="Arial"/>
                <w:bCs/>
                <w:sz w:val="24"/>
                <w:szCs w:val="24"/>
              </w:rPr>
              <w:t>Trh</w:t>
            </w:r>
            <w:proofErr w:type="spellEnd"/>
            <w:r w:rsidRPr="004D0E04">
              <w:rPr>
                <w:rFonts w:ascii="Arial" w:hAnsi="Arial" w:cs="Arial"/>
                <w:bCs/>
                <w:sz w:val="24"/>
                <w:szCs w:val="24"/>
              </w:rPr>
              <w:t>-expressing glutamatergic neurons of the lateral hypothalamic area–anterior hypothalamic nucleus–paraventricular hypothalamic nucleus</w:t>
            </w:r>
          </w:p>
        </w:tc>
      </w:tr>
      <w:tr w:rsidR="00FD18AF" w:rsidRPr="00C70FF8" w:rsidTr="0065295E">
        <w:tc>
          <w:tcPr>
            <w:tcW w:w="2977" w:type="dxa"/>
          </w:tcPr>
          <w:p w:rsidR="00FD18AF" w:rsidRPr="00C70FF8" w:rsidRDefault="00D106FD" w:rsidP="00FD18AF">
            <w:pPr>
              <w:widowControl/>
              <w:spacing w:line="360" w:lineRule="auto"/>
              <w:rPr>
                <w:rFonts w:ascii="Arial" w:hAnsi="Arial" w:cs="Arial"/>
                <w:bCs/>
                <w:sz w:val="24"/>
                <w:szCs w:val="24"/>
              </w:rPr>
            </w:pPr>
            <w:r>
              <w:rPr>
                <w:rFonts w:ascii="Arial" w:hAnsi="Arial" w:cs="Arial" w:hint="eastAsia"/>
                <w:bCs/>
                <w:sz w:val="24"/>
                <w:szCs w:val="24"/>
              </w:rPr>
              <w:t>M</w:t>
            </w:r>
            <w:r>
              <w:rPr>
                <w:rFonts w:ascii="Arial" w:hAnsi="Arial" w:cs="Arial"/>
                <w:bCs/>
                <w:sz w:val="24"/>
                <w:szCs w:val="24"/>
              </w:rPr>
              <w:t>PN-MPO-</w:t>
            </w:r>
            <w:proofErr w:type="spellStart"/>
            <w:r>
              <w:rPr>
                <w:rFonts w:ascii="Arial" w:hAnsi="Arial" w:cs="Arial"/>
                <w:bCs/>
                <w:sz w:val="24"/>
                <w:szCs w:val="24"/>
              </w:rPr>
              <w:t>PVpo</w:t>
            </w:r>
            <w:proofErr w:type="spellEnd"/>
            <w:r>
              <w:rPr>
                <w:rFonts w:ascii="Arial" w:hAnsi="Arial" w:cs="Arial"/>
                <w:bCs/>
                <w:sz w:val="24"/>
                <w:szCs w:val="24"/>
              </w:rPr>
              <w:t xml:space="preserve"> Hmx2 Glut</w:t>
            </w:r>
          </w:p>
        </w:tc>
        <w:tc>
          <w:tcPr>
            <w:tcW w:w="6804" w:type="dxa"/>
          </w:tcPr>
          <w:p w:rsidR="00FD18AF" w:rsidRPr="00C70FF8" w:rsidRDefault="004D0E04" w:rsidP="00FD18AF">
            <w:pPr>
              <w:widowControl/>
              <w:spacing w:line="360" w:lineRule="auto"/>
              <w:rPr>
                <w:rFonts w:ascii="Arial" w:hAnsi="Arial" w:cs="Arial"/>
                <w:bCs/>
                <w:sz w:val="24"/>
                <w:szCs w:val="24"/>
              </w:rPr>
            </w:pPr>
            <w:r w:rsidRPr="004D0E04">
              <w:rPr>
                <w:rFonts w:ascii="Arial" w:hAnsi="Arial" w:cs="Arial"/>
                <w:bCs/>
                <w:sz w:val="24"/>
                <w:szCs w:val="24"/>
              </w:rPr>
              <w:t>Hmx2-expressing glutamatergic neurons of the medial preoptic nucleus–medial preoptic area–preoptic part of the periventricular hypothalamic nucleus</w:t>
            </w:r>
          </w:p>
        </w:tc>
      </w:tr>
      <w:tr w:rsidR="00FD18AF" w:rsidRPr="00C70FF8" w:rsidTr="0065295E">
        <w:tc>
          <w:tcPr>
            <w:tcW w:w="2977" w:type="dxa"/>
          </w:tcPr>
          <w:p w:rsidR="00FD18AF" w:rsidRPr="00C70FF8" w:rsidRDefault="00D106FD" w:rsidP="00FD18AF">
            <w:pPr>
              <w:widowControl/>
              <w:spacing w:line="360" w:lineRule="auto"/>
              <w:rPr>
                <w:rFonts w:ascii="Arial" w:hAnsi="Arial" w:cs="Arial"/>
                <w:bCs/>
                <w:sz w:val="24"/>
                <w:szCs w:val="24"/>
              </w:rPr>
            </w:pPr>
            <w:r>
              <w:rPr>
                <w:rFonts w:ascii="Arial" w:hAnsi="Arial" w:cs="Arial" w:hint="eastAsia"/>
                <w:bCs/>
                <w:sz w:val="24"/>
                <w:szCs w:val="24"/>
              </w:rPr>
              <w:t>P</w:t>
            </w:r>
            <w:r>
              <w:rPr>
                <w:rFonts w:ascii="Arial" w:hAnsi="Arial" w:cs="Arial"/>
                <w:bCs/>
                <w:sz w:val="24"/>
                <w:szCs w:val="24"/>
              </w:rPr>
              <w:t>VT-PT Ntrk1 Glut</w:t>
            </w:r>
          </w:p>
        </w:tc>
        <w:tc>
          <w:tcPr>
            <w:tcW w:w="6804" w:type="dxa"/>
          </w:tcPr>
          <w:p w:rsidR="00FD18AF" w:rsidRPr="00C70FF8" w:rsidRDefault="004D0E04" w:rsidP="00FD18AF">
            <w:pPr>
              <w:widowControl/>
              <w:spacing w:line="360" w:lineRule="auto"/>
              <w:rPr>
                <w:rFonts w:ascii="Arial" w:hAnsi="Arial" w:cs="Arial"/>
                <w:bCs/>
                <w:sz w:val="24"/>
                <w:szCs w:val="24"/>
              </w:rPr>
            </w:pPr>
            <w:r w:rsidRPr="004D0E04">
              <w:rPr>
                <w:rFonts w:ascii="Arial" w:hAnsi="Arial" w:cs="Arial"/>
                <w:bCs/>
                <w:sz w:val="24"/>
                <w:szCs w:val="24"/>
              </w:rPr>
              <w:t>Ntrk1-expressing glutamatergic neurons of the paraventricular nucleus of the thalamus–</w:t>
            </w:r>
            <w:proofErr w:type="spellStart"/>
            <w:r w:rsidRPr="004D0E04">
              <w:rPr>
                <w:rFonts w:ascii="Arial" w:hAnsi="Arial" w:cs="Arial"/>
                <w:bCs/>
                <w:sz w:val="24"/>
                <w:szCs w:val="24"/>
              </w:rPr>
              <w:t>parataenial</w:t>
            </w:r>
            <w:proofErr w:type="spellEnd"/>
            <w:r w:rsidRPr="004D0E04">
              <w:rPr>
                <w:rFonts w:ascii="Arial" w:hAnsi="Arial" w:cs="Arial"/>
                <w:bCs/>
                <w:sz w:val="24"/>
                <w:szCs w:val="24"/>
              </w:rPr>
              <w:t xml:space="preserve"> nucleus</w:t>
            </w:r>
          </w:p>
        </w:tc>
      </w:tr>
      <w:tr w:rsidR="00FD18AF" w:rsidRPr="00C70FF8" w:rsidTr="0065295E">
        <w:tc>
          <w:tcPr>
            <w:tcW w:w="2977" w:type="dxa"/>
          </w:tcPr>
          <w:p w:rsidR="00FD18AF" w:rsidRPr="00C70FF8" w:rsidRDefault="00D106FD" w:rsidP="00FD18AF">
            <w:pPr>
              <w:widowControl/>
              <w:spacing w:line="360" w:lineRule="auto"/>
              <w:rPr>
                <w:rFonts w:ascii="Arial" w:hAnsi="Arial" w:cs="Arial"/>
                <w:bCs/>
                <w:sz w:val="24"/>
                <w:szCs w:val="24"/>
              </w:rPr>
            </w:pPr>
            <w:r>
              <w:rPr>
                <w:rFonts w:ascii="Arial" w:hAnsi="Arial" w:cs="Arial" w:hint="eastAsia"/>
                <w:bCs/>
                <w:sz w:val="24"/>
                <w:szCs w:val="24"/>
              </w:rPr>
              <w:t>R</w:t>
            </w:r>
            <w:r>
              <w:rPr>
                <w:rFonts w:ascii="Arial" w:hAnsi="Arial" w:cs="Arial"/>
                <w:bCs/>
                <w:sz w:val="24"/>
                <w:szCs w:val="24"/>
              </w:rPr>
              <w:t>E-Xi Nox4 Glut</w:t>
            </w:r>
          </w:p>
        </w:tc>
        <w:tc>
          <w:tcPr>
            <w:tcW w:w="6804" w:type="dxa"/>
          </w:tcPr>
          <w:p w:rsidR="00FD18AF" w:rsidRPr="00C70FF8" w:rsidRDefault="004D0E04" w:rsidP="00FD18AF">
            <w:pPr>
              <w:widowControl/>
              <w:spacing w:line="360" w:lineRule="auto"/>
              <w:rPr>
                <w:rFonts w:ascii="Arial" w:hAnsi="Arial" w:cs="Arial"/>
                <w:bCs/>
                <w:sz w:val="24"/>
                <w:szCs w:val="24"/>
              </w:rPr>
            </w:pPr>
            <w:r w:rsidRPr="004D0E04">
              <w:rPr>
                <w:rFonts w:ascii="Arial" w:hAnsi="Arial" w:cs="Arial"/>
                <w:bCs/>
                <w:sz w:val="24"/>
                <w:szCs w:val="24"/>
              </w:rPr>
              <w:t xml:space="preserve">Nox4-expressing glutamatergic neurons of the nucleus of </w:t>
            </w:r>
            <w:proofErr w:type="spellStart"/>
            <w:r w:rsidRPr="004D0E04">
              <w:rPr>
                <w:rFonts w:ascii="Arial" w:hAnsi="Arial" w:cs="Arial"/>
                <w:bCs/>
                <w:sz w:val="24"/>
                <w:szCs w:val="24"/>
              </w:rPr>
              <w:t>reuniens</w:t>
            </w:r>
            <w:proofErr w:type="spellEnd"/>
            <w:r w:rsidRPr="004D0E04">
              <w:rPr>
                <w:rFonts w:ascii="Arial" w:hAnsi="Arial" w:cs="Arial"/>
                <w:bCs/>
                <w:sz w:val="24"/>
                <w:szCs w:val="24"/>
              </w:rPr>
              <w:t>–xiphoid thalamic nucleus</w:t>
            </w:r>
          </w:p>
        </w:tc>
      </w:tr>
      <w:tr w:rsidR="00FD18AF" w:rsidRPr="00C70FF8" w:rsidTr="0065295E">
        <w:tc>
          <w:tcPr>
            <w:tcW w:w="2977" w:type="dxa"/>
          </w:tcPr>
          <w:p w:rsidR="00D106FD" w:rsidRPr="00C70FF8" w:rsidRDefault="00D106FD" w:rsidP="00FD18AF">
            <w:pPr>
              <w:widowControl/>
              <w:spacing w:line="360" w:lineRule="auto"/>
              <w:rPr>
                <w:rFonts w:ascii="Arial" w:hAnsi="Arial" w:cs="Arial"/>
                <w:bCs/>
                <w:sz w:val="24"/>
                <w:szCs w:val="24"/>
              </w:rPr>
            </w:pPr>
            <w:r>
              <w:rPr>
                <w:rFonts w:ascii="Arial" w:hAnsi="Arial" w:cs="Arial" w:hint="eastAsia"/>
                <w:bCs/>
                <w:sz w:val="24"/>
                <w:szCs w:val="24"/>
              </w:rPr>
              <w:t>T</w:t>
            </w:r>
            <w:r>
              <w:rPr>
                <w:rFonts w:ascii="Arial" w:hAnsi="Arial" w:cs="Arial"/>
                <w:bCs/>
                <w:sz w:val="24"/>
                <w:szCs w:val="24"/>
              </w:rPr>
              <w:t xml:space="preserve">H </w:t>
            </w:r>
            <w:proofErr w:type="spellStart"/>
            <w:r>
              <w:rPr>
                <w:rFonts w:ascii="Arial" w:hAnsi="Arial" w:cs="Arial"/>
                <w:bCs/>
                <w:sz w:val="24"/>
                <w:szCs w:val="24"/>
              </w:rPr>
              <w:t>Prkcd</w:t>
            </w:r>
            <w:proofErr w:type="spellEnd"/>
            <w:r>
              <w:rPr>
                <w:rFonts w:ascii="Arial" w:hAnsi="Arial" w:cs="Arial"/>
                <w:bCs/>
                <w:sz w:val="24"/>
                <w:szCs w:val="24"/>
              </w:rPr>
              <w:t xml:space="preserve"> Grin2c Glut</w:t>
            </w:r>
          </w:p>
        </w:tc>
        <w:tc>
          <w:tcPr>
            <w:tcW w:w="6804" w:type="dxa"/>
          </w:tcPr>
          <w:p w:rsidR="00FD18AF" w:rsidRPr="00C70FF8" w:rsidRDefault="004D0E04" w:rsidP="00FD18AF">
            <w:pPr>
              <w:widowControl/>
              <w:spacing w:line="360" w:lineRule="auto"/>
              <w:rPr>
                <w:rFonts w:ascii="Arial" w:hAnsi="Arial" w:cs="Arial"/>
                <w:bCs/>
                <w:sz w:val="24"/>
                <w:szCs w:val="24"/>
              </w:rPr>
            </w:pPr>
            <w:proofErr w:type="spellStart"/>
            <w:r w:rsidRPr="004D0E04">
              <w:rPr>
                <w:rFonts w:ascii="Arial" w:hAnsi="Arial" w:cs="Arial"/>
                <w:bCs/>
                <w:sz w:val="24"/>
                <w:szCs w:val="24"/>
              </w:rPr>
              <w:t>Prkcd</w:t>
            </w:r>
            <w:proofErr w:type="spellEnd"/>
            <w:r w:rsidRPr="004D0E04">
              <w:rPr>
                <w:rFonts w:ascii="Arial" w:hAnsi="Arial" w:cs="Arial"/>
                <w:bCs/>
                <w:sz w:val="24"/>
                <w:szCs w:val="24"/>
              </w:rPr>
              <w:t>/Grin2c-expressing glutamatergic neurons of the thalamus</w:t>
            </w:r>
          </w:p>
        </w:tc>
      </w:tr>
      <w:tr w:rsidR="004D0E04" w:rsidRPr="00C70FF8" w:rsidTr="0065295E">
        <w:tc>
          <w:tcPr>
            <w:tcW w:w="2977" w:type="dxa"/>
          </w:tcPr>
          <w:p w:rsidR="004D0E04" w:rsidRDefault="004D0E04" w:rsidP="004D0E04">
            <w:pPr>
              <w:widowControl/>
              <w:spacing w:line="360" w:lineRule="auto"/>
              <w:rPr>
                <w:rFonts w:ascii="Arial" w:hAnsi="Arial" w:cs="Arial"/>
                <w:bCs/>
                <w:sz w:val="24"/>
                <w:szCs w:val="24"/>
              </w:rPr>
            </w:pPr>
            <w:r>
              <w:rPr>
                <w:rFonts w:ascii="Arial" w:hAnsi="Arial" w:cs="Arial" w:hint="eastAsia"/>
                <w:bCs/>
                <w:sz w:val="24"/>
                <w:szCs w:val="24"/>
              </w:rPr>
              <w:t>I</w:t>
            </w:r>
            <w:r>
              <w:rPr>
                <w:rFonts w:ascii="Arial" w:hAnsi="Arial" w:cs="Arial"/>
                <w:bCs/>
                <w:sz w:val="24"/>
                <w:szCs w:val="24"/>
              </w:rPr>
              <w:t xml:space="preserve">C Tfap2d </w:t>
            </w:r>
            <w:proofErr w:type="spellStart"/>
            <w:r>
              <w:rPr>
                <w:rFonts w:ascii="Arial" w:hAnsi="Arial" w:cs="Arial"/>
                <w:bCs/>
                <w:sz w:val="24"/>
                <w:szCs w:val="24"/>
              </w:rPr>
              <w:t>Maf</w:t>
            </w:r>
            <w:proofErr w:type="spellEnd"/>
            <w:r>
              <w:rPr>
                <w:rFonts w:ascii="Arial" w:hAnsi="Arial" w:cs="Arial"/>
                <w:bCs/>
                <w:sz w:val="24"/>
                <w:szCs w:val="24"/>
              </w:rPr>
              <w:t xml:space="preserve"> Glut</w:t>
            </w:r>
          </w:p>
          <w:p w:rsidR="004D0E04" w:rsidRDefault="004D0E04" w:rsidP="00FD18AF">
            <w:pPr>
              <w:widowControl/>
              <w:spacing w:line="360" w:lineRule="auto"/>
              <w:rPr>
                <w:rFonts w:ascii="Arial" w:hAnsi="Arial" w:cs="Arial"/>
                <w:bCs/>
                <w:sz w:val="24"/>
                <w:szCs w:val="24"/>
              </w:rPr>
            </w:pPr>
          </w:p>
        </w:tc>
        <w:tc>
          <w:tcPr>
            <w:tcW w:w="6804" w:type="dxa"/>
          </w:tcPr>
          <w:p w:rsidR="004D0E04" w:rsidRPr="004D0E04" w:rsidRDefault="004D0E04" w:rsidP="00FD18AF">
            <w:pPr>
              <w:widowControl/>
              <w:spacing w:line="360" w:lineRule="auto"/>
              <w:rPr>
                <w:rFonts w:ascii="Arial" w:hAnsi="Arial" w:cs="Arial"/>
                <w:bCs/>
                <w:sz w:val="24"/>
                <w:szCs w:val="24"/>
              </w:rPr>
            </w:pPr>
            <w:r w:rsidRPr="004D0E04">
              <w:rPr>
                <w:rFonts w:ascii="Arial" w:hAnsi="Arial" w:cs="Arial"/>
                <w:bCs/>
                <w:sz w:val="24"/>
                <w:szCs w:val="24"/>
              </w:rPr>
              <w:t>Tfap2d/</w:t>
            </w:r>
            <w:proofErr w:type="spellStart"/>
            <w:r w:rsidRPr="004D0E04">
              <w:rPr>
                <w:rFonts w:ascii="Arial" w:hAnsi="Arial" w:cs="Arial"/>
                <w:bCs/>
                <w:sz w:val="24"/>
                <w:szCs w:val="24"/>
              </w:rPr>
              <w:t>Maf</w:t>
            </w:r>
            <w:proofErr w:type="spellEnd"/>
            <w:r w:rsidRPr="004D0E04">
              <w:rPr>
                <w:rFonts w:ascii="Arial" w:hAnsi="Arial" w:cs="Arial"/>
                <w:bCs/>
                <w:sz w:val="24"/>
                <w:szCs w:val="24"/>
              </w:rPr>
              <w:t>-expressing glutamatergic neurons of the inferior colliculus</w:t>
            </w:r>
          </w:p>
        </w:tc>
      </w:tr>
      <w:tr w:rsidR="004D0E04" w:rsidRPr="00C70FF8" w:rsidTr="0065295E">
        <w:tc>
          <w:tcPr>
            <w:tcW w:w="2977" w:type="dxa"/>
          </w:tcPr>
          <w:p w:rsidR="004D0E04" w:rsidRDefault="004D0E04" w:rsidP="004D0E04">
            <w:pPr>
              <w:widowControl/>
              <w:spacing w:line="360" w:lineRule="auto"/>
              <w:rPr>
                <w:rFonts w:ascii="Arial" w:hAnsi="Arial" w:cs="Arial"/>
                <w:bCs/>
                <w:sz w:val="24"/>
                <w:szCs w:val="24"/>
              </w:rPr>
            </w:pPr>
            <w:r>
              <w:rPr>
                <w:rFonts w:ascii="Arial" w:hAnsi="Arial" w:cs="Arial" w:hint="eastAsia"/>
                <w:bCs/>
                <w:sz w:val="24"/>
                <w:szCs w:val="24"/>
              </w:rPr>
              <w:t>S</w:t>
            </w:r>
            <w:r>
              <w:rPr>
                <w:rFonts w:ascii="Arial" w:hAnsi="Arial" w:cs="Arial"/>
                <w:bCs/>
                <w:sz w:val="24"/>
                <w:szCs w:val="24"/>
              </w:rPr>
              <w:t>PA-</w:t>
            </w:r>
            <w:proofErr w:type="spellStart"/>
            <w:r>
              <w:rPr>
                <w:rFonts w:ascii="Arial" w:hAnsi="Arial" w:cs="Arial"/>
                <w:bCs/>
                <w:sz w:val="24"/>
                <w:szCs w:val="24"/>
              </w:rPr>
              <w:t>SPFm</w:t>
            </w:r>
            <w:proofErr w:type="spellEnd"/>
            <w:r>
              <w:rPr>
                <w:rFonts w:ascii="Arial" w:hAnsi="Arial" w:cs="Arial"/>
                <w:bCs/>
                <w:sz w:val="24"/>
                <w:szCs w:val="24"/>
              </w:rPr>
              <w:t>-</w:t>
            </w:r>
            <w:proofErr w:type="spellStart"/>
            <w:r>
              <w:rPr>
                <w:rFonts w:ascii="Arial" w:hAnsi="Arial" w:cs="Arial"/>
                <w:bCs/>
                <w:sz w:val="24"/>
                <w:szCs w:val="24"/>
              </w:rPr>
              <w:t>SPFp</w:t>
            </w:r>
            <w:proofErr w:type="spellEnd"/>
            <w:r>
              <w:rPr>
                <w:rFonts w:ascii="Arial" w:hAnsi="Arial" w:cs="Arial"/>
                <w:bCs/>
                <w:sz w:val="24"/>
                <w:szCs w:val="24"/>
              </w:rPr>
              <w:t>-POL-PIL-</w:t>
            </w:r>
            <w:proofErr w:type="spellStart"/>
            <w:r>
              <w:rPr>
                <w:rFonts w:ascii="Arial" w:hAnsi="Arial" w:cs="Arial"/>
                <w:bCs/>
                <w:sz w:val="24"/>
                <w:szCs w:val="24"/>
              </w:rPr>
              <w:t>PoT</w:t>
            </w:r>
            <w:proofErr w:type="spellEnd"/>
            <w:r>
              <w:rPr>
                <w:rFonts w:ascii="Arial" w:hAnsi="Arial" w:cs="Arial"/>
                <w:bCs/>
                <w:sz w:val="24"/>
                <w:szCs w:val="24"/>
              </w:rPr>
              <w:t xml:space="preserve"> Sp9 Glut</w:t>
            </w:r>
          </w:p>
        </w:tc>
        <w:tc>
          <w:tcPr>
            <w:tcW w:w="6804" w:type="dxa"/>
          </w:tcPr>
          <w:p w:rsidR="004D0E04" w:rsidRPr="004D0E04" w:rsidRDefault="004D0E04" w:rsidP="00FD18AF">
            <w:pPr>
              <w:widowControl/>
              <w:spacing w:line="360" w:lineRule="auto"/>
              <w:rPr>
                <w:rFonts w:ascii="Arial" w:hAnsi="Arial" w:cs="Arial"/>
                <w:bCs/>
                <w:sz w:val="24"/>
                <w:szCs w:val="24"/>
              </w:rPr>
            </w:pPr>
            <w:r w:rsidRPr="004D0E04">
              <w:rPr>
                <w:rFonts w:ascii="Arial" w:hAnsi="Arial" w:cs="Arial"/>
                <w:bCs/>
                <w:sz w:val="24"/>
                <w:szCs w:val="24"/>
              </w:rPr>
              <w:t xml:space="preserve">Sp9-expressing glutamatergic neurons of the </w:t>
            </w:r>
            <w:proofErr w:type="spellStart"/>
            <w:r w:rsidRPr="004D0E04">
              <w:rPr>
                <w:rFonts w:ascii="Arial" w:hAnsi="Arial" w:cs="Arial"/>
                <w:bCs/>
                <w:sz w:val="24"/>
                <w:szCs w:val="24"/>
              </w:rPr>
              <w:t>subparafascicular</w:t>
            </w:r>
            <w:proofErr w:type="spellEnd"/>
            <w:r w:rsidRPr="004D0E04">
              <w:rPr>
                <w:rFonts w:ascii="Arial" w:hAnsi="Arial" w:cs="Arial"/>
                <w:bCs/>
                <w:sz w:val="24"/>
                <w:szCs w:val="24"/>
              </w:rPr>
              <w:t xml:space="preserve"> area–magnocellular part of the </w:t>
            </w:r>
            <w:proofErr w:type="spellStart"/>
            <w:r w:rsidRPr="004D0E04">
              <w:rPr>
                <w:rFonts w:ascii="Arial" w:hAnsi="Arial" w:cs="Arial"/>
                <w:bCs/>
                <w:sz w:val="24"/>
                <w:szCs w:val="24"/>
              </w:rPr>
              <w:lastRenderedPageBreak/>
              <w:t>subparafascicular</w:t>
            </w:r>
            <w:proofErr w:type="spellEnd"/>
            <w:r w:rsidRPr="004D0E04">
              <w:rPr>
                <w:rFonts w:ascii="Arial" w:hAnsi="Arial" w:cs="Arial"/>
                <w:bCs/>
                <w:sz w:val="24"/>
                <w:szCs w:val="24"/>
              </w:rPr>
              <w:t xml:space="preserve"> nucleus–posterior intralaminar thalamic nucleus–posterior triangular thalamic nucleus</w:t>
            </w:r>
          </w:p>
        </w:tc>
      </w:tr>
    </w:tbl>
    <w:p w:rsidR="0065295E" w:rsidRDefault="0065295E" w:rsidP="00203FE7">
      <w:pPr>
        <w:widowControl/>
        <w:spacing w:line="360" w:lineRule="auto"/>
        <w:rPr>
          <w:rFonts w:ascii="Arial" w:hAnsi="Arial" w:cs="Arial"/>
          <w:b/>
          <w:sz w:val="28"/>
          <w:szCs w:val="28"/>
        </w:rPr>
      </w:pPr>
      <w:bookmarkStart w:id="0" w:name="OLE_LINK7"/>
    </w:p>
    <w:p w:rsidR="003A4B6C" w:rsidRDefault="003A4B6C">
      <w:pPr>
        <w:widowControl/>
        <w:jc w:val="left"/>
        <w:rPr>
          <w:rFonts w:ascii="Arial" w:hAnsi="Arial" w:cs="Arial"/>
          <w:b/>
          <w:sz w:val="28"/>
          <w:szCs w:val="28"/>
        </w:rPr>
      </w:pPr>
      <w:r>
        <w:rPr>
          <w:rFonts w:ascii="Arial" w:hAnsi="Arial" w:cs="Arial"/>
          <w:b/>
          <w:sz w:val="28"/>
          <w:szCs w:val="28"/>
        </w:rPr>
        <w:br w:type="page"/>
      </w:r>
    </w:p>
    <w:p w:rsidR="00203FE7" w:rsidRDefault="00203FE7" w:rsidP="00203FE7">
      <w:pPr>
        <w:widowControl/>
        <w:spacing w:line="360" w:lineRule="auto"/>
        <w:rPr>
          <w:rFonts w:ascii="Arial" w:hAnsi="Arial" w:cs="Arial"/>
          <w:b/>
          <w:sz w:val="28"/>
          <w:szCs w:val="28"/>
        </w:rPr>
      </w:pPr>
      <w:r w:rsidRPr="00D3487C">
        <w:rPr>
          <w:rFonts w:ascii="Arial" w:hAnsi="Arial" w:cs="Arial" w:hint="eastAsia"/>
          <w:b/>
          <w:sz w:val="28"/>
          <w:szCs w:val="28"/>
        </w:rPr>
        <w:lastRenderedPageBreak/>
        <w:t>S</w:t>
      </w:r>
      <w:r w:rsidRPr="00D3487C">
        <w:rPr>
          <w:rFonts w:ascii="Arial" w:hAnsi="Arial" w:cs="Arial"/>
          <w:b/>
          <w:sz w:val="28"/>
          <w:szCs w:val="28"/>
        </w:rPr>
        <w:t xml:space="preserve">upplementary </w:t>
      </w:r>
      <w:r>
        <w:rPr>
          <w:rFonts w:ascii="Arial" w:hAnsi="Arial" w:cs="Arial" w:hint="eastAsia"/>
          <w:b/>
          <w:sz w:val="28"/>
          <w:szCs w:val="28"/>
        </w:rPr>
        <w:t>Figure</w:t>
      </w:r>
    </w:p>
    <w:bookmarkEnd w:id="0"/>
    <w:p w:rsidR="00B234C2" w:rsidRDefault="00B234C2" w:rsidP="00BD1FAE">
      <w:pPr>
        <w:widowControl/>
        <w:spacing w:line="360" w:lineRule="auto"/>
        <w:rPr>
          <w:rFonts w:ascii="Arial" w:hAnsi="Arial" w:cs="Arial"/>
          <w:b/>
          <w:sz w:val="28"/>
          <w:szCs w:val="28"/>
        </w:rPr>
      </w:pPr>
    </w:p>
    <w:p w:rsidR="00DE43F8" w:rsidRPr="00D3487C" w:rsidRDefault="00014109" w:rsidP="00DE43F8">
      <w:pPr>
        <w:widowControl/>
        <w:spacing w:line="360" w:lineRule="auto"/>
        <w:jc w:val="left"/>
        <w:rPr>
          <w:rFonts w:ascii="Arial" w:hAnsi="Arial" w:cs="Arial"/>
          <w:b/>
          <w:sz w:val="28"/>
          <w:szCs w:val="28"/>
        </w:rPr>
      </w:pPr>
      <w:r>
        <w:rPr>
          <w:rFonts w:ascii="Arial" w:hAnsi="Arial" w:cs="Arial" w:hint="eastAsia"/>
          <w:b/>
          <w:noProof/>
          <w:sz w:val="28"/>
          <w:szCs w:val="28"/>
        </w:rPr>
        <w:drawing>
          <wp:inline distT="0" distB="0" distL="0" distR="0">
            <wp:extent cx="6332218" cy="3154841"/>
            <wp:effectExtent l="0" t="0" r="5715" b="0"/>
            <wp:docPr id="16444124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12425" name="图片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332218" cy="3154841"/>
                    </a:xfrm>
                    <a:prstGeom prst="rect">
                      <a:avLst/>
                    </a:prstGeom>
                  </pic:spPr>
                </pic:pic>
              </a:graphicData>
            </a:graphic>
          </wp:inline>
        </w:drawing>
      </w:r>
    </w:p>
    <w:p w:rsidR="00DE43F8" w:rsidRPr="00805F31" w:rsidRDefault="00DE43F8" w:rsidP="00DE43F8">
      <w:pPr>
        <w:widowControl/>
        <w:adjustRightInd w:val="0"/>
        <w:snapToGrid w:val="0"/>
        <w:spacing w:line="360" w:lineRule="auto"/>
        <w:jc w:val="left"/>
        <w:rPr>
          <w:rFonts w:ascii="Arial" w:hAnsi="Arial" w:cs="Arial"/>
          <w:b/>
          <w:sz w:val="24"/>
          <w:szCs w:val="28"/>
        </w:rPr>
      </w:pPr>
      <w:r>
        <w:rPr>
          <w:rFonts w:ascii="Arial" w:hAnsi="Arial" w:cs="Arial"/>
          <w:b/>
          <w:sz w:val="24"/>
          <w:szCs w:val="28"/>
        </w:rPr>
        <w:t>Supplementary F</w:t>
      </w:r>
      <w:r w:rsidRPr="00DA5240">
        <w:rPr>
          <w:rFonts w:ascii="Arial" w:hAnsi="Arial" w:cs="Arial"/>
          <w:b/>
          <w:sz w:val="24"/>
          <w:szCs w:val="28"/>
        </w:rPr>
        <w:t>igure</w:t>
      </w:r>
      <w:r>
        <w:rPr>
          <w:rFonts w:ascii="Arial" w:hAnsi="Arial" w:cs="Arial"/>
          <w:b/>
          <w:sz w:val="24"/>
          <w:szCs w:val="28"/>
        </w:rPr>
        <w:t xml:space="preserve"> 1</w:t>
      </w:r>
      <w:r w:rsidRPr="00DA5240">
        <w:rPr>
          <w:rFonts w:ascii="Arial" w:hAnsi="Arial" w:cs="Arial"/>
          <w:b/>
          <w:sz w:val="24"/>
          <w:szCs w:val="28"/>
        </w:rPr>
        <w:t>.</w:t>
      </w:r>
      <w:r w:rsidRPr="00805F31">
        <w:t xml:space="preserve"> </w:t>
      </w:r>
      <w:r>
        <w:rPr>
          <w:rFonts w:ascii="Arial" w:hAnsi="Arial" w:cs="Arial"/>
          <w:b/>
          <w:sz w:val="24"/>
          <w:szCs w:val="28"/>
        </w:rPr>
        <w:t>An</w:t>
      </w:r>
      <w:r w:rsidRPr="00805F31">
        <w:rPr>
          <w:rFonts w:ascii="Arial" w:hAnsi="Arial" w:cs="Arial"/>
          <w:b/>
          <w:sz w:val="24"/>
          <w:szCs w:val="28"/>
        </w:rPr>
        <w:t xml:space="preserve"> </w:t>
      </w:r>
      <w:r>
        <w:rPr>
          <w:rFonts w:ascii="Arial" w:hAnsi="Arial" w:cs="Arial"/>
          <w:b/>
          <w:sz w:val="24"/>
          <w:szCs w:val="28"/>
        </w:rPr>
        <w:t xml:space="preserve">integrative analysis of snRNA-seq data </w:t>
      </w:r>
      <w:r w:rsidRPr="00805F31">
        <w:rPr>
          <w:rFonts w:ascii="Arial" w:hAnsi="Arial" w:cs="Arial"/>
          <w:b/>
          <w:sz w:val="24"/>
          <w:szCs w:val="28"/>
        </w:rPr>
        <w:t xml:space="preserve">and </w:t>
      </w:r>
      <w:r>
        <w:rPr>
          <w:rFonts w:ascii="Arial" w:hAnsi="Arial" w:cs="Arial"/>
          <w:b/>
          <w:sz w:val="24"/>
          <w:szCs w:val="28"/>
        </w:rPr>
        <w:t>cell annotations.</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Pr="00192AED">
        <w:rPr>
          <w:rFonts w:ascii="Arial" w:hAnsi="Arial" w:cs="Arial"/>
          <w:b/>
          <w:sz w:val="24"/>
          <w:szCs w:val="28"/>
        </w:rPr>
        <w:t>A</w:t>
      </w:r>
      <w:r>
        <w:rPr>
          <w:rFonts w:ascii="Arial" w:hAnsi="Arial" w:cs="Arial"/>
          <w:b/>
          <w:sz w:val="24"/>
          <w:szCs w:val="28"/>
        </w:rPr>
        <w:t>)</w:t>
      </w:r>
      <w:r w:rsidRPr="00A97E7D">
        <w:rPr>
          <w:rFonts w:ascii="Arial" w:hAnsi="Arial" w:cs="Arial"/>
          <w:bCs/>
          <w:sz w:val="24"/>
          <w:szCs w:val="28"/>
        </w:rPr>
        <w:t xml:space="preserve"> </w:t>
      </w:r>
      <w:r w:rsidRPr="000D54F3">
        <w:rPr>
          <w:rFonts w:ascii="Arial" w:hAnsi="Arial" w:cs="Arial"/>
          <w:bCs/>
          <w:sz w:val="24"/>
          <w:szCs w:val="28"/>
        </w:rPr>
        <w:t>UMAP visualization of 65,004 nuclei colored by sample of origin, demonstrating the integration of datasets from different harvest methods, fixation states, and sequencing protocols.</w:t>
      </w:r>
    </w:p>
    <w:p w:rsidR="006B3512" w:rsidRPr="00A97E7D" w:rsidRDefault="006B3512" w:rsidP="00505FD7">
      <w:pPr>
        <w:widowControl/>
        <w:adjustRightInd w:val="0"/>
        <w:snapToGrid w:val="0"/>
        <w:spacing w:line="360" w:lineRule="auto"/>
        <w:jc w:val="left"/>
        <w:rPr>
          <w:rFonts w:ascii="Arial" w:hAnsi="Arial" w:cs="Arial"/>
          <w:bCs/>
          <w:sz w:val="24"/>
          <w:szCs w:val="28"/>
        </w:rPr>
      </w:pPr>
      <w:r>
        <w:rPr>
          <w:rFonts w:ascii="Arial" w:hAnsi="Arial" w:cs="Arial"/>
          <w:b/>
          <w:sz w:val="24"/>
          <w:szCs w:val="28"/>
        </w:rPr>
        <w:t>(B)</w:t>
      </w:r>
      <w:r w:rsidRPr="00A97E7D">
        <w:rPr>
          <w:rFonts w:ascii="Arial" w:hAnsi="Arial" w:cs="Arial"/>
          <w:bCs/>
          <w:sz w:val="24"/>
          <w:szCs w:val="28"/>
        </w:rPr>
        <w:t xml:space="preserve"> </w:t>
      </w:r>
      <w:r w:rsidRPr="00172490">
        <w:rPr>
          <w:rFonts w:ascii="Arial" w:hAnsi="Arial" w:cs="Arial"/>
          <w:bCs/>
          <w:sz w:val="24"/>
          <w:szCs w:val="28"/>
        </w:rPr>
        <w:t xml:space="preserve">Bar plot </w:t>
      </w:r>
      <w:r w:rsidR="00FD1E2D">
        <w:rPr>
          <w:rFonts w:ascii="Arial" w:hAnsi="Arial" w:cs="Arial"/>
          <w:bCs/>
          <w:sz w:val="24"/>
          <w:szCs w:val="28"/>
        </w:rPr>
        <w:t>showin</w:t>
      </w:r>
      <w:r w:rsidR="008D659C">
        <w:rPr>
          <w:rFonts w:ascii="Arial" w:hAnsi="Arial" w:cs="Arial"/>
          <w:bCs/>
          <w:sz w:val="24"/>
          <w:szCs w:val="28"/>
        </w:rPr>
        <w:t>g</w:t>
      </w:r>
      <w:r w:rsidR="00FD1E2D">
        <w:rPr>
          <w:rFonts w:ascii="Arial" w:hAnsi="Arial" w:cs="Arial"/>
          <w:bCs/>
          <w:sz w:val="24"/>
          <w:szCs w:val="28"/>
        </w:rPr>
        <w:t xml:space="preserve"> the</w:t>
      </w:r>
      <w:r w:rsidR="004B1261">
        <w:rPr>
          <w:rFonts w:ascii="Arial" w:hAnsi="Arial" w:cs="Arial"/>
          <w:bCs/>
          <w:sz w:val="24"/>
          <w:szCs w:val="28"/>
        </w:rPr>
        <w:t xml:space="preserve"> </w:t>
      </w:r>
      <w:r w:rsidR="004B1261">
        <w:rPr>
          <w:rFonts w:ascii="Arial" w:hAnsi="Arial" w:cs="Arial" w:hint="eastAsia"/>
          <w:bCs/>
          <w:sz w:val="24"/>
          <w:szCs w:val="28"/>
        </w:rPr>
        <w:t>qua</w:t>
      </w:r>
      <w:r w:rsidR="004B1261">
        <w:rPr>
          <w:rFonts w:ascii="Arial" w:hAnsi="Arial" w:cs="Arial"/>
          <w:bCs/>
          <w:sz w:val="24"/>
          <w:szCs w:val="28"/>
        </w:rPr>
        <w:t>nt</w:t>
      </w:r>
      <w:r w:rsidR="00505FD7">
        <w:rPr>
          <w:rFonts w:ascii="Arial" w:hAnsi="Arial" w:cs="Arial"/>
          <w:bCs/>
          <w:sz w:val="24"/>
          <w:szCs w:val="28"/>
        </w:rPr>
        <w:t>i</w:t>
      </w:r>
      <w:r w:rsidR="00B13FDF">
        <w:rPr>
          <w:rFonts w:ascii="Arial" w:hAnsi="Arial" w:cs="Arial"/>
          <w:bCs/>
          <w:sz w:val="24"/>
          <w:szCs w:val="28"/>
        </w:rPr>
        <w:t>ta</w:t>
      </w:r>
      <w:r w:rsidR="004B1261">
        <w:rPr>
          <w:rFonts w:ascii="Arial" w:hAnsi="Arial" w:cs="Arial"/>
          <w:bCs/>
          <w:sz w:val="24"/>
          <w:szCs w:val="28"/>
        </w:rPr>
        <w:t>tive</w:t>
      </w:r>
      <w:r>
        <w:rPr>
          <w:rFonts w:ascii="Arial" w:hAnsi="Arial" w:cs="Arial"/>
          <w:bCs/>
          <w:sz w:val="24"/>
          <w:szCs w:val="28"/>
        </w:rPr>
        <w:t xml:space="preserve"> evaluation of integration performance. </w:t>
      </w:r>
      <w:r w:rsidR="00505FD7" w:rsidRPr="00505FD7">
        <w:rPr>
          <w:rFonts w:ascii="Arial" w:hAnsi="Arial" w:cs="Arial"/>
          <w:bCs/>
          <w:sz w:val="24"/>
          <w:szCs w:val="28"/>
        </w:rPr>
        <w:t>All metrics are scaled to [0, 1], where higher values indicate better performance</w:t>
      </w:r>
      <w:r w:rsidR="00505FD7">
        <w:rPr>
          <w:rFonts w:ascii="Arial" w:hAnsi="Arial" w:cs="Arial"/>
          <w:bCs/>
          <w:sz w:val="24"/>
          <w:szCs w:val="28"/>
        </w:rPr>
        <w:t>.</w:t>
      </w:r>
    </w:p>
    <w:p w:rsidR="00DE43F8" w:rsidRPr="00A97E7D"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006B3512">
        <w:rPr>
          <w:rFonts w:ascii="Arial" w:hAnsi="Arial" w:cs="Arial" w:hint="eastAsia"/>
          <w:b/>
          <w:sz w:val="24"/>
          <w:szCs w:val="28"/>
        </w:rPr>
        <w:t>C</w:t>
      </w:r>
      <w:r>
        <w:rPr>
          <w:rFonts w:ascii="Arial" w:hAnsi="Arial" w:cs="Arial"/>
          <w:b/>
          <w:sz w:val="24"/>
          <w:szCs w:val="28"/>
        </w:rPr>
        <w:t>)</w:t>
      </w:r>
      <w:r w:rsidRPr="00A97E7D">
        <w:rPr>
          <w:rFonts w:ascii="Arial" w:hAnsi="Arial" w:cs="Arial"/>
          <w:bCs/>
          <w:sz w:val="24"/>
          <w:szCs w:val="28"/>
        </w:rPr>
        <w:t xml:space="preserve"> </w:t>
      </w:r>
      <w:r w:rsidRPr="00172490">
        <w:rPr>
          <w:rFonts w:ascii="Arial" w:hAnsi="Arial" w:cs="Arial"/>
          <w:bCs/>
          <w:sz w:val="24"/>
          <w:szCs w:val="28"/>
        </w:rPr>
        <w:t>Bar plot comparing the relative abundance of major cell types between this study and a published mouse brain atlas (Yao et al., 2023). Comparisons include: samples from this study processed with 10x Genomics v3.1 chemistry only (light blue), all samples from this study (light green), and the subset of Yao et al. data generated with 10x Genomics v3 (grey)</w:t>
      </w:r>
      <w:r>
        <w:rPr>
          <w:rFonts w:ascii="Arial" w:hAnsi="Arial" w:cs="Arial"/>
          <w:bCs/>
          <w:sz w:val="24"/>
          <w:szCs w:val="28"/>
        </w:rPr>
        <w:t>.</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006B3512">
        <w:rPr>
          <w:rFonts w:ascii="Arial" w:hAnsi="Arial" w:cs="Arial"/>
          <w:b/>
          <w:sz w:val="24"/>
          <w:szCs w:val="28"/>
        </w:rPr>
        <w:t>D</w:t>
      </w:r>
      <w:r>
        <w:rPr>
          <w:rFonts w:ascii="Arial" w:hAnsi="Arial" w:cs="Arial"/>
          <w:b/>
          <w:sz w:val="24"/>
          <w:szCs w:val="28"/>
        </w:rPr>
        <w:t>)</w:t>
      </w:r>
      <w:r w:rsidRPr="00A97E7D">
        <w:rPr>
          <w:rFonts w:ascii="Arial" w:hAnsi="Arial" w:cs="Arial"/>
          <w:bCs/>
          <w:sz w:val="24"/>
          <w:szCs w:val="28"/>
        </w:rPr>
        <w:t xml:space="preserve"> </w:t>
      </w:r>
      <w:r w:rsidRPr="000619D2">
        <w:rPr>
          <w:rFonts w:ascii="Arial" w:hAnsi="Arial" w:cs="Arial"/>
          <w:bCs/>
          <w:sz w:val="24"/>
          <w:szCs w:val="28"/>
        </w:rPr>
        <w:t>Dot plot validating cell type annotations. For each marker gene, color represents the mean normalized expression level across a cell type, and dot size represents the percentage of cells within that type expressing the gene</w:t>
      </w:r>
      <w:r w:rsidRPr="00A97E7D">
        <w:rPr>
          <w:rFonts w:ascii="Arial" w:hAnsi="Arial" w:cs="Arial"/>
          <w:bCs/>
          <w:sz w:val="24"/>
          <w:szCs w:val="28"/>
        </w:rPr>
        <w:t>.</w:t>
      </w:r>
    </w:p>
    <w:p w:rsidR="00DE43F8" w:rsidRDefault="00DE43F8" w:rsidP="00DE43F8">
      <w:pPr>
        <w:widowControl/>
        <w:adjustRightInd w:val="0"/>
        <w:snapToGrid w:val="0"/>
        <w:spacing w:line="360" w:lineRule="auto"/>
        <w:jc w:val="left"/>
        <w:rPr>
          <w:rFonts w:ascii="Arial" w:hAnsi="Arial" w:cs="Arial"/>
          <w:bCs/>
          <w:sz w:val="24"/>
          <w:szCs w:val="28"/>
        </w:rPr>
      </w:pPr>
    </w:p>
    <w:p w:rsidR="0063655D" w:rsidRDefault="0063655D">
      <w:pPr>
        <w:widowControl/>
        <w:jc w:val="left"/>
        <w:rPr>
          <w:rFonts w:ascii="Arial" w:hAnsi="Arial" w:cs="Arial"/>
          <w:b/>
          <w:sz w:val="24"/>
          <w:szCs w:val="28"/>
        </w:rPr>
      </w:pPr>
      <w:r>
        <w:rPr>
          <w:rFonts w:ascii="Arial" w:hAnsi="Arial" w:cs="Arial"/>
          <w:b/>
          <w:sz w:val="24"/>
          <w:szCs w:val="28"/>
        </w:rPr>
        <w:br w:type="page"/>
      </w:r>
    </w:p>
    <w:p w:rsidR="0063655D" w:rsidRDefault="0063655D" w:rsidP="00DE43F8">
      <w:pPr>
        <w:widowControl/>
        <w:adjustRightInd w:val="0"/>
        <w:snapToGrid w:val="0"/>
        <w:spacing w:line="360" w:lineRule="auto"/>
        <w:jc w:val="left"/>
        <w:rPr>
          <w:rFonts w:ascii="Arial" w:hAnsi="Arial" w:cs="Arial"/>
          <w:b/>
          <w:sz w:val="24"/>
          <w:szCs w:val="28"/>
        </w:rPr>
      </w:pPr>
      <w:r>
        <w:rPr>
          <w:rFonts w:ascii="Arial" w:hAnsi="Arial" w:cs="Arial"/>
          <w:b/>
          <w:noProof/>
          <w:sz w:val="24"/>
          <w:szCs w:val="28"/>
        </w:rPr>
        <w:lastRenderedPageBreak/>
        <w:drawing>
          <wp:inline distT="0" distB="0" distL="0" distR="0">
            <wp:extent cx="6332218" cy="7970625"/>
            <wp:effectExtent l="0" t="0" r="5715" b="5080"/>
            <wp:docPr id="473533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53305" name="图片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32218" cy="7970625"/>
                    </a:xfrm>
                    <a:prstGeom prst="rect">
                      <a:avLst/>
                    </a:prstGeom>
                  </pic:spPr>
                </pic:pic>
              </a:graphicData>
            </a:graphic>
          </wp:inline>
        </w:drawing>
      </w:r>
    </w:p>
    <w:p w:rsidR="00DE43F8" w:rsidRPr="00D3487C"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Supplementary F</w:t>
      </w:r>
      <w:r w:rsidRPr="00DA5240">
        <w:rPr>
          <w:rFonts w:ascii="Arial" w:hAnsi="Arial" w:cs="Arial"/>
          <w:b/>
          <w:sz w:val="24"/>
          <w:szCs w:val="28"/>
        </w:rPr>
        <w:t>igure</w:t>
      </w:r>
      <w:r>
        <w:rPr>
          <w:rFonts w:ascii="Arial" w:hAnsi="Arial" w:cs="Arial"/>
          <w:b/>
          <w:sz w:val="24"/>
          <w:szCs w:val="28"/>
        </w:rPr>
        <w:t xml:space="preserve"> 2</w:t>
      </w:r>
      <w:r w:rsidRPr="00DA5240">
        <w:rPr>
          <w:rFonts w:ascii="Arial" w:hAnsi="Arial" w:cs="Arial"/>
          <w:b/>
          <w:sz w:val="24"/>
          <w:szCs w:val="28"/>
        </w:rPr>
        <w:t>.</w:t>
      </w:r>
      <w:r>
        <w:rPr>
          <w:rFonts w:ascii="Arial" w:hAnsi="Arial" w:cs="Arial"/>
          <w:b/>
          <w:sz w:val="24"/>
          <w:szCs w:val="28"/>
        </w:rPr>
        <w:t xml:space="preserve"> </w:t>
      </w:r>
      <w:r w:rsidRPr="00EC5BCC">
        <w:rPr>
          <w:rFonts w:ascii="Arial" w:hAnsi="Arial" w:cs="Arial"/>
          <w:b/>
          <w:sz w:val="24"/>
          <w:szCs w:val="28"/>
        </w:rPr>
        <w:t>Characterization of glutamatergic neuron</w:t>
      </w:r>
      <w:r>
        <w:rPr>
          <w:rFonts w:ascii="Arial" w:hAnsi="Arial" w:cs="Arial"/>
          <w:b/>
          <w:sz w:val="24"/>
          <w:szCs w:val="28"/>
        </w:rPr>
        <w:t xml:space="preserve"> subclasses in </w:t>
      </w:r>
      <w:r w:rsidR="00E34148">
        <w:rPr>
          <w:rFonts w:ascii="Arial" w:hAnsi="Arial" w:cs="Arial"/>
          <w:b/>
          <w:sz w:val="24"/>
          <w:szCs w:val="28"/>
        </w:rPr>
        <w:t xml:space="preserve">the </w:t>
      </w:r>
      <w:r>
        <w:rPr>
          <w:rFonts w:ascii="Arial" w:hAnsi="Arial" w:cs="Arial"/>
          <w:b/>
          <w:sz w:val="24"/>
          <w:szCs w:val="28"/>
        </w:rPr>
        <w:t>mouse brain.</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lastRenderedPageBreak/>
        <w:t>(</w:t>
      </w:r>
      <w:r w:rsidRPr="00D44F14">
        <w:rPr>
          <w:rFonts w:ascii="Arial" w:hAnsi="Arial" w:cs="Arial" w:hint="eastAsia"/>
          <w:b/>
          <w:sz w:val="24"/>
          <w:szCs w:val="28"/>
        </w:rPr>
        <w:t>A</w:t>
      </w:r>
      <w:r w:rsidRPr="008916BC">
        <w:rPr>
          <w:rFonts w:ascii="Arial" w:hAnsi="Arial" w:cs="Arial"/>
          <w:b/>
          <w:bCs/>
          <w:sz w:val="24"/>
          <w:szCs w:val="28"/>
        </w:rPr>
        <w:t>)</w:t>
      </w:r>
      <w:r>
        <w:rPr>
          <w:rFonts w:ascii="Arial" w:hAnsi="Arial" w:cs="Arial"/>
          <w:bCs/>
          <w:sz w:val="24"/>
          <w:szCs w:val="28"/>
        </w:rPr>
        <w:t xml:space="preserve"> </w:t>
      </w:r>
      <w:r w:rsidRPr="008916BC">
        <w:rPr>
          <w:rFonts w:ascii="Arial" w:hAnsi="Arial" w:cs="Arial"/>
          <w:bCs/>
          <w:sz w:val="24"/>
          <w:szCs w:val="28"/>
        </w:rPr>
        <w:t xml:space="preserve">Scatter plot showing the fraction of all Glut neurons captured by subclasses ranked </w:t>
      </w:r>
      <w:r w:rsidR="00FD1E2D">
        <w:rPr>
          <w:rFonts w:ascii="Arial" w:hAnsi="Arial" w:cs="Arial"/>
          <w:bCs/>
          <w:sz w:val="24"/>
          <w:szCs w:val="28"/>
        </w:rPr>
        <w:t>in</w:t>
      </w:r>
      <w:r w:rsidRPr="008916BC">
        <w:rPr>
          <w:rFonts w:ascii="Arial" w:hAnsi="Arial" w:cs="Arial"/>
          <w:bCs/>
          <w:sz w:val="24"/>
          <w:szCs w:val="28"/>
        </w:rPr>
        <w:t xml:space="preserve"> descending </w:t>
      </w:r>
      <w:r w:rsidR="006152DC">
        <w:rPr>
          <w:rFonts w:ascii="Arial" w:hAnsi="Arial" w:cs="Arial"/>
          <w:bCs/>
          <w:sz w:val="24"/>
          <w:szCs w:val="28"/>
        </w:rPr>
        <w:t xml:space="preserve">order by </w:t>
      </w:r>
      <w:r w:rsidRPr="008916BC">
        <w:rPr>
          <w:rFonts w:ascii="Arial" w:hAnsi="Arial" w:cs="Arial"/>
          <w:bCs/>
          <w:sz w:val="24"/>
          <w:szCs w:val="28"/>
        </w:rPr>
        <w:t>cell number. Dashed lines indicate the 34 subclasses containing 90% of all neurons</w:t>
      </w:r>
      <w:r>
        <w:rPr>
          <w:rFonts w:ascii="Arial" w:hAnsi="Arial" w:cs="Arial"/>
          <w:bCs/>
          <w:sz w:val="24"/>
          <w:szCs w:val="28"/>
        </w:rPr>
        <w:t xml:space="preserve">. </w:t>
      </w:r>
    </w:p>
    <w:p w:rsidR="00DE43F8" w:rsidRPr="00BA5395"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Pr="00D44F14">
        <w:rPr>
          <w:rFonts w:ascii="Arial" w:hAnsi="Arial" w:cs="Arial" w:hint="eastAsia"/>
          <w:b/>
          <w:sz w:val="24"/>
          <w:szCs w:val="28"/>
        </w:rPr>
        <w:t>B</w:t>
      </w:r>
      <w:r w:rsidRPr="00CB3D99">
        <w:rPr>
          <w:rFonts w:ascii="Arial" w:hAnsi="Arial" w:cs="Arial"/>
          <w:b/>
          <w:bCs/>
          <w:sz w:val="24"/>
          <w:szCs w:val="28"/>
        </w:rPr>
        <w:t>)</w:t>
      </w:r>
      <w:r>
        <w:rPr>
          <w:rFonts w:ascii="Arial" w:hAnsi="Arial" w:cs="Arial"/>
          <w:bCs/>
          <w:sz w:val="24"/>
          <w:szCs w:val="28"/>
        </w:rPr>
        <w:t xml:space="preserve"> </w:t>
      </w:r>
      <w:r w:rsidRPr="00B4578E">
        <w:rPr>
          <w:rFonts w:ascii="Arial" w:hAnsi="Arial" w:cs="Arial"/>
          <w:bCs/>
          <w:sz w:val="24"/>
          <w:szCs w:val="28"/>
        </w:rPr>
        <w:t>UMAP visualization of all Glut neurons, colored by the 7 major classes</w:t>
      </w:r>
      <w:r>
        <w:rPr>
          <w:rFonts w:ascii="Arial" w:hAnsi="Arial" w:cs="Arial"/>
          <w:bCs/>
          <w:sz w:val="24"/>
          <w:szCs w:val="28"/>
        </w:rPr>
        <w:t>.</w:t>
      </w:r>
    </w:p>
    <w:p w:rsidR="006207E6"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Pr="00D44F14">
        <w:rPr>
          <w:rFonts w:ascii="Arial" w:hAnsi="Arial" w:cs="Arial" w:hint="eastAsia"/>
          <w:b/>
          <w:sz w:val="24"/>
          <w:szCs w:val="28"/>
        </w:rPr>
        <w:t>C</w:t>
      </w:r>
      <w:r w:rsidRPr="00E1665A">
        <w:rPr>
          <w:rFonts w:ascii="Arial" w:hAnsi="Arial" w:cs="Arial"/>
          <w:b/>
          <w:bCs/>
          <w:sz w:val="24"/>
          <w:szCs w:val="28"/>
        </w:rPr>
        <w:t>)</w:t>
      </w:r>
      <w:r>
        <w:rPr>
          <w:rFonts w:ascii="Arial" w:hAnsi="Arial" w:cs="Arial"/>
          <w:bCs/>
          <w:sz w:val="24"/>
          <w:szCs w:val="28"/>
        </w:rPr>
        <w:t xml:space="preserve"> </w:t>
      </w:r>
      <w:r w:rsidR="006207E6" w:rsidRPr="00024869">
        <w:rPr>
          <w:rFonts w:ascii="Arial" w:hAnsi="Arial" w:cs="Arial"/>
          <w:bCs/>
          <w:sz w:val="24"/>
          <w:szCs w:val="28"/>
        </w:rPr>
        <w:t>Bar plots showing the relative abundance of the 7 major Glut classes across variables: tissue harvest method (top), snRNA-seq protocol (middle), and nuclear fixation status (bottom).</w:t>
      </w:r>
    </w:p>
    <w:p w:rsidR="00D22D85" w:rsidRDefault="00D22D85" w:rsidP="00D22D85">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Pr="00D44F14">
        <w:rPr>
          <w:rFonts w:ascii="Arial" w:hAnsi="Arial" w:cs="Arial" w:hint="eastAsia"/>
          <w:b/>
          <w:sz w:val="24"/>
          <w:szCs w:val="28"/>
        </w:rPr>
        <w:t>D</w:t>
      </w:r>
      <w:r w:rsidRPr="00024869">
        <w:rPr>
          <w:rFonts w:ascii="Arial" w:hAnsi="Arial" w:cs="Arial"/>
          <w:b/>
          <w:bCs/>
          <w:sz w:val="24"/>
          <w:szCs w:val="28"/>
        </w:rPr>
        <w:t>)</w:t>
      </w:r>
      <w:r>
        <w:rPr>
          <w:rFonts w:ascii="Arial" w:hAnsi="Arial" w:cs="Arial"/>
          <w:bCs/>
          <w:sz w:val="24"/>
          <w:szCs w:val="28"/>
        </w:rPr>
        <w:t xml:space="preserve"> </w:t>
      </w:r>
      <w:r w:rsidRPr="00172490">
        <w:rPr>
          <w:rFonts w:ascii="Arial" w:hAnsi="Arial" w:cs="Arial"/>
          <w:bCs/>
          <w:sz w:val="24"/>
          <w:szCs w:val="28"/>
        </w:rPr>
        <w:t xml:space="preserve">Bar plot </w:t>
      </w:r>
      <w:r>
        <w:rPr>
          <w:rFonts w:ascii="Arial" w:hAnsi="Arial" w:cs="Arial"/>
          <w:bCs/>
          <w:sz w:val="24"/>
          <w:szCs w:val="28"/>
        </w:rPr>
        <w:t xml:space="preserve">of </w:t>
      </w:r>
      <w:r>
        <w:rPr>
          <w:rFonts w:ascii="Arial" w:hAnsi="Arial" w:cs="Arial" w:hint="eastAsia"/>
          <w:bCs/>
          <w:sz w:val="24"/>
          <w:szCs w:val="28"/>
        </w:rPr>
        <w:t>qua</w:t>
      </w:r>
      <w:r>
        <w:rPr>
          <w:rFonts w:ascii="Arial" w:hAnsi="Arial" w:cs="Arial"/>
          <w:bCs/>
          <w:sz w:val="24"/>
          <w:szCs w:val="28"/>
        </w:rPr>
        <w:t xml:space="preserve">ntitative evaluation of integration performance in glutamatergic neurons. </w:t>
      </w:r>
      <w:r w:rsidRPr="00505FD7">
        <w:rPr>
          <w:rFonts w:ascii="Arial" w:hAnsi="Arial" w:cs="Arial"/>
          <w:bCs/>
          <w:sz w:val="24"/>
          <w:szCs w:val="28"/>
        </w:rPr>
        <w:t>All metrics are scaled to [0, 1], where higher values indicate better performance</w:t>
      </w:r>
      <w:r>
        <w:rPr>
          <w:rFonts w:ascii="Arial" w:hAnsi="Arial" w:cs="Arial"/>
          <w:bCs/>
          <w:sz w:val="24"/>
          <w:szCs w:val="28"/>
        </w:rPr>
        <w:t>.</w:t>
      </w:r>
    </w:p>
    <w:p w:rsidR="00DE43F8" w:rsidRPr="008C7AE7"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00D22D85">
        <w:rPr>
          <w:rFonts w:ascii="Arial" w:hAnsi="Arial" w:cs="Arial"/>
          <w:b/>
          <w:sz w:val="24"/>
          <w:szCs w:val="28"/>
        </w:rPr>
        <w:t>E</w:t>
      </w:r>
      <w:r w:rsidRPr="00024869">
        <w:rPr>
          <w:rFonts w:ascii="Arial" w:hAnsi="Arial" w:cs="Arial"/>
          <w:b/>
          <w:bCs/>
          <w:sz w:val="24"/>
          <w:szCs w:val="28"/>
        </w:rPr>
        <w:t>)</w:t>
      </w:r>
      <w:r>
        <w:rPr>
          <w:rFonts w:ascii="Arial" w:hAnsi="Arial" w:cs="Arial"/>
          <w:bCs/>
          <w:sz w:val="24"/>
          <w:szCs w:val="28"/>
        </w:rPr>
        <w:t xml:space="preserve"> </w:t>
      </w:r>
      <w:r w:rsidR="00D22D85" w:rsidRPr="00E1665A">
        <w:rPr>
          <w:rFonts w:ascii="Arial" w:hAnsi="Arial" w:cs="Arial"/>
          <w:bCs/>
          <w:sz w:val="24"/>
          <w:szCs w:val="28"/>
        </w:rPr>
        <w:t xml:space="preserve">Dot plot showing the expression of canonical marker genes across the 7 major Glut classes. Color intensity represents the mean normalized expression; dot size represents the percentage </w:t>
      </w:r>
      <w:r w:rsidR="008E015D">
        <w:rPr>
          <w:rFonts w:ascii="Arial" w:hAnsi="Arial" w:cs="Arial"/>
          <w:bCs/>
          <w:sz w:val="24"/>
          <w:szCs w:val="28"/>
        </w:rPr>
        <w:t>of cells</w:t>
      </w:r>
      <w:r w:rsidR="00D22D85" w:rsidRPr="00E1665A">
        <w:rPr>
          <w:rFonts w:ascii="Arial" w:hAnsi="Arial" w:cs="Arial"/>
          <w:bCs/>
          <w:sz w:val="24"/>
          <w:szCs w:val="28"/>
        </w:rPr>
        <w:t xml:space="preserve"> expressing</w:t>
      </w:r>
      <w:r w:rsidR="008E015D">
        <w:rPr>
          <w:rFonts w:ascii="Arial" w:hAnsi="Arial" w:cs="Arial"/>
          <w:bCs/>
          <w:sz w:val="24"/>
          <w:szCs w:val="28"/>
        </w:rPr>
        <w:t xml:space="preserve"> the gene</w:t>
      </w:r>
      <w:r w:rsidR="00D22D85" w:rsidRPr="00A97E7D">
        <w:rPr>
          <w:rFonts w:ascii="Arial" w:hAnsi="Arial" w:cs="Arial"/>
          <w:bCs/>
          <w:sz w:val="24"/>
          <w:szCs w:val="28"/>
        </w:rPr>
        <w:t>.</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00D22D85">
        <w:rPr>
          <w:rFonts w:ascii="Arial" w:hAnsi="Arial" w:cs="Arial"/>
          <w:b/>
          <w:sz w:val="24"/>
          <w:szCs w:val="28"/>
        </w:rPr>
        <w:t>F</w:t>
      </w:r>
      <w:r w:rsidRPr="00CB3D99">
        <w:rPr>
          <w:rFonts w:ascii="Arial" w:hAnsi="Arial" w:cs="Arial"/>
          <w:b/>
          <w:bCs/>
          <w:sz w:val="24"/>
          <w:szCs w:val="28"/>
        </w:rPr>
        <w:t>)</w:t>
      </w:r>
      <w:r>
        <w:rPr>
          <w:rFonts w:ascii="Arial" w:hAnsi="Arial" w:cs="Arial"/>
          <w:bCs/>
          <w:sz w:val="24"/>
          <w:szCs w:val="28"/>
        </w:rPr>
        <w:t xml:space="preserve"> </w:t>
      </w:r>
      <w:r w:rsidRPr="00CB3D99">
        <w:rPr>
          <w:rFonts w:ascii="Arial" w:hAnsi="Arial" w:cs="Arial"/>
          <w:bCs/>
          <w:sz w:val="24"/>
          <w:szCs w:val="28"/>
        </w:rPr>
        <w:t>Dot plot showing the expression of canonical marker genes across all 34 annotated Glut subclasses. Color intensity represents the mean normalized expression; dot size represents the percentage of cells</w:t>
      </w:r>
      <w:r w:rsidR="00263F0C">
        <w:rPr>
          <w:rFonts w:ascii="Arial" w:hAnsi="Arial" w:cs="Arial"/>
          <w:bCs/>
          <w:sz w:val="24"/>
          <w:szCs w:val="28"/>
        </w:rPr>
        <w:t xml:space="preserve"> expressing the gene</w:t>
      </w:r>
      <w:r w:rsidRPr="00A97E7D">
        <w:rPr>
          <w:rFonts w:ascii="Arial" w:hAnsi="Arial" w:cs="Arial"/>
          <w:bCs/>
          <w:sz w:val="24"/>
          <w:szCs w:val="28"/>
        </w:rPr>
        <w:t>.</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00D22D85">
        <w:rPr>
          <w:rFonts w:ascii="Arial" w:hAnsi="Arial" w:cs="Arial"/>
          <w:b/>
          <w:sz w:val="24"/>
          <w:szCs w:val="28"/>
        </w:rPr>
        <w:t>G</w:t>
      </w:r>
      <w:r w:rsidRPr="00CB3D99">
        <w:rPr>
          <w:rFonts w:ascii="Arial" w:hAnsi="Arial" w:cs="Arial"/>
          <w:b/>
          <w:bCs/>
          <w:sz w:val="24"/>
          <w:szCs w:val="28"/>
        </w:rPr>
        <w:t>)</w:t>
      </w:r>
      <w:r>
        <w:rPr>
          <w:rFonts w:ascii="Arial" w:hAnsi="Arial" w:cs="Arial"/>
          <w:bCs/>
          <w:sz w:val="24"/>
          <w:szCs w:val="28"/>
        </w:rPr>
        <w:t xml:space="preserve"> </w:t>
      </w:r>
      <w:r w:rsidRPr="00CB3D99">
        <w:rPr>
          <w:rFonts w:ascii="Arial" w:hAnsi="Arial" w:cs="Arial"/>
          <w:bCs/>
          <w:sz w:val="24"/>
          <w:szCs w:val="28"/>
        </w:rPr>
        <w:t>Dot plots showing Gene Ontology (GO) enrichment results for subclass-specific marker genes from four representative subclasses. Top enriched GO terms (</w:t>
      </w:r>
      <w:r w:rsidR="00105E26">
        <w:rPr>
          <w:rFonts w:ascii="Arial" w:hAnsi="Arial" w:cs="Arial"/>
          <w:bCs/>
          <w:sz w:val="24"/>
          <w:szCs w:val="28"/>
        </w:rPr>
        <w:t xml:space="preserve">ranked by ascending </w:t>
      </w:r>
      <w:r w:rsidR="00F11B50">
        <w:rPr>
          <w:rFonts w:ascii="Arial" w:hAnsi="Arial" w:cs="Arial"/>
          <w:bCs/>
          <w:sz w:val="24"/>
          <w:szCs w:val="28"/>
        </w:rPr>
        <w:t>BH</w:t>
      </w:r>
      <w:r w:rsidRPr="00CB3D99">
        <w:rPr>
          <w:rFonts w:ascii="Arial" w:hAnsi="Arial" w:cs="Arial"/>
          <w:bCs/>
          <w:sz w:val="24"/>
          <w:szCs w:val="28"/>
        </w:rPr>
        <w:t xml:space="preserve"> adjusted </w:t>
      </w:r>
      <w:r w:rsidRPr="00A14942">
        <w:rPr>
          <w:rFonts w:ascii="Arial" w:hAnsi="Arial" w:cs="Arial"/>
          <w:bCs/>
          <w:i/>
          <w:iCs/>
          <w:sz w:val="24"/>
          <w:szCs w:val="28"/>
        </w:rPr>
        <w:t>p</w:t>
      </w:r>
      <w:r w:rsidRPr="00CB3D99">
        <w:rPr>
          <w:rFonts w:ascii="Arial" w:hAnsi="Arial" w:cs="Arial"/>
          <w:bCs/>
          <w:sz w:val="24"/>
          <w:szCs w:val="28"/>
        </w:rPr>
        <w:t>-value) are shown. Color intensity represents statistical significance</w:t>
      </w:r>
      <w:r>
        <w:rPr>
          <w:rFonts w:ascii="Arial" w:hAnsi="Arial" w:cs="Arial"/>
          <w:bCs/>
          <w:sz w:val="24"/>
          <w:szCs w:val="28"/>
        </w:rPr>
        <w:t xml:space="preserve">, </w:t>
      </w:r>
      <w:r w:rsidR="00034130">
        <w:rPr>
          <w:rFonts w:ascii="Arial" w:hAnsi="Arial" w:cs="Arial"/>
          <w:bCs/>
          <w:sz w:val="24"/>
          <w:szCs w:val="28"/>
        </w:rPr>
        <w:t xml:space="preserve">defined as </w:t>
      </w:r>
      <w:r w:rsidRPr="000C66B0">
        <w:rPr>
          <w:rFonts w:ascii="Arial" w:hAnsi="Arial" w:cs="Arial"/>
          <w:bCs/>
          <w:sz w:val="24"/>
          <w:szCs w:val="28"/>
        </w:rPr>
        <w:t>–log</w:t>
      </w:r>
      <w:r w:rsidRPr="009C0BA3">
        <w:rPr>
          <w:rFonts w:ascii="Cambria Math" w:hAnsi="Cambria Math" w:cs="Cambria Math"/>
          <w:bCs/>
          <w:sz w:val="24"/>
          <w:szCs w:val="28"/>
        </w:rPr>
        <w:t>₁</w:t>
      </w:r>
      <w:proofErr w:type="gramStart"/>
      <w:r w:rsidRPr="009C0BA3">
        <w:rPr>
          <w:rFonts w:ascii="Cambria Math" w:hAnsi="Cambria Math" w:cs="Cambria Math"/>
          <w:bCs/>
          <w:sz w:val="24"/>
          <w:szCs w:val="28"/>
        </w:rPr>
        <w:t>₀</w:t>
      </w:r>
      <w:r w:rsidRPr="000C66B0">
        <w:rPr>
          <w:rFonts w:ascii="Arial" w:hAnsi="Arial" w:cs="Arial"/>
          <w:bCs/>
          <w:sz w:val="24"/>
          <w:szCs w:val="28"/>
        </w:rPr>
        <w:t>(</w:t>
      </w:r>
      <w:proofErr w:type="gramEnd"/>
      <w:r w:rsidR="00615B8A">
        <w:rPr>
          <w:rFonts w:ascii="Arial" w:hAnsi="Arial" w:cs="Arial"/>
          <w:bCs/>
          <w:sz w:val="24"/>
          <w:szCs w:val="28"/>
        </w:rPr>
        <w:t xml:space="preserve">BH </w:t>
      </w:r>
      <w:r w:rsidRPr="000C66B0">
        <w:rPr>
          <w:rFonts w:ascii="Arial" w:hAnsi="Arial" w:cs="Arial"/>
          <w:bCs/>
          <w:sz w:val="24"/>
          <w:szCs w:val="28"/>
        </w:rPr>
        <w:t xml:space="preserve">adjusted </w:t>
      </w:r>
      <w:r w:rsidR="00615B8A">
        <w:rPr>
          <w:rFonts w:ascii="Arial" w:hAnsi="Arial" w:cs="Arial"/>
          <w:bCs/>
          <w:i/>
          <w:iCs/>
          <w:sz w:val="24"/>
          <w:szCs w:val="28"/>
        </w:rPr>
        <w:t>p-</w:t>
      </w:r>
      <w:r w:rsidRPr="000C66B0">
        <w:rPr>
          <w:rFonts w:ascii="Arial" w:hAnsi="Arial" w:cs="Arial"/>
          <w:bCs/>
          <w:sz w:val="24"/>
          <w:szCs w:val="28"/>
        </w:rPr>
        <w:t>value)</w:t>
      </w:r>
      <w:r>
        <w:rPr>
          <w:rFonts w:ascii="Arial" w:hAnsi="Arial" w:cs="Arial"/>
          <w:bCs/>
          <w:sz w:val="24"/>
          <w:szCs w:val="28"/>
        </w:rPr>
        <w:t xml:space="preserve">. </w:t>
      </w:r>
    </w:p>
    <w:p w:rsidR="00DE43F8" w:rsidRDefault="00DE43F8" w:rsidP="00DE43F8">
      <w:pPr>
        <w:widowControl/>
        <w:adjustRightInd w:val="0"/>
        <w:snapToGrid w:val="0"/>
        <w:spacing w:line="360" w:lineRule="auto"/>
        <w:jc w:val="left"/>
        <w:rPr>
          <w:rFonts w:ascii="Arial" w:hAnsi="Arial" w:cs="Arial"/>
          <w:bCs/>
          <w:sz w:val="24"/>
          <w:szCs w:val="28"/>
        </w:rPr>
      </w:pPr>
    </w:p>
    <w:p w:rsidR="0063655D" w:rsidRDefault="0063655D">
      <w:pPr>
        <w:widowControl/>
        <w:jc w:val="left"/>
        <w:rPr>
          <w:rFonts w:ascii="Arial" w:hAnsi="Arial" w:cs="Arial"/>
          <w:b/>
          <w:sz w:val="24"/>
          <w:szCs w:val="28"/>
        </w:rPr>
      </w:pPr>
      <w:r>
        <w:rPr>
          <w:rFonts w:ascii="Arial" w:hAnsi="Arial" w:cs="Arial"/>
          <w:b/>
          <w:sz w:val="24"/>
          <w:szCs w:val="28"/>
        </w:rPr>
        <w:br w:type="page"/>
      </w:r>
    </w:p>
    <w:p w:rsidR="0063655D" w:rsidRDefault="0063655D" w:rsidP="00DE43F8">
      <w:pPr>
        <w:widowControl/>
        <w:spacing w:line="360" w:lineRule="auto"/>
        <w:jc w:val="left"/>
        <w:rPr>
          <w:rFonts w:ascii="Arial" w:hAnsi="Arial" w:cs="Arial"/>
          <w:b/>
          <w:sz w:val="24"/>
          <w:szCs w:val="28"/>
        </w:rPr>
      </w:pPr>
      <w:r>
        <w:rPr>
          <w:rFonts w:ascii="Arial" w:hAnsi="Arial" w:cs="Arial"/>
          <w:b/>
          <w:noProof/>
          <w:sz w:val="24"/>
          <w:szCs w:val="28"/>
        </w:rPr>
        <w:lastRenderedPageBreak/>
        <w:drawing>
          <wp:inline distT="0" distB="0" distL="0" distR="0">
            <wp:extent cx="6331769" cy="4131944"/>
            <wp:effectExtent l="0" t="0" r="0" b="0"/>
            <wp:docPr id="12954118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11844" name="图片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31769" cy="4131944"/>
                    </a:xfrm>
                    <a:prstGeom prst="rect">
                      <a:avLst/>
                    </a:prstGeom>
                  </pic:spPr>
                </pic:pic>
              </a:graphicData>
            </a:graphic>
          </wp:inline>
        </w:drawing>
      </w:r>
    </w:p>
    <w:p w:rsidR="00DE43F8" w:rsidRPr="00D3487C" w:rsidRDefault="00DE43F8" w:rsidP="00DE43F8">
      <w:pPr>
        <w:widowControl/>
        <w:spacing w:line="360" w:lineRule="auto"/>
        <w:jc w:val="left"/>
        <w:rPr>
          <w:rFonts w:ascii="Arial" w:hAnsi="Arial" w:cs="Arial"/>
          <w:bCs/>
          <w:sz w:val="24"/>
          <w:szCs w:val="28"/>
        </w:rPr>
      </w:pPr>
      <w:r>
        <w:rPr>
          <w:rFonts w:ascii="Arial" w:hAnsi="Arial" w:cs="Arial"/>
          <w:b/>
          <w:sz w:val="24"/>
          <w:szCs w:val="28"/>
        </w:rPr>
        <w:t>Supplementary F</w:t>
      </w:r>
      <w:r w:rsidRPr="00DA5240">
        <w:rPr>
          <w:rFonts w:ascii="Arial" w:hAnsi="Arial" w:cs="Arial"/>
          <w:b/>
          <w:sz w:val="24"/>
          <w:szCs w:val="28"/>
        </w:rPr>
        <w:t>igure</w:t>
      </w:r>
      <w:r>
        <w:rPr>
          <w:rFonts w:ascii="Arial" w:hAnsi="Arial" w:cs="Arial"/>
          <w:b/>
          <w:sz w:val="24"/>
          <w:szCs w:val="28"/>
        </w:rPr>
        <w:t xml:space="preserve"> 3</w:t>
      </w:r>
      <w:r w:rsidRPr="00DA5240">
        <w:rPr>
          <w:rFonts w:ascii="Arial" w:hAnsi="Arial" w:cs="Arial"/>
          <w:b/>
          <w:sz w:val="24"/>
          <w:szCs w:val="28"/>
        </w:rPr>
        <w:t>.</w:t>
      </w:r>
      <w:r>
        <w:rPr>
          <w:rFonts w:ascii="Arial" w:hAnsi="Arial" w:cs="Arial"/>
          <w:b/>
          <w:sz w:val="24"/>
          <w:szCs w:val="28"/>
        </w:rPr>
        <w:t xml:space="preserve"> </w:t>
      </w:r>
      <w:r w:rsidRPr="001C7C20">
        <w:rPr>
          <w:rFonts w:ascii="Arial" w:hAnsi="Arial" w:cs="Arial"/>
          <w:b/>
          <w:sz w:val="24"/>
          <w:szCs w:val="28"/>
        </w:rPr>
        <w:t>The impact of tissue harvest methods on gene expression</w:t>
      </w:r>
      <w:r w:rsidR="00FD3ED8">
        <w:rPr>
          <w:rFonts w:ascii="Arial" w:hAnsi="Arial" w:cs="Arial"/>
          <w:b/>
          <w:sz w:val="24"/>
          <w:szCs w:val="28"/>
        </w:rPr>
        <w:t>.</w:t>
      </w:r>
    </w:p>
    <w:p w:rsidR="00DE43F8" w:rsidRPr="001C7C20"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w:t>
      </w:r>
      <w:r w:rsidRPr="00D44F14">
        <w:rPr>
          <w:rFonts w:ascii="Arial" w:hAnsi="Arial" w:cs="Arial" w:hint="eastAsia"/>
          <w:b/>
          <w:sz w:val="24"/>
          <w:szCs w:val="28"/>
        </w:rPr>
        <w:t>A</w:t>
      </w:r>
      <w:r w:rsidRPr="001C7C20">
        <w:rPr>
          <w:rFonts w:ascii="Arial" w:hAnsi="Arial" w:cs="Arial"/>
          <w:b/>
          <w:bCs/>
          <w:sz w:val="24"/>
          <w:szCs w:val="28"/>
        </w:rPr>
        <w:t>)</w:t>
      </w:r>
      <w:r>
        <w:rPr>
          <w:rFonts w:ascii="Arial" w:hAnsi="Arial" w:cs="Arial"/>
          <w:bCs/>
          <w:sz w:val="24"/>
          <w:szCs w:val="28"/>
        </w:rPr>
        <w:t xml:space="preserve"> </w:t>
      </w:r>
      <w:r w:rsidRPr="001C7C20">
        <w:rPr>
          <w:rFonts w:ascii="Arial" w:hAnsi="Arial" w:cs="Arial"/>
          <w:bCs/>
          <w:sz w:val="24"/>
          <w:szCs w:val="28"/>
        </w:rPr>
        <w:t>Lollipop plot of Augur cell-type prioritization scores (AUC) for the comparison between post-mortem (PM) and in vivo (IV) conditions. An AUC &gt; 0.7 (orange) indicates a cell type whose transcriptome is strongly impacted by the harvest method.</w:t>
      </w:r>
    </w:p>
    <w:p w:rsidR="00DE43F8" w:rsidRDefault="00DE43F8" w:rsidP="00DE43F8">
      <w:pPr>
        <w:widowControl/>
        <w:adjustRightInd w:val="0"/>
        <w:snapToGrid w:val="0"/>
        <w:spacing w:line="360" w:lineRule="auto"/>
        <w:jc w:val="left"/>
        <w:rPr>
          <w:rFonts w:ascii="Arial" w:hAnsi="Arial" w:cs="Arial"/>
          <w:bCs/>
          <w:sz w:val="24"/>
          <w:szCs w:val="28"/>
        </w:rPr>
      </w:pPr>
      <w:r w:rsidRPr="001C7C20">
        <w:rPr>
          <w:rFonts w:ascii="Arial" w:hAnsi="Arial" w:cs="Arial"/>
          <w:b/>
          <w:bCs/>
          <w:sz w:val="24"/>
          <w:szCs w:val="28"/>
        </w:rPr>
        <w:t>(B)</w:t>
      </w:r>
      <w:r w:rsidRPr="001C7C20">
        <w:rPr>
          <w:rFonts w:ascii="Arial" w:hAnsi="Arial" w:cs="Arial"/>
          <w:bCs/>
          <w:sz w:val="24"/>
          <w:szCs w:val="28"/>
        </w:rPr>
        <w:t xml:space="preserve"> Bar plot showing the number of differentially expressed genes (DEGs, |</w:t>
      </w:r>
      <w:proofErr w:type="spellStart"/>
      <w:r w:rsidRPr="001C7C20">
        <w:rPr>
          <w:rFonts w:ascii="Arial" w:hAnsi="Arial" w:cs="Arial"/>
          <w:bCs/>
          <w:sz w:val="24"/>
          <w:szCs w:val="28"/>
        </w:rPr>
        <w:t>log</w:t>
      </w:r>
      <w:r w:rsidRPr="001C7C20">
        <w:rPr>
          <w:rFonts w:ascii="Cambria Math" w:hAnsi="Cambria Math" w:cs="Cambria Math"/>
          <w:bCs/>
          <w:sz w:val="24"/>
          <w:szCs w:val="28"/>
        </w:rPr>
        <w:t>₂</w:t>
      </w:r>
      <w:r w:rsidRPr="001C7C20">
        <w:rPr>
          <w:rFonts w:ascii="Arial" w:hAnsi="Arial" w:cs="Arial"/>
          <w:bCs/>
          <w:sz w:val="24"/>
          <w:szCs w:val="28"/>
        </w:rPr>
        <w:t>FC</w:t>
      </w:r>
      <w:proofErr w:type="spellEnd"/>
      <w:r w:rsidRPr="001C7C20">
        <w:rPr>
          <w:rFonts w:ascii="Arial" w:hAnsi="Arial" w:cs="Arial"/>
          <w:bCs/>
          <w:sz w:val="24"/>
          <w:szCs w:val="28"/>
        </w:rPr>
        <w:t xml:space="preserve">| &gt; 0.5; </w:t>
      </w:r>
      <w:r w:rsidR="00493753">
        <w:rPr>
          <w:rFonts w:ascii="Arial" w:hAnsi="Arial" w:cs="Arial"/>
          <w:bCs/>
          <w:sz w:val="24"/>
          <w:szCs w:val="28"/>
        </w:rPr>
        <w:t xml:space="preserve">BH </w:t>
      </w:r>
      <w:r w:rsidRPr="001C7C20">
        <w:rPr>
          <w:rFonts w:ascii="Arial" w:hAnsi="Arial" w:cs="Arial"/>
          <w:bCs/>
          <w:sz w:val="24"/>
          <w:szCs w:val="28"/>
        </w:rPr>
        <w:t>adj</w:t>
      </w:r>
      <w:r>
        <w:rPr>
          <w:rFonts w:ascii="Arial" w:hAnsi="Arial" w:cs="Arial"/>
          <w:bCs/>
          <w:sz w:val="24"/>
          <w:szCs w:val="28"/>
        </w:rPr>
        <w:t>usted</w:t>
      </w:r>
      <w:r w:rsidRPr="001C7C20">
        <w:rPr>
          <w:rFonts w:ascii="Arial" w:hAnsi="Arial" w:cs="Arial"/>
          <w:bCs/>
          <w:sz w:val="24"/>
          <w:szCs w:val="28"/>
        </w:rPr>
        <w:t xml:space="preserve"> </w:t>
      </w:r>
      <w:r w:rsidR="00493753">
        <w:rPr>
          <w:rFonts w:ascii="Arial" w:hAnsi="Arial" w:cs="Arial"/>
          <w:bCs/>
          <w:i/>
          <w:sz w:val="24"/>
          <w:szCs w:val="28"/>
        </w:rPr>
        <w:t>p</w:t>
      </w:r>
      <w:r w:rsidR="00493753" w:rsidRPr="00493753">
        <w:rPr>
          <w:rFonts w:ascii="Arial" w:hAnsi="Arial" w:cs="Arial"/>
          <w:bCs/>
          <w:iCs/>
          <w:sz w:val="24"/>
          <w:szCs w:val="28"/>
        </w:rPr>
        <w:t>-value</w:t>
      </w:r>
      <w:r w:rsidRPr="00493753">
        <w:rPr>
          <w:rFonts w:ascii="Arial" w:hAnsi="Arial" w:cs="Arial"/>
          <w:bCs/>
          <w:iCs/>
          <w:sz w:val="24"/>
          <w:szCs w:val="28"/>
        </w:rPr>
        <w:t xml:space="preserve"> </w:t>
      </w:r>
      <w:r w:rsidRPr="001C7C20">
        <w:rPr>
          <w:rFonts w:ascii="Arial" w:hAnsi="Arial" w:cs="Arial"/>
          <w:bCs/>
          <w:sz w:val="24"/>
          <w:szCs w:val="28"/>
        </w:rPr>
        <w:t>&lt; 0.05) per cell category, grouped by specific technical variables (e.g., protocol, fixation)</w:t>
      </w:r>
      <w:r>
        <w:rPr>
          <w:rFonts w:ascii="Arial" w:hAnsi="Arial" w:cs="Arial"/>
          <w:bCs/>
          <w:sz w:val="24"/>
          <w:szCs w:val="28"/>
        </w:rPr>
        <w:t>.</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(C)</w:t>
      </w:r>
      <w:r>
        <w:rPr>
          <w:rFonts w:ascii="Arial" w:hAnsi="Arial" w:cs="Arial"/>
          <w:bCs/>
          <w:sz w:val="24"/>
          <w:szCs w:val="28"/>
        </w:rPr>
        <w:t xml:space="preserve"> </w:t>
      </w:r>
      <w:r w:rsidRPr="00EF0271">
        <w:rPr>
          <w:rFonts w:ascii="Arial" w:hAnsi="Arial" w:cs="Arial"/>
          <w:bCs/>
          <w:sz w:val="24"/>
          <w:szCs w:val="28"/>
        </w:rPr>
        <w:t>Up</w:t>
      </w:r>
      <w:r w:rsidR="00DB25F5">
        <w:rPr>
          <w:rFonts w:ascii="Arial" w:hAnsi="Arial" w:cs="Arial"/>
          <w:bCs/>
          <w:sz w:val="24"/>
          <w:szCs w:val="28"/>
        </w:rPr>
        <w:t>S</w:t>
      </w:r>
      <w:r w:rsidRPr="00EF0271">
        <w:rPr>
          <w:rFonts w:ascii="Arial" w:hAnsi="Arial" w:cs="Arial"/>
          <w:bCs/>
          <w:sz w:val="24"/>
          <w:szCs w:val="28"/>
        </w:rPr>
        <w:t xml:space="preserve">et plots visualizing the overlap of IV-associated DEG sets across the </w:t>
      </w:r>
      <w:r w:rsidR="00F22AAC">
        <w:rPr>
          <w:rFonts w:ascii="Arial" w:hAnsi="Arial" w:cs="Arial"/>
          <w:bCs/>
          <w:sz w:val="24"/>
          <w:szCs w:val="28"/>
        </w:rPr>
        <w:t>six</w:t>
      </w:r>
      <w:r w:rsidRPr="00EF0271">
        <w:rPr>
          <w:rFonts w:ascii="Arial" w:hAnsi="Arial" w:cs="Arial"/>
          <w:bCs/>
          <w:sz w:val="24"/>
          <w:szCs w:val="28"/>
        </w:rPr>
        <w:t xml:space="preserve"> major cell types</w:t>
      </w:r>
      <w:r>
        <w:rPr>
          <w:rFonts w:ascii="Arial" w:hAnsi="Arial" w:cs="Arial"/>
          <w:bCs/>
          <w:sz w:val="24"/>
          <w:szCs w:val="28"/>
        </w:rPr>
        <w:t xml:space="preserve">. </w:t>
      </w:r>
    </w:p>
    <w:p w:rsidR="00DE43F8" w:rsidRDefault="00DE43F8" w:rsidP="00DE43F8">
      <w:pPr>
        <w:widowControl/>
        <w:adjustRightInd w:val="0"/>
        <w:snapToGrid w:val="0"/>
        <w:spacing w:line="360" w:lineRule="auto"/>
        <w:jc w:val="left"/>
        <w:rPr>
          <w:rFonts w:ascii="Arial" w:hAnsi="Arial" w:cs="Arial"/>
          <w:bCs/>
          <w:sz w:val="24"/>
          <w:szCs w:val="28"/>
        </w:rPr>
      </w:pPr>
      <w:r>
        <w:rPr>
          <w:rFonts w:ascii="Arial" w:hAnsi="Arial" w:cs="Arial"/>
          <w:b/>
          <w:sz w:val="24"/>
          <w:szCs w:val="28"/>
        </w:rPr>
        <w:t>(D)</w:t>
      </w:r>
      <w:r>
        <w:rPr>
          <w:rFonts w:ascii="Arial" w:hAnsi="Arial" w:cs="Arial"/>
          <w:bCs/>
          <w:sz w:val="24"/>
          <w:szCs w:val="28"/>
        </w:rPr>
        <w:t xml:space="preserve"> </w:t>
      </w:r>
      <w:r w:rsidRPr="00EF0271">
        <w:rPr>
          <w:rFonts w:ascii="Arial" w:hAnsi="Arial" w:cs="Arial"/>
          <w:bCs/>
          <w:sz w:val="24"/>
          <w:szCs w:val="28"/>
        </w:rPr>
        <w:t>Box plots showing the expression of ten selected IV-</w:t>
      </w:r>
      <w:r w:rsidR="00E31ECD">
        <w:rPr>
          <w:rFonts w:ascii="Arial" w:hAnsi="Arial" w:cs="Arial"/>
          <w:bCs/>
          <w:sz w:val="24"/>
          <w:szCs w:val="28"/>
        </w:rPr>
        <w:t>associated</w:t>
      </w:r>
      <w:r w:rsidRPr="00EF0271">
        <w:rPr>
          <w:rFonts w:ascii="Arial" w:hAnsi="Arial" w:cs="Arial"/>
          <w:bCs/>
          <w:sz w:val="24"/>
          <w:szCs w:val="28"/>
        </w:rPr>
        <w:t xml:space="preserve"> DEGs. Statistically significant </w:t>
      </w:r>
      <w:r w:rsidR="00C578F7">
        <w:rPr>
          <w:rFonts w:ascii="Arial" w:hAnsi="Arial" w:cs="Arial"/>
          <w:bCs/>
          <w:sz w:val="24"/>
          <w:szCs w:val="28"/>
        </w:rPr>
        <w:t xml:space="preserve">BH </w:t>
      </w:r>
      <w:r w:rsidRPr="00EF0271">
        <w:rPr>
          <w:rFonts w:ascii="Arial" w:hAnsi="Arial" w:cs="Arial"/>
          <w:bCs/>
          <w:sz w:val="24"/>
          <w:szCs w:val="28"/>
        </w:rPr>
        <w:t xml:space="preserve">adjusted </w:t>
      </w:r>
      <w:r w:rsidRPr="001D49B7">
        <w:rPr>
          <w:rFonts w:ascii="Arial" w:hAnsi="Arial" w:cs="Arial"/>
          <w:bCs/>
          <w:i/>
          <w:iCs/>
          <w:sz w:val="24"/>
          <w:szCs w:val="28"/>
        </w:rPr>
        <w:t>p</w:t>
      </w:r>
      <w:r w:rsidRPr="00EF0271">
        <w:rPr>
          <w:rFonts w:ascii="Arial" w:hAnsi="Arial" w:cs="Arial"/>
          <w:bCs/>
          <w:sz w:val="24"/>
          <w:szCs w:val="28"/>
        </w:rPr>
        <w:t>-values are indicated.</w:t>
      </w:r>
    </w:p>
    <w:p w:rsidR="00DE43F8" w:rsidRDefault="00DE43F8" w:rsidP="00DE43F8">
      <w:pPr>
        <w:widowControl/>
        <w:spacing w:line="360" w:lineRule="auto"/>
        <w:jc w:val="left"/>
        <w:rPr>
          <w:rFonts w:ascii="Arial" w:hAnsi="Arial" w:cs="Arial"/>
          <w:bCs/>
          <w:sz w:val="24"/>
          <w:szCs w:val="28"/>
        </w:rPr>
      </w:pPr>
    </w:p>
    <w:p w:rsidR="0063655D" w:rsidRDefault="0063655D">
      <w:pPr>
        <w:widowControl/>
        <w:jc w:val="left"/>
        <w:rPr>
          <w:rFonts w:ascii="Arial" w:hAnsi="Arial" w:cs="Arial"/>
          <w:b/>
          <w:sz w:val="24"/>
          <w:szCs w:val="28"/>
        </w:rPr>
      </w:pPr>
      <w:r>
        <w:rPr>
          <w:rFonts w:ascii="Arial" w:hAnsi="Arial" w:cs="Arial"/>
          <w:b/>
          <w:sz w:val="24"/>
          <w:szCs w:val="28"/>
        </w:rPr>
        <w:br w:type="page"/>
      </w:r>
    </w:p>
    <w:p w:rsidR="0063655D" w:rsidRDefault="001D49B7" w:rsidP="00DE43F8">
      <w:pPr>
        <w:widowControl/>
        <w:spacing w:line="360" w:lineRule="auto"/>
        <w:jc w:val="left"/>
        <w:rPr>
          <w:rFonts w:ascii="Arial" w:hAnsi="Arial" w:cs="Arial"/>
          <w:b/>
          <w:sz w:val="24"/>
          <w:szCs w:val="28"/>
        </w:rPr>
      </w:pPr>
      <w:r>
        <w:rPr>
          <w:rFonts w:ascii="Arial" w:hAnsi="Arial" w:cs="Arial"/>
          <w:b/>
          <w:noProof/>
          <w:sz w:val="24"/>
          <w:szCs w:val="28"/>
        </w:rPr>
        <w:lastRenderedPageBreak/>
        <w:drawing>
          <wp:inline distT="0" distB="0" distL="0" distR="0">
            <wp:extent cx="6331707" cy="3823334"/>
            <wp:effectExtent l="0" t="0" r="0" b="0"/>
            <wp:docPr id="16077692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69264"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31707" cy="3823334"/>
                    </a:xfrm>
                    <a:prstGeom prst="rect">
                      <a:avLst/>
                    </a:prstGeom>
                  </pic:spPr>
                </pic:pic>
              </a:graphicData>
            </a:graphic>
          </wp:inline>
        </w:drawing>
      </w:r>
    </w:p>
    <w:p w:rsidR="00DE43F8" w:rsidRDefault="00DE43F8" w:rsidP="00DE43F8">
      <w:pPr>
        <w:widowControl/>
        <w:spacing w:line="360" w:lineRule="auto"/>
        <w:jc w:val="left"/>
        <w:rPr>
          <w:rFonts w:ascii="Arial" w:hAnsi="Arial" w:cs="Arial"/>
          <w:b/>
          <w:sz w:val="24"/>
          <w:szCs w:val="28"/>
        </w:rPr>
      </w:pPr>
      <w:r>
        <w:rPr>
          <w:rFonts w:ascii="Arial" w:hAnsi="Arial" w:cs="Arial"/>
          <w:b/>
          <w:sz w:val="24"/>
          <w:szCs w:val="28"/>
        </w:rPr>
        <w:t>Supplementary F</w:t>
      </w:r>
      <w:r w:rsidRPr="00DA5240">
        <w:rPr>
          <w:rFonts w:ascii="Arial" w:hAnsi="Arial" w:cs="Arial"/>
          <w:b/>
          <w:sz w:val="24"/>
          <w:szCs w:val="28"/>
        </w:rPr>
        <w:t>igure</w:t>
      </w:r>
      <w:r>
        <w:rPr>
          <w:rFonts w:ascii="Arial" w:hAnsi="Arial" w:cs="Arial"/>
          <w:b/>
          <w:sz w:val="24"/>
          <w:szCs w:val="28"/>
        </w:rPr>
        <w:t xml:space="preserve"> 4</w:t>
      </w:r>
      <w:r w:rsidRPr="00DA5240">
        <w:rPr>
          <w:rFonts w:ascii="Arial" w:hAnsi="Arial" w:cs="Arial"/>
          <w:b/>
          <w:sz w:val="24"/>
          <w:szCs w:val="28"/>
        </w:rPr>
        <w:t>.</w:t>
      </w:r>
      <w:r>
        <w:rPr>
          <w:rFonts w:ascii="Arial" w:hAnsi="Arial" w:cs="Arial"/>
          <w:b/>
          <w:sz w:val="24"/>
          <w:szCs w:val="28"/>
        </w:rPr>
        <w:t xml:space="preserve"> </w:t>
      </w:r>
      <w:r w:rsidRPr="00ED17E8">
        <w:rPr>
          <w:rFonts w:ascii="Arial" w:hAnsi="Arial" w:cs="Arial"/>
          <w:b/>
          <w:sz w:val="24"/>
          <w:szCs w:val="28"/>
        </w:rPr>
        <w:t xml:space="preserve">Expression </w:t>
      </w:r>
      <w:r>
        <w:rPr>
          <w:rFonts w:ascii="Arial" w:hAnsi="Arial" w:cs="Arial"/>
          <w:b/>
          <w:sz w:val="24"/>
          <w:szCs w:val="28"/>
        </w:rPr>
        <w:t>levels</w:t>
      </w:r>
      <w:r w:rsidRPr="00ED17E8">
        <w:rPr>
          <w:rFonts w:ascii="Arial" w:hAnsi="Arial" w:cs="Arial"/>
          <w:b/>
          <w:sz w:val="24"/>
          <w:szCs w:val="28"/>
        </w:rPr>
        <w:t xml:space="preserve"> of platform-specific harvest-associated DEGs.</w:t>
      </w:r>
    </w:p>
    <w:p w:rsidR="002D2590" w:rsidRDefault="002D2590" w:rsidP="00DE43F8">
      <w:pPr>
        <w:widowControl/>
        <w:spacing w:line="360" w:lineRule="auto"/>
        <w:jc w:val="left"/>
        <w:rPr>
          <w:rFonts w:ascii="Arial" w:hAnsi="Arial" w:cs="Arial"/>
          <w:bCs/>
          <w:sz w:val="24"/>
          <w:szCs w:val="28"/>
        </w:rPr>
      </w:pPr>
      <w:r>
        <w:rPr>
          <w:rFonts w:ascii="Arial" w:hAnsi="Arial" w:cs="Arial" w:hint="eastAsia"/>
          <w:b/>
          <w:sz w:val="24"/>
          <w:szCs w:val="28"/>
        </w:rPr>
        <w:t>(</w:t>
      </w:r>
      <w:r>
        <w:rPr>
          <w:rFonts w:ascii="Arial" w:hAnsi="Arial" w:cs="Arial"/>
          <w:b/>
          <w:sz w:val="24"/>
          <w:szCs w:val="28"/>
        </w:rPr>
        <w:t>A)</w:t>
      </w:r>
      <w:r w:rsidRPr="00F62471">
        <w:rPr>
          <w:rFonts w:ascii="Arial" w:hAnsi="Arial" w:cs="Arial"/>
          <w:bCs/>
          <w:sz w:val="24"/>
          <w:szCs w:val="28"/>
        </w:rPr>
        <w:t xml:space="preserve"> </w:t>
      </w:r>
      <w:r w:rsidR="00F9006A">
        <w:rPr>
          <w:rFonts w:ascii="Arial" w:hAnsi="Arial" w:cs="Arial"/>
          <w:bCs/>
          <w:sz w:val="24"/>
          <w:szCs w:val="28"/>
        </w:rPr>
        <w:t>Comparison of quality control metrics between 10x and SK platforms in unfixed-control samples, including the number of detected genes per nucleus, total UMI counts per nucleus, and mitochondrial read fraction</w:t>
      </w:r>
      <w:r w:rsidR="00F62471" w:rsidRPr="00F62471">
        <w:rPr>
          <w:rFonts w:ascii="Arial" w:hAnsi="Arial" w:cs="Arial"/>
          <w:bCs/>
          <w:sz w:val="24"/>
          <w:szCs w:val="28"/>
        </w:rPr>
        <w:t>.</w:t>
      </w:r>
      <w:r w:rsidR="00F9006A">
        <w:rPr>
          <w:rFonts w:ascii="Arial" w:hAnsi="Arial" w:cs="Arial"/>
          <w:bCs/>
          <w:sz w:val="24"/>
          <w:szCs w:val="28"/>
        </w:rPr>
        <w:t xml:space="preserve"> Statistical comparisons were performed using two-side</w:t>
      </w:r>
      <w:r w:rsidR="000D57B2">
        <w:rPr>
          <w:rFonts w:ascii="Arial" w:hAnsi="Arial" w:cs="Arial"/>
          <w:bCs/>
          <w:sz w:val="24"/>
          <w:szCs w:val="28"/>
        </w:rPr>
        <w:t>d</w:t>
      </w:r>
      <w:r w:rsidR="00F9006A">
        <w:rPr>
          <w:rFonts w:ascii="Arial" w:hAnsi="Arial" w:cs="Arial"/>
          <w:bCs/>
          <w:sz w:val="24"/>
          <w:szCs w:val="28"/>
        </w:rPr>
        <w:t xml:space="preserve"> Wilcoxon rank-sum test; ns, not significant; ****, </w:t>
      </w:r>
      <w:r w:rsidR="00F9006A" w:rsidRPr="006416E2">
        <w:rPr>
          <w:rFonts w:ascii="Arial" w:hAnsi="Arial" w:cs="Arial"/>
          <w:bCs/>
          <w:i/>
          <w:iCs/>
          <w:sz w:val="24"/>
          <w:szCs w:val="28"/>
        </w:rPr>
        <w:t>p</w:t>
      </w:r>
      <w:r w:rsidR="00F9006A">
        <w:rPr>
          <w:rFonts w:ascii="Arial" w:hAnsi="Arial" w:cs="Arial"/>
          <w:bCs/>
          <w:sz w:val="24"/>
          <w:szCs w:val="28"/>
        </w:rPr>
        <w:t>-value &lt; 1e-04.</w:t>
      </w:r>
    </w:p>
    <w:p w:rsidR="005F5D2A" w:rsidRDefault="005F5D2A" w:rsidP="00DE43F8">
      <w:pPr>
        <w:widowControl/>
        <w:spacing w:line="360" w:lineRule="auto"/>
        <w:jc w:val="left"/>
        <w:rPr>
          <w:rFonts w:ascii="Arial" w:hAnsi="Arial" w:cs="Arial"/>
          <w:bCs/>
          <w:sz w:val="24"/>
          <w:szCs w:val="28"/>
        </w:rPr>
      </w:pPr>
      <w:r w:rsidRPr="00DF0B7C">
        <w:rPr>
          <w:rFonts w:ascii="Arial" w:hAnsi="Arial" w:cs="Arial" w:hint="eastAsia"/>
          <w:b/>
          <w:sz w:val="24"/>
          <w:szCs w:val="28"/>
        </w:rPr>
        <w:t>(</w:t>
      </w:r>
      <w:r w:rsidRPr="00DF0B7C">
        <w:rPr>
          <w:rFonts w:ascii="Arial" w:hAnsi="Arial" w:cs="Arial"/>
          <w:b/>
          <w:sz w:val="24"/>
          <w:szCs w:val="28"/>
        </w:rPr>
        <w:t>B)</w:t>
      </w:r>
      <w:r>
        <w:rPr>
          <w:rFonts w:ascii="Arial" w:hAnsi="Arial" w:cs="Arial"/>
          <w:bCs/>
          <w:sz w:val="24"/>
          <w:szCs w:val="28"/>
        </w:rPr>
        <w:t xml:space="preserve"> </w:t>
      </w:r>
      <w:r w:rsidR="00CA10AC">
        <w:rPr>
          <w:rFonts w:ascii="Arial" w:hAnsi="Arial" w:cs="Arial"/>
          <w:bCs/>
          <w:sz w:val="24"/>
          <w:szCs w:val="28"/>
        </w:rPr>
        <w:t>Cross-platform correlation of cell-type marker gene expression. Pearson correlation was calculated between platforms.</w:t>
      </w:r>
      <w:r>
        <w:rPr>
          <w:rFonts w:ascii="Arial" w:hAnsi="Arial" w:cs="Arial"/>
          <w:bCs/>
          <w:sz w:val="24"/>
          <w:szCs w:val="28"/>
        </w:rPr>
        <w:t xml:space="preserve"> </w:t>
      </w:r>
    </w:p>
    <w:p w:rsidR="00F9006A" w:rsidRPr="00D3487C" w:rsidRDefault="00F9006A" w:rsidP="00DE43F8">
      <w:pPr>
        <w:widowControl/>
        <w:spacing w:line="360" w:lineRule="auto"/>
        <w:jc w:val="left"/>
        <w:rPr>
          <w:rFonts w:ascii="Arial" w:hAnsi="Arial" w:cs="Arial"/>
          <w:bCs/>
          <w:sz w:val="24"/>
          <w:szCs w:val="28"/>
        </w:rPr>
      </w:pPr>
      <w:r w:rsidRPr="00DF0B7C">
        <w:rPr>
          <w:rFonts w:ascii="Arial" w:hAnsi="Arial" w:cs="Arial" w:hint="eastAsia"/>
          <w:b/>
          <w:sz w:val="24"/>
          <w:szCs w:val="28"/>
        </w:rPr>
        <w:t>(</w:t>
      </w:r>
      <w:r w:rsidRPr="00DF0B7C">
        <w:rPr>
          <w:rFonts w:ascii="Arial" w:hAnsi="Arial" w:cs="Arial"/>
          <w:b/>
          <w:sz w:val="24"/>
          <w:szCs w:val="28"/>
        </w:rPr>
        <w:t xml:space="preserve">C) </w:t>
      </w:r>
      <w:r w:rsidR="00CA10AC">
        <w:rPr>
          <w:rFonts w:ascii="Arial" w:hAnsi="Arial" w:cs="Arial"/>
          <w:bCs/>
          <w:sz w:val="24"/>
          <w:szCs w:val="28"/>
        </w:rPr>
        <w:t>Representative scatter plot of mean normalized marker gene expression between platforms for glutam</w:t>
      </w:r>
      <w:r w:rsidR="00E330B1">
        <w:rPr>
          <w:rFonts w:ascii="Arial" w:hAnsi="Arial" w:cs="Arial"/>
          <w:bCs/>
          <w:sz w:val="24"/>
          <w:szCs w:val="28"/>
        </w:rPr>
        <w:t>a</w:t>
      </w:r>
      <w:r w:rsidR="00CA10AC">
        <w:rPr>
          <w:rFonts w:ascii="Arial" w:hAnsi="Arial" w:cs="Arial"/>
          <w:bCs/>
          <w:sz w:val="24"/>
          <w:szCs w:val="28"/>
        </w:rPr>
        <w:t>tergic neurons.</w:t>
      </w:r>
      <w:r w:rsidR="0045779C">
        <w:rPr>
          <w:rFonts w:ascii="Arial" w:hAnsi="Arial" w:cs="Arial"/>
          <w:bCs/>
          <w:sz w:val="24"/>
          <w:szCs w:val="28"/>
        </w:rPr>
        <w:t xml:space="preserve"> Each point represents a single marker ge</w:t>
      </w:r>
      <w:r w:rsidR="001441E8">
        <w:rPr>
          <w:rFonts w:ascii="Arial" w:hAnsi="Arial" w:cs="Arial"/>
          <w:bCs/>
          <w:sz w:val="24"/>
          <w:szCs w:val="28"/>
        </w:rPr>
        <w:t>ne.</w:t>
      </w:r>
    </w:p>
    <w:p w:rsidR="00DE43F8" w:rsidRPr="00B96D2D" w:rsidRDefault="001D49B7" w:rsidP="00DE43F8">
      <w:pPr>
        <w:widowControl/>
        <w:adjustRightInd w:val="0"/>
        <w:snapToGrid w:val="0"/>
        <w:spacing w:line="360" w:lineRule="auto"/>
        <w:jc w:val="left"/>
        <w:rPr>
          <w:rFonts w:ascii="Arial" w:hAnsi="Arial" w:cs="Arial"/>
          <w:bCs/>
          <w:sz w:val="24"/>
          <w:szCs w:val="28"/>
        </w:rPr>
      </w:pPr>
      <w:r w:rsidRPr="002D2590">
        <w:rPr>
          <w:rFonts w:ascii="Arial" w:hAnsi="Arial" w:cs="Arial"/>
          <w:b/>
          <w:sz w:val="24"/>
          <w:szCs w:val="28"/>
        </w:rPr>
        <w:t xml:space="preserve">(D) </w:t>
      </w:r>
      <w:r w:rsidR="00DE43F8" w:rsidRPr="00494F41">
        <w:rPr>
          <w:rFonts w:ascii="Arial" w:hAnsi="Arial" w:cs="Arial"/>
          <w:bCs/>
          <w:sz w:val="24"/>
          <w:szCs w:val="28"/>
        </w:rPr>
        <w:t xml:space="preserve">Box plots showing the normalized expression of selected </w:t>
      </w:r>
      <w:r w:rsidR="00750326">
        <w:rPr>
          <w:rFonts w:ascii="Arial" w:hAnsi="Arial" w:cs="Arial"/>
          <w:bCs/>
          <w:sz w:val="24"/>
          <w:szCs w:val="28"/>
        </w:rPr>
        <w:t>DEGs t</w:t>
      </w:r>
      <w:r w:rsidR="00DE43F8" w:rsidRPr="00494F41">
        <w:rPr>
          <w:rFonts w:ascii="Arial" w:hAnsi="Arial" w:cs="Arial"/>
          <w:bCs/>
          <w:sz w:val="24"/>
          <w:szCs w:val="28"/>
        </w:rPr>
        <w:t>hat were uniquely identified by a single snRNA-seq platform (10x</w:t>
      </w:r>
      <w:r w:rsidR="00543749">
        <w:rPr>
          <w:rFonts w:ascii="Arial" w:hAnsi="Arial" w:cs="Arial"/>
          <w:bCs/>
          <w:sz w:val="24"/>
          <w:szCs w:val="28"/>
        </w:rPr>
        <w:t xml:space="preserve"> or SK</w:t>
      </w:r>
      <w:r w:rsidR="00E00702">
        <w:rPr>
          <w:rFonts w:ascii="Arial" w:hAnsi="Arial" w:cs="Arial"/>
          <w:bCs/>
          <w:sz w:val="24"/>
          <w:szCs w:val="28"/>
        </w:rPr>
        <w:t>)</w:t>
      </w:r>
      <w:r w:rsidR="00DE43F8" w:rsidRPr="00494F41">
        <w:rPr>
          <w:rFonts w:ascii="Arial" w:hAnsi="Arial" w:cs="Arial"/>
          <w:bCs/>
          <w:sz w:val="24"/>
          <w:szCs w:val="28"/>
        </w:rPr>
        <w:t xml:space="preserve"> in the comparison between </w:t>
      </w:r>
      <w:r w:rsidR="00E00702">
        <w:rPr>
          <w:rFonts w:ascii="Arial" w:hAnsi="Arial" w:cs="Arial"/>
          <w:bCs/>
          <w:sz w:val="24"/>
          <w:szCs w:val="28"/>
        </w:rPr>
        <w:t xml:space="preserve">PM </w:t>
      </w:r>
      <w:r w:rsidR="00DE43F8" w:rsidRPr="00494F41">
        <w:rPr>
          <w:rFonts w:ascii="Arial" w:hAnsi="Arial" w:cs="Arial"/>
          <w:bCs/>
          <w:sz w:val="24"/>
          <w:szCs w:val="28"/>
        </w:rPr>
        <w:t xml:space="preserve">and </w:t>
      </w:r>
      <w:r w:rsidR="00324D21">
        <w:rPr>
          <w:rFonts w:ascii="Arial" w:hAnsi="Arial" w:cs="Arial"/>
          <w:bCs/>
          <w:sz w:val="24"/>
          <w:szCs w:val="28"/>
        </w:rPr>
        <w:t xml:space="preserve">IV </w:t>
      </w:r>
      <w:r w:rsidR="00DE43F8" w:rsidRPr="00494F41">
        <w:rPr>
          <w:rFonts w:ascii="Arial" w:hAnsi="Arial" w:cs="Arial"/>
          <w:bCs/>
          <w:sz w:val="24"/>
          <w:szCs w:val="28"/>
        </w:rPr>
        <w:t xml:space="preserve">conditions. Expression levels are shown for relevant cell types, with statistically significant </w:t>
      </w:r>
      <w:r w:rsidR="003B531A">
        <w:rPr>
          <w:rFonts w:ascii="Arial" w:hAnsi="Arial" w:cs="Arial"/>
          <w:bCs/>
          <w:sz w:val="24"/>
          <w:szCs w:val="28"/>
        </w:rPr>
        <w:t xml:space="preserve">BH </w:t>
      </w:r>
      <w:r w:rsidR="00DE43F8" w:rsidRPr="00494F41">
        <w:rPr>
          <w:rFonts w:ascii="Arial" w:hAnsi="Arial" w:cs="Arial"/>
          <w:bCs/>
          <w:sz w:val="24"/>
          <w:szCs w:val="28"/>
        </w:rPr>
        <w:t xml:space="preserve">adjusted </w:t>
      </w:r>
      <w:r w:rsidR="00DE43F8" w:rsidRPr="003B531A">
        <w:rPr>
          <w:rFonts w:ascii="Arial" w:hAnsi="Arial" w:cs="Arial"/>
          <w:bCs/>
          <w:i/>
          <w:iCs/>
          <w:sz w:val="24"/>
          <w:szCs w:val="28"/>
        </w:rPr>
        <w:t>p</w:t>
      </w:r>
      <w:r w:rsidR="00DE43F8" w:rsidRPr="00494F41">
        <w:rPr>
          <w:rFonts w:ascii="Arial" w:hAnsi="Arial" w:cs="Arial"/>
          <w:bCs/>
          <w:sz w:val="24"/>
          <w:szCs w:val="28"/>
        </w:rPr>
        <w:t xml:space="preserve">-values </w:t>
      </w:r>
      <w:r w:rsidR="00FE7B0E">
        <w:rPr>
          <w:rFonts w:ascii="Arial" w:hAnsi="Arial" w:cs="Arial"/>
          <w:bCs/>
          <w:sz w:val="24"/>
          <w:szCs w:val="28"/>
        </w:rPr>
        <w:t>indicated</w:t>
      </w:r>
      <w:r w:rsidR="00DE43F8" w:rsidRPr="00494F41">
        <w:rPr>
          <w:rFonts w:ascii="Arial" w:hAnsi="Arial" w:cs="Arial"/>
          <w:bCs/>
          <w:sz w:val="24"/>
          <w:szCs w:val="28"/>
        </w:rPr>
        <w:t>.</w:t>
      </w:r>
    </w:p>
    <w:p w:rsidR="00303DDE" w:rsidRPr="00DE43F8" w:rsidRDefault="00303DDE" w:rsidP="00DE43F8">
      <w:pPr>
        <w:spacing w:line="360" w:lineRule="auto"/>
        <w:jc w:val="left"/>
      </w:pPr>
    </w:p>
    <w:sectPr w:rsidR="00303DDE" w:rsidRPr="00DE43F8" w:rsidSect="009071D8">
      <w:pgSz w:w="12240" w:h="15840" w:code="1"/>
      <w:pgMar w:top="1134" w:right="1134" w:bottom="1134" w:left="1134"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F8"/>
    <w:rsid w:val="00007A05"/>
    <w:rsid w:val="000116A6"/>
    <w:rsid w:val="00014109"/>
    <w:rsid w:val="0001659C"/>
    <w:rsid w:val="000171EC"/>
    <w:rsid w:val="00025559"/>
    <w:rsid w:val="00034130"/>
    <w:rsid w:val="000436BB"/>
    <w:rsid w:val="0005382B"/>
    <w:rsid w:val="00065A91"/>
    <w:rsid w:val="00067882"/>
    <w:rsid w:val="000827CD"/>
    <w:rsid w:val="00083B42"/>
    <w:rsid w:val="000A3C4A"/>
    <w:rsid w:val="000B17C5"/>
    <w:rsid w:val="000B393A"/>
    <w:rsid w:val="000C35A2"/>
    <w:rsid w:val="000C6C23"/>
    <w:rsid w:val="000D0618"/>
    <w:rsid w:val="000D57B2"/>
    <w:rsid w:val="000D63D9"/>
    <w:rsid w:val="000E1637"/>
    <w:rsid w:val="000E1762"/>
    <w:rsid w:val="000F36D6"/>
    <w:rsid w:val="00104589"/>
    <w:rsid w:val="00105E26"/>
    <w:rsid w:val="00106AEE"/>
    <w:rsid w:val="00111147"/>
    <w:rsid w:val="0011176D"/>
    <w:rsid w:val="001139BB"/>
    <w:rsid w:val="00126B40"/>
    <w:rsid w:val="0013284D"/>
    <w:rsid w:val="001441E8"/>
    <w:rsid w:val="001463E3"/>
    <w:rsid w:val="00161ED7"/>
    <w:rsid w:val="001645C3"/>
    <w:rsid w:val="001678C7"/>
    <w:rsid w:val="001870D2"/>
    <w:rsid w:val="00196632"/>
    <w:rsid w:val="00197752"/>
    <w:rsid w:val="001A05AC"/>
    <w:rsid w:val="001A25CA"/>
    <w:rsid w:val="001A6775"/>
    <w:rsid w:val="001A6E87"/>
    <w:rsid w:val="001C3A5F"/>
    <w:rsid w:val="001C3E4A"/>
    <w:rsid w:val="001D1EE2"/>
    <w:rsid w:val="001D331B"/>
    <w:rsid w:val="001D49B7"/>
    <w:rsid w:val="001D4AAB"/>
    <w:rsid w:val="001E1304"/>
    <w:rsid w:val="00203FE7"/>
    <w:rsid w:val="00211AB6"/>
    <w:rsid w:val="00222D6B"/>
    <w:rsid w:val="00226163"/>
    <w:rsid w:val="00240E4B"/>
    <w:rsid w:val="00256F75"/>
    <w:rsid w:val="00260534"/>
    <w:rsid w:val="0026208C"/>
    <w:rsid w:val="00263F0C"/>
    <w:rsid w:val="0026586B"/>
    <w:rsid w:val="00266D8E"/>
    <w:rsid w:val="00277C4F"/>
    <w:rsid w:val="00283092"/>
    <w:rsid w:val="00283F96"/>
    <w:rsid w:val="0028496E"/>
    <w:rsid w:val="00285257"/>
    <w:rsid w:val="00286C45"/>
    <w:rsid w:val="002974C7"/>
    <w:rsid w:val="002A19F2"/>
    <w:rsid w:val="002A1C58"/>
    <w:rsid w:val="002A6ABB"/>
    <w:rsid w:val="002B1EC8"/>
    <w:rsid w:val="002D20C8"/>
    <w:rsid w:val="002D2590"/>
    <w:rsid w:val="002D628F"/>
    <w:rsid w:val="002D7ADE"/>
    <w:rsid w:val="00303DDE"/>
    <w:rsid w:val="00306ECD"/>
    <w:rsid w:val="003213E3"/>
    <w:rsid w:val="00324D21"/>
    <w:rsid w:val="00340387"/>
    <w:rsid w:val="00370018"/>
    <w:rsid w:val="00391F6A"/>
    <w:rsid w:val="00394202"/>
    <w:rsid w:val="003A4B6C"/>
    <w:rsid w:val="003A7B46"/>
    <w:rsid w:val="003B4689"/>
    <w:rsid w:val="003B531A"/>
    <w:rsid w:val="003C7007"/>
    <w:rsid w:val="003C71AD"/>
    <w:rsid w:val="003D02AD"/>
    <w:rsid w:val="003F2D25"/>
    <w:rsid w:val="00400B25"/>
    <w:rsid w:val="0041460F"/>
    <w:rsid w:val="00414693"/>
    <w:rsid w:val="00420F4F"/>
    <w:rsid w:val="00426A9B"/>
    <w:rsid w:val="004350B8"/>
    <w:rsid w:val="0045779C"/>
    <w:rsid w:val="0048519F"/>
    <w:rsid w:val="00485E73"/>
    <w:rsid w:val="004875AD"/>
    <w:rsid w:val="00493753"/>
    <w:rsid w:val="00495D66"/>
    <w:rsid w:val="004B1261"/>
    <w:rsid w:val="004B1EA3"/>
    <w:rsid w:val="004B36E5"/>
    <w:rsid w:val="004B7453"/>
    <w:rsid w:val="004D0E04"/>
    <w:rsid w:val="004D5423"/>
    <w:rsid w:val="004D5470"/>
    <w:rsid w:val="00503A90"/>
    <w:rsid w:val="00505FD7"/>
    <w:rsid w:val="00517C37"/>
    <w:rsid w:val="00524073"/>
    <w:rsid w:val="0052576E"/>
    <w:rsid w:val="00532000"/>
    <w:rsid w:val="00534BF2"/>
    <w:rsid w:val="005355DF"/>
    <w:rsid w:val="00543749"/>
    <w:rsid w:val="00545910"/>
    <w:rsid w:val="00547A9A"/>
    <w:rsid w:val="00553483"/>
    <w:rsid w:val="0055382F"/>
    <w:rsid w:val="005563A1"/>
    <w:rsid w:val="00563BB3"/>
    <w:rsid w:val="005757CC"/>
    <w:rsid w:val="0058709F"/>
    <w:rsid w:val="00595261"/>
    <w:rsid w:val="005A4262"/>
    <w:rsid w:val="005B27B6"/>
    <w:rsid w:val="005B29A3"/>
    <w:rsid w:val="005D1402"/>
    <w:rsid w:val="005F0EC6"/>
    <w:rsid w:val="005F5D2A"/>
    <w:rsid w:val="00606ECC"/>
    <w:rsid w:val="006152DC"/>
    <w:rsid w:val="00615B8A"/>
    <w:rsid w:val="0061681C"/>
    <w:rsid w:val="006207E6"/>
    <w:rsid w:val="0063042E"/>
    <w:rsid w:val="0063655D"/>
    <w:rsid w:val="006416E2"/>
    <w:rsid w:val="00643953"/>
    <w:rsid w:val="006515EB"/>
    <w:rsid w:val="0065295E"/>
    <w:rsid w:val="00653102"/>
    <w:rsid w:val="00655808"/>
    <w:rsid w:val="00662318"/>
    <w:rsid w:val="00662C77"/>
    <w:rsid w:val="00662D4B"/>
    <w:rsid w:val="00666B3A"/>
    <w:rsid w:val="00670CF4"/>
    <w:rsid w:val="00675935"/>
    <w:rsid w:val="006A12F0"/>
    <w:rsid w:val="006B3512"/>
    <w:rsid w:val="006B4881"/>
    <w:rsid w:val="006B53E7"/>
    <w:rsid w:val="006C3322"/>
    <w:rsid w:val="006D227C"/>
    <w:rsid w:val="006D4FBD"/>
    <w:rsid w:val="006F0819"/>
    <w:rsid w:val="006F0B5D"/>
    <w:rsid w:val="006F54B4"/>
    <w:rsid w:val="0070220C"/>
    <w:rsid w:val="00715550"/>
    <w:rsid w:val="007442C1"/>
    <w:rsid w:val="00745366"/>
    <w:rsid w:val="00745DFD"/>
    <w:rsid w:val="00750326"/>
    <w:rsid w:val="00754144"/>
    <w:rsid w:val="00763473"/>
    <w:rsid w:val="00774AD3"/>
    <w:rsid w:val="00776B4D"/>
    <w:rsid w:val="007949E0"/>
    <w:rsid w:val="007B17B8"/>
    <w:rsid w:val="007B4B87"/>
    <w:rsid w:val="007B6038"/>
    <w:rsid w:val="007D433D"/>
    <w:rsid w:val="007F6FF2"/>
    <w:rsid w:val="008019D1"/>
    <w:rsid w:val="00814A9C"/>
    <w:rsid w:val="00816218"/>
    <w:rsid w:val="00824103"/>
    <w:rsid w:val="0084475B"/>
    <w:rsid w:val="00850309"/>
    <w:rsid w:val="00873B09"/>
    <w:rsid w:val="00892B9E"/>
    <w:rsid w:val="008B3133"/>
    <w:rsid w:val="008B3E2D"/>
    <w:rsid w:val="008C2800"/>
    <w:rsid w:val="008D3288"/>
    <w:rsid w:val="008D5630"/>
    <w:rsid w:val="008D659C"/>
    <w:rsid w:val="008E015D"/>
    <w:rsid w:val="00906DFA"/>
    <w:rsid w:val="009251C8"/>
    <w:rsid w:val="00934329"/>
    <w:rsid w:val="0093715B"/>
    <w:rsid w:val="0093733F"/>
    <w:rsid w:val="009457BA"/>
    <w:rsid w:val="00963B51"/>
    <w:rsid w:val="00992C77"/>
    <w:rsid w:val="009D10B0"/>
    <w:rsid w:val="009D6630"/>
    <w:rsid w:val="009E222D"/>
    <w:rsid w:val="009E69BD"/>
    <w:rsid w:val="009F0210"/>
    <w:rsid w:val="009F1927"/>
    <w:rsid w:val="009F4AF3"/>
    <w:rsid w:val="00A015ED"/>
    <w:rsid w:val="00A14942"/>
    <w:rsid w:val="00A229B1"/>
    <w:rsid w:val="00A4608D"/>
    <w:rsid w:val="00A626DA"/>
    <w:rsid w:val="00A62D4C"/>
    <w:rsid w:val="00A657C0"/>
    <w:rsid w:val="00A702DE"/>
    <w:rsid w:val="00A71471"/>
    <w:rsid w:val="00A74199"/>
    <w:rsid w:val="00A902FC"/>
    <w:rsid w:val="00AA22C7"/>
    <w:rsid w:val="00AB5926"/>
    <w:rsid w:val="00AC0AAC"/>
    <w:rsid w:val="00AD76B3"/>
    <w:rsid w:val="00AF56FE"/>
    <w:rsid w:val="00B030C0"/>
    <w:rsid w:val="00B10D6E"/>
    <w:rsid w:val="00B129D4"/>
    <w:rsid w:val="00B13FDF"/>
    <w:rsid w:val="00B234C2"/>
    <w:rsid w:val="00B518B2"/>
    <w:rsid w:val="00B526F9"/>
    <w:rsid w:val="00B803E8"/>
    <w:rsid w:val="00B87C07"/>
    <w:rsid w:val="00B90563"/>
    <w:rsid w:val="00B94928"/>
    <w:rsid w:val="00BA2871"/>
    <w:rsid w:val="00BA3612"/>
    <w:rsid w:val="00BB32E3"/>
    <w:rsid w:val="00BB4C9D"/>
    <w:rsid w:val="00BD1FAE"/>
    <w:rsid w:val="00BD5418"/>
    <w:rsid w:val="00BD67C3"/>
    <w:rsid w:val="00BE13EF"/>
    <w:rsid w:val="00BF0C88"/>
    <w:rsid w:val="00BF51EB"/>
    <w:rsid w:val="00C050FC"/>
    <w:rsid w:val="00C0724D"/>
    <w:rsid w:val="00C143F7"/>
    <w:rsid w:val="00C21AAB"/>
    <w:rsid w:val="00C37EE9"/>
    <w:rsid w:val="00C438E9"/>
    <w:rsid w:val="00C46542"/>
    <w:rsid w:val="00C50725"/>
    <w:rsid w:val="00C50BB7"/>
    <w:rsid w:val="00C578F7"/>
    <w:rsid w:val="00C70FF8"/>
    <w:rsid w:val="00C805DD"/>
    <w:rsid w:val="00C82068"/>
    <w:rsid w:val="00C82578"/>
    <w:rsid w:val="00C97733"/>
    <w:rsid w:val="00CA10AC"/>
    <w:rsid w:val="00CD0110"/>
    <w:rsid w:val="00CE6D10"/>
    <w:rsid w:val="00CF3D50"/>
    <w:rsid w:val="00D02BEB"/>
    <w:rsid w:val="00D106FD"/>
    <w:rsid w:val="00D13924"/>
    <w:rsid w:val="00D176A6"/>
    <w:rsid w:val="00D20CC6"/>
    <w:rsid w:val="00D22D85"/>
    <w:rsid w:val="00D24803"/>
    <w:rsid w:val="00D31D0B"/>
    <w:rsid w:val="00D33347"/>
    <w:rsid w:val="00D33E2F"/>
    <w:rsid w:val="00D35208"/>
    <w:rsid w:val="00D37648"/>
    <w:rsid w:val="00D405C6"/>
    <w:rsid w:val="00D53DF6"/>
    <w:rsid w:val="00D811F8"/>
    <w:rsid w:val="00D82E97"/>
    <w:rsid w:val="00D943F9"/>
    <w:rsid w:val="00D958C7"/>
    <w:rsid w:val="00DB25F5"/>
    <w:rsid w:val="00DB3EAB"/>
    <w:rsid w:val="00DD1605"/>
    <w:rsid w:val="00DD64F1"/>
    <w:rsid w:val="00DE43F8"/>
    <w:rsid w:val="00DE6FBC"/>
    <w:rsid w:val="00DE7119"/>
    <w:rsid w:val="00DF0B7C"/>
    <w:rsid w:val="00DF269E"/>
    <w:rsid w:val="00DF41F0"/>
    <w:rsid w:val="00E00702"/>
    <w:rsid w:val="00E036F0"/>
    <w:rsid w:val="00E051AE"/>
    <w:rsid w:val="00E20F16"/>
    <w:rsid w:val="00E31ECD"/>
    <w:rsid w:val="00E330B1"/>
    <w:rsid w:val="00E34148"/>
    <w:rsid w:val="00E371BF"/>
    <w:rsid w:val="00E41C69"/>
    <w:rsid w:val="00E42778"/>
    <w:rsid w:val="00E444F8"/>
    <w:rsid w:val="00E56CB5"/>
    <w:rsid w:val="00E8309C"/>
    <w:rsid w:val="00E90587"/>
    <w:rsid w:val="00E97361"/>
    <w:rsid w:val="00EA137A"/>
    <w:rsid w:val="00EA56C4"/>
    <w:rsid w:val="00ED3077"/>
    <w:rsid w:val="00ED6EA6"/>
    <w:rsid w:val="00EE4A13"/>
    <w:rsid w:val="00EF2357"/>
    <w:rsid w:val="00F07ABA"/>
    <w:rsid w:val="00F1182C"/>
    <w:rsid w:val="00F11B50"/>
    <w:rsid w:val="00F1259A"/>
    <w:rsid w:val="00F12E00"/>
    <w:rsid w:val="00F13EBA"/>
    <w:rsid w:val="00F22AAC"/>
    <w:rsid w:val="00F35D48"/>
    <w:rsid w:val="00F452D8"/>
    <w:rsid w:val="00F46A4A"/>
    <w:rsid w:val="00F5419D"/>
    <w:rsid w:val="00F62471"/>
    <w:rsid w:val="00F9006A"/>
    <w:rsid w:val="00F96EF9"/>
    <w:rsid w:val="00FC25E1"/>
    <w:rsid w:val="00FD18AF"/>
    <w:rsid w:val="00FD1E2D"/>
    <w:rsid w:val="00FD3ED8"/>
    <w:rsid w:val="00FE35C5"/>
    <w:rsid w:val="00FE41E9"/>
    <w:rsid w:val="00FE56C5"/>
    <w:rsid w:val="00FE7B0E"/>
    <w:rsid w:val="00FF4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A93C3C-2EBF-3E43-927C-3B980205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43F8"/>
    <w:pPr>
      <w:widowControl w:val="0"/>
      <w:jc w:val="both"/>
    </w:pPr>
    <w:rPr>
      <w:szCs w:val="22"/>
    </w:rPr>
  </w:style>
  <w:style w:type="paragraph" w:styleId="1">
    <w:name w:val="heading 1"/>
    <w:basedOn w:val="a"/>
    <w:next w:val="a"/>
    <w:link w:val="10"/>
    <w:uiPriority w:val="9"/>
    <w:qFormat/>
    <w:rsid w:val="00DE43F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E43F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E43F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E43F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E43F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E43F8"/>
    <w:pPr>
      <w:keepNext/>
      <w:keepLines/>
      <w:spacing w:before="40"/>
      <w:outlineLvl w:val="5"/>
    </w:pPr>
    <w:rPr>
      <w:rFonts w:cstheme="majorBidi"/>
      <w:b/>
      <w:bCs/>
      <w:color w:val="0F4761" w:themeColor="accent1" w:themeShade="BF"/>
      <w:szCs w:val="24"/>
    </w:rPr>
  </w:style>
  <w:style w:type="paragraph" w:styleId="7">
    <w:name w:val="heading 7"/>
    <w:basedOn w:val="a"/>
    <w:next w:val="a"/>
    <w:link w:val="70"/>
    <w:uiPriority w:val="9"/>
    <w:semiHidden/>
    <w:unhideWhenUsed/>
    <w:qFormat/>
    <w:rsid w:val="00DE43F8"/>
    <w:pPr>
      <w:keepNext/>
      <w:keepLines/>
      <w:spacing w:before="40"/>
      <w:outlineLvl w:val="6"/>
    </w:pPr>
    <w:rPr>
      <w:rFonts w:cstheme="majorBidi"/>
      <w:b/>
      <w:bCs/>
      <w:color w:val="595959" w:themeColor="text1" w:themeTint="A6"/>
      <w:szCs w:val="24"/>
    </w:rPr>
  </w:style>
  <w:style w:type="paragraph" w:styleId="8">
    <w:name w:val="heading 8"/>
    <w:basedOn w:val="a"/>
    <w:next w:val="a"/>
    <w:link w:val="80"/>
    <w:uiPriority w:val="9"/>
    <w:semiHidden/>
    <w:unhideWhenUsed/>
    <w:qFormat/>
    <w:rsid w:val="00DE43F8"/>
    <w:pPr>
      <w:keepNext/>
      <w:keepLines/>
      <w:outlineLvl w:val="7"/>
    </w:pPr>
    <w:rPr>
      <w:rFonts w:cstheme="majorBidi"/>
      <w:color w:val="595959" w:themeColor="text1" w:themeTint="A6"/>
      <w:szCs w:val="24"/>
    </w:rPr>
  </w:style>
  <w:style w:type="paragraph" w:styleId="9">
    <w:name w:val="heading 9"/>
    <w:basedOn w:val="a"/>
    <w:next w:val="a"/>
    <w:link w:val="90"/>
    <w:uiPriority w:val="9"/>
    <w:semiHidden/>
    <w:unhideWhenUsed/>
    <w:qFormat/>
    <w:rsid w:val="00DE43F8"/>
    <w:pPr>
      <w:keepNext/>
      <w:keepLines/>
      <w:outlineLvl w:val="8"/>
    </w:pPr>
    <w:rPr>
      <w:rFonts w:eastAsiaTheme="majorEastAsia" w:cstheme="majorBidi"/>
      <w:color w:val="595959" w:themeColor="text1" w:themeTint="A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E43F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E43F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E43F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E43F8"/>
    <w:rPr>
      <w:rFonts w:cstheme="majorBidi"/>
      <w:color w:val="0F4761" w:themeColor="accent1" w:themeShade="BF"/>
      <w:sz w:val="28"/>
      <w:szCs w:val="28"/>
    </w:rPr>
  </w:style>
  <w:style w:type="character" w:customStyle="1" w:styleId="50">
    <w:name w:val="标题 5 字符"/>
    <w:basedOn w:val="a0"/>
    <w:link w:val="5"/>
    <w:uiPriority w:val="9"/>
    <w:semiHidden/>
    <w:rsid w:val="00DE43F8"/>
    <w:rPr>
      <w:rFonts w:cstheme="majorBidi"/>
      <w:color w:val="0F4761" w:themeColor="accent1" w:themeShade="BF"/>
      <w:sz w:val="24"/>
    </w:rPr>
  </w:style>
  <w:style w:type="character" w:customStyle="1" w:styleId="60">
    <w:name w:val="标题 6 字符"/>
    <w:basedOn w:val="a0"/>
    <w:link w:val="6"/>
    <w:uiPriority w:val="9"/>
    <w:semiHidden/>
    <w:rsid w:val="00DE43F8"/>
    <w:rPr>
      <w:rFonts w:cstheme="majorBidi"/>
      <w:b/>
      <w:bCs/>
      <w:color w:val="0F4761" w:themeColor="accent1" w:themeShade="BF"/>
    </w:rPr>
  </w:style>
  <w:style w:type="character" w:customStyle="1" w:styleId="70">
    <w:name w:val="标题 7 字符"/>
    <w:basedOn w:val="a0"/>
    <w:link w:val="7"/>
    <w:uiPriority w:val="9"/>
    <w:semiHidden/>
    <w:rsid w:val="00DE43F8"/>
    <w:rPr>
      <w:rFonts w:cstheme="majorBidi"/>
      <w:b/>
      <w:bCs/>
      <w:color w:val="595959" w:themeColor="text1" w:themeTint="A6"/>
    </w:rPr>
  </w:style>
  <w:style w:type="character" w:customStyle="1" w:styleId="80">
    <w:name w:val="标题 8 字符"/>
    <w:basedOn w:val="a0"/>
    <w:link w:val="8"/>
    <w:uiPriority w:val="9"/>
    <w:semiHidden/>
    <w:rsid w:val="00DE43F8"/>
    <w:rPr>
      <w:rFonts w:cstheme="majorBidi"/>
      <w:color w:val="595959" w:themeColor="text1" w:themeTint="A6"/>
    </w:rPr>
  </w:style>
  <w:style w:type="character" w:customStyle="1" w:styleId="90">
    <w:name w:val="标题 9 字符"/>
    <w:basedOn w:val="a0"/>
    <w:link w:val="9"/>
    <w:uiPriority w:val="9"/>
    <w:semiHidden/>
    <w:rsid w:val="00DE43F8"/>
    <w:rPr>
      <w:rFonts w:eastAsiaTheme="majorEastAsia" w:cstheme="majorBidi"/>
      <w:color w:val="595959" w:themeColor="text1" w:themeTint="A6"/>
    </w:rPr>
  </w:style>
  <w:style w:type="paragraph" w:styleId="a3">
    <w:name w:val="Title"/>
    <w:basedOn w:val="a"/>
    <w:next w:val="a"/>
    <w:link w:val="a4"/>
    <w:uiPriority w:val="10"/>
    <w:qFormat/>
    <w:rsid w:val="00DE43F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E43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43F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E43F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43F8"/>
    <w:pPr>
      <w:spacing w:before="160" w:after="160"/>
      <w:jc w:val="center"/>
    </w:pPr>
    <w:rPr>
      <w:i/>
      <w:iCs/>
      <w:color w:val="404040" w:themeColor="text1" w:themeTint="BF"/>
      <w:szCs w:val="24"/>
    </w:rPr>
  </w:style>
  <w:style w:type="character" w:customStyle="1" w:styleId="a8">
    <w:name w:val="引用 字符"/>
    <w:basedOn w:val="a0"/>
    <w:link w:val="a7"/>
    <w:uiPriority w:val="29"/>
    <w:rsid w:val="00DE43F8"/>
    <w:rPr>
      <w:i/>
      <w:iCs/>
      <w:color w:val="404040" w:themeColor="text1" w:themeTint="BF"/>
    </w:rPr>
  </w:style>
  <w:style w:type="paragraph" w:styleId="a9">
    <w:name w:val="List Paragraph"/>
    <w:basedOn w:val="a"/>
    <w:uiPriority w:val="34"/>
    <w:qFormat/>
    <w:rsid w:val="00DE43F8"/>
    <w:pPr>
      <w:ind w:left="720"/>
      <w:contextualSpacing/>
    </w:pPr>
    <w:rPr>
      <w:szCs w:val="24"/>
    </w:rPr>
  </w:style>
  <w:style w:type="character" w:styleId="aa">
    <w:name w:val="Intense Emphasis"/>
    <w:basedOn w:val="a0"/>
    <w:uiPriority w:val="21"/>
    <w:qFormat/>
    <w:rsid w:val="00DE43F8"/>
    <w:rPr>
      <w:i/>
      <w:iCs/>
      <w:color w:val="0F4761" w:themeColor="accent1" w:themeShade="BF"/>
    </w:rPr>
  </w:style>
  <w:style w:type="paragraph" w:styleId="ab">
    <w:name w:val="Intense Quote"/>
    <w:basedOn w:val="a"/>
    <w:next w:val="a"/>
    <w:link w:val="ac"/>
    <w:uiPriority w:val="30"/>
    <w:qFormat/>
    <w:rsid w:val="00DE4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4"/>
    </w:rPr>
  </w:style>
  <w:style w:type="character" w:customStyle="1" w:styleId="ac">
    <w:name w:val="明显引用 字符"/>
    <w:basedOn w:val="a0"/>
    <w:link w:val="ab"/>
    <w:uiPriority w:val="30"/>
    <w:rsid w:val="00DE43F8"/>
    <w:rPr>
      <w:i/>
      <w:iCs/>
      <w:color w:val="0F4761" w:themeColor="accent1" w:themeShade="BF"/>
    </w:rPr>
  </w:style>
  <w:style w:type="character" w:styleId="ad">
    <w:name w:val="Intense Reference"/>
    <w:basedOn w:val="a0"/>
    <w:uiPriority w:val="32"/>
    <w:qFormat/>
    <w:rsid w:val="00DE43F8"/>
    <w:rPr>
      <w:b/>
      <w:bCs/>
      <w:smallCaps/>
      <w:color w:val="0F4761" w:themeColor="accent1" w:themeShade="BF"/>
      <w:spacing w:val="5"/>
    </w:rPr>
  </w:style>
  <w:style w:type="table" w:styleId="ae">
    <w:name w:val="Table Grid"/>
    <w:basedOn w:val="a1"/>
    <w:uiPriority w:val="39"/>
    <w:rsid w:val="00C70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9</Pages>
  <Words>1274</Words>
  <Characters>7262</Characters>
  <Application>Microsoft Office Word</Application>
  <DocSecurity>0</DocSecurity>
  <Lines>60</Lines>
  <Paragraphs>17</Paragraphs>
  <ScaleCrop>false</ScaleCrop>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ningjin</dc:creator>
  <cp:keywords/>
  <dc:description/>
  <cp:lastModifiedBy>ningjin</cp:lastModifiedBy>
  <cp:revision>116</cp:revision>
  <dcterms:created xsi:type="dcterms:W3CDTF">2026-01-08T03:03:00Z</dcterms:created>
  <dcterms:modified xsi:type="dcterms:W3CDTF">2026-05-17T09:20:00Z</dcterms:modified>
</cp:coreProperties>
</file>