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B47877" w14:textId="3BC29E27" w:rsidR="00DA4CED" w:rsidRDefault="00DA4CED">
      <w:pPr>
        <w:rPr>
          <w:b/>
        </w:rPr>
      </w:pPr>
      <w:r>
        <w:rPr>
          <w:b/>
        </w:rPr>
        <w:t>Favte et al. - Supplemental File S4</w:t>
      </w:r>
    </w:p>
    <w:p w14:paraId="343A1C5B" w14:textId="77777777" w:rsidR="00DA4CED" w:rsidRDefault="00DA4CED">
      <w:pPr>
        <w:rPr>
          <w:b/>
        </w:rPr>
      </w:pPr>
    </w:p>
    <w:p w14:paraId="345E8EE6" w14:textId="77777777" w:rsidR="00DA4CED" w:rsidRDefault="00DA4CED">
      <w:pPr>
        <w:rPr>
          <w:b/>
        </w:rPr>
      </w:pPr>
      <w:bookmarkStart w:id="0" w:name="_GoBack"/>
      <w:bookmarkEnd w:id="0"/>
    </w:p>
    <w:p w14:paraId="3CB39982" w14:textId="627E51EF" w:rsidR="00F74CC5" w:rsidRPr="003C42D7" w:rsidRDefault="003C42D7">
      <w:pPr>
        <w:rPr>
          <w:b/>
        </w:rPr>
      </w:pPr>
      <w:r w:rsidRPr="003C42D7">
        <w:rPr>
          <w:b/>
        </w:rPr>
        <w:t>References in Supplemental Tabe S1</w:t>
      </w:r>
    </w:p>
    <w:p w14:paraId="5114DA1B" w14:textId="77777777" w:rsidR="00F74CC5" w:rsidRDefault="00F74CC5"/>
    <w:p w14:paraId="28001B65" w14:textId="77777777" w:rsidR="00F74CC5" w:rsidRPr="00F74CC5" w:rsidRDefault="00F74CC5" w:rsidP="00F74CC5">
      <w:pPr>
        <w:ind w:left="720" w:hanging="720"/>
        <w:rPr>
          <w:rFonts w:ascii="Cambria" w:hAnsi="Cambria"/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bookmarkStart w:id="1" w:name="_ENREF_1"/>
      <w:r w:rsidRPr="00F74CC5">
        <w:rPr>
          <w:rFonts w:ascii="Cambria" w:hAnsi="Cambria"/>
          <w:b/>
          <w:noProof/>
        </w:rPr>
        <w:t>Ané, J.-M., Kiss, G.B., Riely, B.K., Penmetsa, R.V., Oldroyd, G.E.D., Ayax, C., Lévy, J., Debellé, F., Baek, J.M., Kalo, P., Rosenberg, C., Roe, B.A., Long, S.R., Dénarié, J., and Cook, D.R.</w:t>
      </w:r>
      <w:r w:rsidRPr="00F74CC5">
        <w:rPr>
          <w:rFonts w:ascii="Cambria" w:hAnsi="Cambria"/>
          <w:noProof/>
        </w:rPr>
        <w:t xml:space="preserve"> (2004). Medicago truncatula DMI1 required for bacterial and fungal symbioses in legumes. Science </w:t>
      </w:r>
      <w:r w:rsidRPr="00F74CC5">
        <w:rPr>
          <w:rFonts w:ascii="Cambria" w:hAnsi="Cambria"/>
          <w:b/>
          <w:noProof/>
        </w:rPr>
        <w:t xml:space="preserve">303, </w:t>
      </w:r>
      <w:r w:rsidRPr="00F74CC5">
        <w:rPr>
          <w:rFonts w:ascii="Cambria" w:hAnsi="Cambria"/>
          <w:noProof/>
        </w:rPr>
        <w:t>1364-1367.</w:t>
      </w:r>
      <w:bookmarkEnd w:id="1"/>
    </w:p>
    <w:p w14:paraId="2727C683" w14:textId="77777777" w:rsidR="00F74CC5" w:rsidRPr="00F74CC5" w:rsidRDefault="00F74CC5" w:rsidP="00F74CC5">
      <w:pPr>
        <w:ind w:left="720" w:hanging="720"/>
        <w:rPr>
          <w:rFonts w:ascii="Cambria" w:hAnsi="Cambria"/>
          <w:noProof/>
        </w:rPr>
      </w:pPr>
      <w:bookmarkStart w:id="2" w:name="_ENREF_2"/>
      <w:r w:rsidRPr="00F74CC5">
        <w:rPr>
          <w:rFonts w:ascii="Cambria" w:hAnsi="Cambria"/>
          <w:b/>
          <w:noProof/>
        </w:rPr>
        <w:t>Arrighi, J.F., Barre, A., Ben Amor, B., Bersoult, A., Soriano, L.C., Mirabella, R., de Carvalho-Niebel, F., Journet, E.P., Gherardi, M., Huguet, T., Geurts, R., Denarie, J., Rouge, P., and Gough, C.</w:t>
      </w:r>
      <w:r w:rsidRPr="00F74CC5">
        <w:rPr>
          <w:rFonts w:ascii="Cambria" w:hAnsi="Cambria"/>
          <w:noProof/>
        </w:rPr>
        <w:t xml:space="preserve"> (2006). The Medicago truncatula lysine motif-receptor-like kinase gene family includes NFP and new nodule-expressed genes. Plant Physiol. </w:t>
      </w:r>
      <w:r w:rsidRPr="00F74CC5">
        <w:rPr>
          <w:rFonts w:ascii="Cambria" w:hAnsi="Cambria"/>
          <w:b/>
          <w:noProof/>
        </w:rPr>
        <w:t xml:space="preserve">142, </w:t>
      </w:r>
      <w:r w:rsidRPr="00F74CC5">
        <w:rPr>
          <w:rFonts w:ascii="Cambria" w:hAnsi="Cambria"/>
          <w:noProof/>
        </w:rPr>
        <w:t>265-279.</w:t>
      </w:r>
      <w:bookmarkEnd w:id="2"/>
    </w:p>
    <w:p w14:paraId="3BF75ABE" w14:textId="77777777" w:rsidR="00F74CC5" w:rsidRPr="00F74CC5" w:rsidRDefault="00F74CC5" w:rsidP="00F74CC5">
      <w:pPr>
        <w:ind w:left="720" w:hanging="720"/>
        <w:rPr>
          <w:rFonts w:ascii="Cambria" w:hAnsi="Cambria"/>
          <w:noProof/>
        </w:rPr>
      </w:pPr>
      <w:bookmarkStart w:id="3" w:name="_ENREF_3"/>
      <w:r w:rsidRPr="00F74CC5">
        <w:rPr>
          <w:rFonts w:ascii="Cambria" w:hAnsi="Cambria"/>
          <w:b/>
          <w:noProof/>
        </w:rPr>
        <w:t>Breuillin, F., Schramm, J., Hajirezaei, M., Ahkami, A., Favre, P., Druege, U., Hause, B., M., B., Kretzschmar, T., Bossolini, E., Kuhlemeier, C., Martinoia, E., Franken, P., Scholz, U., and Reinhardt, D.</w:t>
      </w:r>
      <w:r w:rsidRPr="00F74CC5">
        <w:rPr>
          <w:rFonts w:ascii="Cambria" w:hAnsi="Cambria"/>
          <w:noProof/>
        </w:rPr>
        <w:t xml:space="preserve"> (2010). Phosphate systemically inhibits development of arbuscular mycorrhiza in </w:t>
      </w:r>
      <w:r w:rsidRPr="00F74CC5">
        <w:rPr>
          <w:rFonts w:ascii="Cambria" w:hAnsi="Cambria"/>
          <w:i/>
          <w:noProof/>
        </w:rPr>
        <w:t>Petunia hybrida</w:t>
      </w:r>
      <w:r w:rsidRPr="00F74CC5">
        <w:rPr>
          <w:rFonts w:ascii="Cambria" w:hAnsi="Cambria"/>
          <w:noProof/>
        </w:rPr>
        <w:t xml:space="preserve"> and represses genes involved in mycorrhizal functioning. Plant J. </w:t>
      </w:r>
      <w:r w:rsidRPr="00F74CC5">
        <w:rPr>
          <w:rFonts w:ascii="Cambria" w:hAnsi="Cambria"/>
          <w:b/>
          <w:noProof/>
        </w:rPr>
        <w:t xml:space="preserve">64, </w:t>
      </w:r>
      <w:r w:rsidRPr="00F74CC5">
        <w:rPr>
          <w:rFonts w:ascii="Cambria" w:hAnsi="Cambria"/>
          <w:noProof/>
        </w:rPr>
        <w:t>1002-1017.</w:t>
      </w:r>
      <w:bookmarkEnd w:id="3"/>
    </w:p>
    <w:p w14:paraId="1B610BFC" w14:textId="77777777" w:rsidR="00F74CC5" w:rsidRPr="00F74CC5" w:rsidRDefault="00F74CC5" w:rsidP="00F74CC5">
      <w:pPr>
        <w:ind w:left="720" w:hanging="720"/>
        <w:rPr>
          <w:rFonts w:ascii="Cambria" w:hAnsi="Cambria"/>
          <w:noProof/>
        </w:rPr>
      </w:pPr>
      <w:bookmarkStart w:id="4" w:name="_ENREF_4"/>
      <w:r w:rsidRPr="00F74CC5">
        <w:rPr>
          <w:rFonts w:ascii="Cambria" w:hAnsi="Cambria"/>
          <w:b/>
          <w:noProof/>
        </w:rPr>
        <w:t>Endre, G., Kereszt, A., Kevei, Z., Mihacea, S., Kal</w:t>
      </w:r>
      <w:r w:rsidRPr="00F74CC5">
        <w:rPr>
          <w:rFonts w:ascii="Times New Roman" w:hAnsi="Times New Roman"/>
          <w:b/>
          <w:noProof/>
        </w:rPr>
        <w:t xml:space="preserve">ó, </w:t>
      </w:r>
      <w:r w:rsidRPr="00F74CC5">
        <w:rPr>
          <w:rFonts w:ascii="Cambria" w:hAnsi="Cambria"/>
          <w:b/>
          <w:noProof/>
        </w:rPr>
        <w:t>P., and Kiss, G.B.</w:t>
      </w:r>
      <w:r w:rsidRPr="00F74CC5">
        <w:rPr>
          <w:rFonts w:ascii="Cambria" w:hAnsi="Cambria"/>
          <w:noProof/>
        </w:rPr>
        <w:t xml:space="preserve"> (2002). A receptor kinase gene regulating symbiotic nodule development. Nature </w:t>
      </w:r>
      <w:r w:rsidRPr="00F74CC5">
        <w:rPr>
          <w:rFonts w:ascii="Cambria" w:hAnsi="Cambria"/>
          <w:b/>
          <w:noProof/>
        </w:rPr>
        <w:t xml:space="preserve">417, </w:t>
      </w:r>
      <w:r w:rsidRPr="00F74CC5">
        <w:rPr>
          <w:rFonts w:ascii="Cambria" w:hAnsi="Cambria"/>
          <w:noProof/>
        </w:rPr>
        <w:t>962-966.</w:t>
      </w:r>
      <w:bookmarkEnd w:id="4"/>
    </w:p>
    <w:p w14:paraId="751577AB" w14:textId="77777777" w:rsidR="00F74CC5" w:rsidRPr="00F74CC5" w:rsidRDefault="00F74CC5" w:rsidP="00F74CC5">
      <w:pPr>
        <w:ind w:left="720" w:hanging="720"/>
        <w:rPr>
          <w:rFonts w:ascii="Cambria" w:hAnsi="Cambria"/>
          <w:noProof/>
        </w:rPr>
      </w:pPr>
      <w:bookmarkStart w:id="5" w:name="_ENREF_5"/>
      <w:r w:rsidRPr="00F74CC5">
        <w:rPr>
          <w:rFonts w:ascii="Cambria" w:hAnsi="Cambria"/>
          <w:b/>
          <w:noProof/>
        </w:rPr>
        <w:t>Feddermann, N., Duvvuru Muni, R.R., Zeier, T., Stuurman, J., Ercolin, F., Schorderet, M., and Reinhardt, D.</w:t>
      </w:r>
      <w:r w:rsidRPr="00F74CC5">
        <w:rPr>
          <w:rFonts w:ascii="Cambria" w:hAnsi="Cambria"/>
          <w:noProof/>
        </w:rPr>
        <w:t xml:space="preserve"> (2010). The </w:t>
      </w:r>
      <w:r w:rsidRPr="00F74CC5">
        <w:rPr>
          <w:rFonts w:ascii="Cambria" w:hAnsi="Cambria"/>
          <w:i/>
          <w:noProof/>
        </w:rPr>
        <w:t>PAM1</w:t>
      </w:r>
      <w:r w:rsidRPr="00F74CC5">
        <w:rPr>
          <w:rFonts w:ascii="Cambria" w:hAnsi="Cambria"/>
          <w:noProof/>
        </w:rPr>
        <w:t xml:space="preserve"> gene of petunia, required for intracellular accommodation and morphogenesis of arbuscular mycorrhizal fungi, encodes a homologue of VAPYRIN. Plant J. </w:t>
      </w:r>
      <w:r w:rsidRPr="00F74CC5">
        <w:rPr>
          <w:rFonts w:ascii="Cambria" w:hAnsi="Cambria"/>
          <w:b/>
          <w:noProof/>
        </w:rPr>
        <w:t xml:space="preserve">64, </w:t>
      </w:r>
      <w:r w:rsidRPr="00F74CC5">
        <w:rPr>
          <w:rFonts w:ascii="Cambria" w:hAnsi="Cambria"/>
          <w:noProof/>
        </w:rPr>
        <w:t>470-481.</w:t>
      </w:r>
      <w:bookmarkEnd w:id="5"/>
    </w:p>
    <w:p w14:paraId="539CD301" w14:textId="77777777" w:rsidR="00F74CC5" w:rsidRPr="00F74CC5" w:rsidRDefault="00F74CC5" w:rsidP="00F74CC5">
      <w:pPr>
        <w:ind w:left="720" w:hanging="720"/>
        <w:rPr>
          <w:rFonts w:ascii="Cambria" w:hAnsi="Cambria"/>
          <w:noProof/>
        </w:rPr>
      </w:pPr>
      <w:bookmarkStart w:id="6" w:name="_ENREF_6"/>
      <w:r w:rsidRPr="00F74CC5">
        <w:rPr>
          <w:rFonts w:ascii="Cambria" w:hAnsi="Cambria"/>
          <w:b/>
          <w:noProof/>
        </w:rPr>
        <w:t>Gobbato, E., Marsh, J.F., Vernie, T., Wang, E., Maillet, F., Kim, J., Miller, J.B., Sun, J., Bano, S.A., Ratet, P., Mysore, K.S., Dénarie, J., Schultze, M., and Oldroyd, G.E.D.</w:t>
      </w:r>
      <w:r w:rsidRPr="00F74CC5">
        <w:rPr>
          <w:rFonts w:ascii="Cambria" w:hAnsi="Cambria"/>
          <w:noProof/>
        </w:rPr>
        <w:t xml:space="preserve"> (2012). A GRAS-type transcription factor with a specific function in mycorrhizal signaling. Current Biology </w:t>
      </w:r>
      <w:r w:rsidRPr="00F74CC5">
        <w:rPr>
          <w:rFonts w:ascii="Cambria" w:hAnsi="Cambria"/>
          <w:b/>
          <w:noProof/>
        </w:rPr>
        <w:t xml:space="preserve">22, </w:t>
      </w:r>
      <w:r w:rsidRPr="00F74CC5">
        <w:rPr>
          <w:rFonts w:ascii="Cambria" w:hAnsi="Cambria"/>
          <w:noProof/>
        </w:rPr>
        <w:t>2236-2241.</w:t>
      </w:r>
      <w:bookmarkEnd w:id="6"/>
    </w:p>
    <w:p w14:paraId="4257BF2E" w14:textId="77777777" w:rsidR="00F74CC5" w:rsidRPr="00F74CC5" w:rsidRDefault="00F74CC5" w:rsidP="00F74CC5">
      <w:pPr>
        <w:ind w:left="720" w:hanging="720"/>
        <w:rPr>
          <w:rFonts w:ascii="Cambria" w:hAnsi="Cambria"/>
          <w:noProof/>
        </w:rPr>
      </w:pPr>
      <w:bookmarkStart w:id="7" w:name="_ENREF_7"/>
      <w:r w:rsidRPr="00F74CC5">
        <w:rPr>
          <w:rFonts w:ascii="Cambria" w:hAnsi="Cambria"/>
          <w:b/>
          <w:noProof/>
        </w:rPr>
        <w:t>Groth, M., Takeda, N., Perry, J., Uchida, H., Draexl, S., Brachmann, A., Sato, S., Tabata, S., Kawaguchi, M., Wang, T.L., and M., P.</w:t>
      </w:r>
      <w:r w:rsidRPr="00F74CC5">
        <w:rPr>
          <w:rFonts w:ascii="Cambria" w:hAnsi="Cambria"/>
          <w:noProof/>
        </w:rPr>
        <w:t xml:space="preserve"> (2010). NENA, a Lotus japonicus homolog of Sec13, is required for rhizodermal infection by arbuscular mycorrhiza fungi and rhizobia but dispensable for cortical endosymbiotic development. Plant Cell </w:t>
      </w:r>
      <w:r w:rsidRPr="00F74CC5">
        <w:rPr>
          <w:rFonts w:ascii="Cambria" w:hAnsi="Cambria"/>
          <w:b/>
          <w:noProof/>
        </w:rPr>
        <w:t xml:space="preserve">22, </w:t>
      </w:r>
      <w:r w:rsidRPr="00F74CC5">
        <w:rPr>
          <w:rFonts w:ascii="Cambria" w:hAnsi="Cambria"/>
          <w:noProof/>
        </w:rPr>
        <w:t>2509-2526.</w:t>
      </w:r>
      <w:bookmarkEnd w:id="7"/>
    </w:p>
    <w:p w14:paraId="3B4E1E2E" w14:textId="77777777" w:rsidR="00F74CC5" w:rsidRPr="00F74CC5" w:rsidRDefault="00F74CC5" w:rsidP="00F74CC5">
      <w:pPr>
        <w:ind w:left="720" w:hanging="720"/>
        <w:rPr>
          <w:rFonts w:ascii="Cambria" w:hAnsi="Cambria"/>
          <w:noProof/>
        </w:rPr>
      </w:pPr>
      <w:bookmarkStart w:id="8" w:name="_ENREF_8"/>
      <w:r w:rsidRPr="00F74CC5">
        <w:rPr>
          <w:rFonts w:ascii="Cambria" w:hAnsi="Cambria"/>
          <w:b/>
          <w:noProof/>
        </w:rPr>
        <w:t>Harrison, M.J., Dewbre, G.R., and Liu, J.Y.</w:t>
      </w:r>
      <w:r w:rsidRPr="00F74CC5">
        <w:rPr>
          <w:rFonts w:ascii="Cambria" w:hAnsi="Cambria"/>
          <w:noProof/>
        </w:rPr>
        <w:t xml:space="preserve"> (2002). A phosphate transporter from </w:t>
      </w:r>
      <w:r w:rsidRPr="00F74CC5">
        <w:rPr>
          <w:rFonts w:ascii="Cambria" w:hAnsi="Cambria"/>
          <w:i/>
          <w:noProof/>
        </w:rPr>
        <w:t>Medicago truncatula</w:t>
      </w:r>
      <w:r w:rsidRPr="00F74CC5">
        <w:rPr>
          <w:rFonts w:ascii="Cambria" w:hAnsi="Cambria"/>
          <w:noProof/>
        </w:rPr>
        <w:t xml:space="preserve"> involved in the acquisiton of phosphate released by arbuscular mycorrhizal fungi. Plant Cell </w:t>
      </w:r>
      <w:r w:rsidRPr="00F74CC5">
        <w:rPr>
          <w:rFonts w:ascii="Cambria" w:hAnsi="Cambria"/>
          <w:b/>
          <w:noProof/>
        </w:rPr>
        <w:t xml:space="preserve">14, </w:t>
      </w:r>
      <w:r w:rsidRPr="00F74CC5">
        <w:rPr>
          <w:rFonts w:ascii="Cambria" w:hAnsi="Cambria"/>
          <w:noProof/>
        </w:rPr>
        <w:t>2413-2429.</w:t>
      </w:r>
      <w:bookmarkEnd w:id="8"/>
    </w:p>
    <w:p w14:paraId="3EE895B7" w14:textId="77777777" w:rsidR="00F74CC5" w:rsidRPr="00F74CC5" w:rsidRDefault="00F74CC5" w:rsidP="00F74CC5">
      <w:pPr>
        <w:ind w:left="720" w:hanging="720"/>
        <w:rPr>
          <w:rFonts w:ascii="Cambria" w:hAnsi="Cambria"/>
          <w:noProof/>
        </w:rPr>
      </w:pPr>
      <w:bookmarkStart w:id="9" w:name="_ENREF_9"/>
      <w:r w:rsidRPr="00F74CC5">
        <w:rPr>
          <w:rFonts w:ascii="Cambria" w:hAnsi="Cambria"/>
          <w:b/>
          <w:noProof/>
        </w:rPr>
        <w:t>Imaizumi-Anraku, H., Takeda, N., Charpentier, M., Perry, J., Miwa, H., Umehara, Y., Kouchi, H., Murakami, Y., Mulder, L., Vickers, K., Pike, J., Downie, J.A., Wang, T., Sato, S., Asamizu, E., Tabata, S., Yoshikawa, M., Murooka, Y., Wu, G.J., Kawaguchi, M., Kawasaki, S., Parniske, M., and Hayashi, M.</w:t>
      </w:r>
      <w:r w:rsidRPr="00F74CC5">
        <w:rPr>
          <w:rFonts w:ascii="Cambria" w:hAnsi="Cambria"/>
          <w:noProof/>
        </w:rPr>
        <w:t xml:space="preserve"> (2005). Plastid proteins crucial for symbiotic fungal and bacterial entry into plant roots. Nature </w:t>
      </w:r>
      <w:r w:rsidRPr="00F74CC5">
        <w:rPr>
          <w:rFonts w:ascii="Cambria" w:hAnsi="Cambria"/>
          <w:b/>
          <w:noProof/>
        </w:rPr>
        <w:t xml:space="preserve">433, </w:t>
      </w:r>
      <w:r w:rsidRPr="00F74CC5">
        <w:rPr>
          <w:rFonts w:ascii="Cambria" w:hAnsi="Cambria"/>
          <w:noProof/>
        </w:rPr>
        <w:t>527-531.</w:t>
      </w:r>
      <w:bookmarkEnd w:id="9"/>
    </w:p>
    <w:p w14:paraId="7BC4607F" w14:textId="77777777" w:rsidR="00F74CC5" w:rsidRPr="00F74CC5" w:rsidRDefault="00F74CC5" w:rsidP="00F74CC5">
      <w:pPr>
        <w:ind w:left="720" w:hanging="720"/>
        <w:rPr>
          <w:rFonts w:ascii="Cambria" w:hAnsi="Cambria"/>
          <w:noProof/>
        </w:rPr>
      </w:pPr>
      <w:bookmarkStart w:id="10" w:name="_ENREF_10"/>
      <w:r w:rsidRPr="00F74CC5">
        <w:rPr>
          <w:rFonts w:ascii="Cambria" w:hAnsi="Cambria"/>
          <w:b/>
          <w:noProof/>
        </w:rPr>
        <w:t xml:space="preserve">Kalo, P., Gleason, C., Edwards, A., Marsh, J., Mitra, R.M., Hirsch, S., Jakab, J., Sims, S., Long, S.R., Rogers, J., Kiss, G.B., Downie, J.A., and Oldroyd, </w:t>
      </w:r>
      <w:r w:rsidRPr="00F74CC5">
        <w:rPr>
          <w:rFonts w:ascii="Cambria" w:hAnsi="Cambria"/>
          <w:b/>
          <w:noProof/>
        </w:rPr>
        <w:lastRenderedPageBreak/>
        <w:t>G.E.D.</w:t>
      </w:r>
      <w:r w:rsidRPr="00F74CC5">
        <w:rPr>
          <w:rFonts w:ascii="Cambria" w:hAnsi="Cambria"/>
          <w:noProof/>
        </w:rPr>
        <w:t xml:space="preserve"> (2005). Nodulation signaling in legumes requires NSP2, a member of the GRAS family of transcriptional regulators. Science </w:t>
      </w:r>
      <w:r w:rsidRPr="00F74CC5">
        <w:rPr>
          <w:rFonts w:ascii="Cambria" w:hAnsi="Cambria"/>
          <w:b/>
          <w:noProof/>
        </w:rPr>
        <w:t xml:space="preserve">308, </w:t>
      </w:r>
      <w:r w:rsidRPr="00F74CC5">
        <w:rPr>
          <w:rFonts w:ascii="Cambria" w:hAnsi="Cambria"/>
          <w:noProof/>
        </w:rPr>
        <w:t>1786-1789.</w:t>
      </w:r>
      <w:bookmarkEnd w:id="10"/>
    </w:p>
    <w:p w14:paraId="37B6F23B" w14:textId="77777777" w:rsidR="00F74CC5" w:rsidRPr="00F74CC5" w:rsidRDefault="00F74CC5" w:rsidP="00F74CC5">
      <w:pPr>
        <w:ind w:left="720" w:hanging="720"/>
        <w:rPr>
          <w:rFonts w:ascii="Cambria" w:hAnsi="Cambria"/>
          <w:noProof/>
        </w:rPr>
      </w:pPr>
      <w:bookmarkStart w:id="11" w:name="_ENREF_11"/>
      <w:r w:rsidRPr="00F74CC5">
        <w:rPr>
          <w:rFonts w:ascii="Cambria" w:hAnsi="Cambria"/>
          <w:b/>
          <w:noProof/>
        </w:rPr>
        <w:t>Kanamori, N., Madsen, L.H., Radutoiu, S., Frantescu, M., Quistgaard, E.M.H., Miwa, H., Downie, J.A., James, E.K., Felle, H.H., Haaning, L.L., Jensen, T.H., Sato, S., Nakamura, Y., Tabata, S., Sandal, N., and Stougaard, J.</w:t>
      </w:r>
      <w:r w:rsidRPr="00F74CC5">
        <w:rPr>
          <w:rFonts w:ascii="Cambria" w:hAnsi="Cambria"/>
          <w:noProof/>
        </w:rPr>
        <w:t xml:space="preserve"> (2006). A nucleoporin is required for induction of Ca2+ spiking in legume nodule development and essential for rhizobial and fungal symbiosis. Proc. Natl. Acad. Sci. U. S. A. </w:t>
      </w:r>
      <w:r w:rsidRPr="00F74CC5">
        <w:rPr>
          <w:rFonts w:ascii="Cambria" w:hAnsi="Cambria"/>
          <w:b/>
          <w:noProof/>
        </w:rPr>
        <w:t xml:space="preserve">103, </w:t>
      </w:r>
      <w:r w:rsidRPr="00F74CC5">
        <w:rPr>
          <w:rFonts w:ascii="Cambria" w:hAnsi="Cambria"/>
          <w:noProof/>
        </w:rPr>
        <w:t>359-364.</w:t>
      </w:r>
      <w:bookmarkEnd w:id="11"/>
    </w:p>
    <w:p w14:paraId="00779249" w14:textId="77777777" w:rsidR="00F74CC5" w:rsidRPr="00F74CC5" w:rsidRDefault="00F74CC5" w:rsidP="00F74CC5">
      <w:pPr>
        <w:ind w:left="720" w:hanging="720"/>
        <w:rPr>
          <w:rFonts w:ascii="Cambria" w:hAnsi="Cambria"/>
          <w:noProof/>
        </w:rPr>
      </w:pPr>
      <w:bookmarkStart w:id="12" w:name="_ENREF_12"/>
      <w:r w:rsidRPr="00F74CC5">
        <w:rPr>
          <w:rFonts w:ascii="Cambria" w:hAnsi="Cambria"/>
          <w:b/>
          <w:noProof/>
        </w:rPr>
        <w:t>Lévy, J., Bres, C., Geurts, R., Chalhoub, B., Kulikova, O., Duc, G., Journet, E.P., Ané, J.M., Lauber, E., Bisseling, T., Denarie, J., Rosenberg, C., and Debellé, F.</w:t>
      </w:r>
      <w:r w:rsidRPr="00F74CC5">
        <w:rPr>
          <w:rFonts w:ascii="Cambria" w:hAnsi="Cambria"/>
          <w:noProof/>
        </w:rPr>
        <w:t xml:space="preserve"> (2004). A putative Ca2+ and calmodulin-dependent protein kinase required for bacterial and fungal symbioses. Science </w:t>
      </w:r>
      <w:r w:rsidRPr="00F74CC5">
        <w:rPr>
          <w:rFonts w:ascii="Cambria" w:hAnsi="Cambria"/>
          <w:b/>
          <w:noProof/>
        </w:rPr>
        <w:t xml:space="preserve">303, </w:t>
      </w:r>
      <w:r w:rsidRPr="00F74CC5">
        <w:rPr>
          <w:rFonts w:ascii="Cambria" w:hAnsi="Cambria"/>
          <w:noProof/>
        </w:rPr>
        <w:t>1361-1364.</w:t>
      </w:r>
      <w:bookmarkEnd w:id="12"/>
    </w:p>
    <w:p w14:paraId="0633ADA0" w14:textId="77777777" w:rsidR="00F74CC5" w:rsidRPr="00F74CC5" w:rsidRDefault="00F74CC5" w:rsidP="00F74CC5">
      <w:pPr>
        <w:ind w:left="720" w:hanging="720"/>
        <w:rPr>
          <w:rFonts w:ascii="Cambria" w:hAnsi="Cambria"/>
          <w:noProof/>
        </w:rPr>
      </w:pPr>
      <w:bookmarkStart w:id="13" w:name="_ENREF_13"/>
      <w:r w:rsidRPr="00F74CC5">
        <w:rPr>
          <w:rFonts w:ascii="Cambria" w:hAnsi="Cambria"/>
          <w:b/>
          <w:noProof/>
        </w:rPr>
        <w:t>Liu, J.Y., Versaw, W.K., Pumplin, N., Gomez, S.K., Blaylock, L.A., and Harrison, M.J.</w:t>
      </w:r>
      <w:r w:rsidRPr="00F74CC5">
        <w:rPr>
          <w:rFonts w:ascii="Cambria" w:hAnsi="Cambria"/>
          <w:noProof/>
        </w:rPr>
        <w:t xml:space="preserve"> (2008). Closely related members of the Medicago truncatula PHT1 phosphate transporter gene family encode phosphate transporters with distinct biochemical activities. J. Biol. Chem. </w:t>
      </w:r>
      <w:r w:rsidRPr="00F74CC5">
        <w:rPr>
          <w:rFonts w:ascii="Cambria" w:hAnsi="Cambria"/>
          <w:b/>
          <w:noProof/>
        </w:rPr>
        <w:t xml:space="preserve">283, </w:t>
      </w:r>
      <w:r w:rsidRPr="00F74CC5">
        <w:rPr>
          <w:rFonts w:ascii="Cambria" w:hAnsi="Cambria"/>
          <w:noProof/>
        </w:rPr>
        <w:t>24673-24681.</w:t>
      </w:r>
      <w:bookmarkEnd w:id="13"/>
    </w:p>
    <w:p w14:paraId="079881F6" w14:textId="77777777" w:rsidR="00F74CC5" w:rsidRPr="00F74CC5" w:rsidRDefault="00F74CC5" w:rsidP="00F74CC5">
      <w:pPr>
        <w:ind w:left="720" w:hanging="720"/>
        <w:rPr>
          <w:rFonts w:ascii="Cambria" w:hAnsi="Cambria"/>
          <w:noProof/>
        </w:rPr>
      </w:pPr>
      <w:bookmarkStart w:id="14" w:name="_ENREF_14"/>
      <w:r w:rsidRPr="00F74CC5">
        <w:rPr>
          <w:rFonts w:ascii="Cambria" w:hAnsi="Cambria"/>
          <w:b/>
          <w:noProof/>
        </w:rPr>
        <w:t>Messinese, E., Mun, J.H., Yeun, L.H., Jayaraman, D., Rouge, P., Barre, A., Lougnon, G., Schornack, S., Bono, J.J., Cook, D.R., and Ane, J.M.</w:t>
      </w:r>
      <w:r w:rsidRPr="00F74CC5">
        <w:rPr>
          <w:rFonts w:ascii="Cambria" w:hAnsi="Cambria"/>
          <w:noProof/>
        </w:rPr>
        <w:t xml:space="preserve"> (2007). A novel nuclear protein interacts with the symbiotic DMI3 calcium- and calmodulin-dependent protein kinase of Medicago truncatula. Mol. Plant-Microbe Interact. </w:t>
      </w:r>
      <w:r w:rsidRPr="00F74CC5">
        <w:rPr>
          <w:rFonts w:ascii="Cambria" w:hAnsi="Cambria"/>
          <w:b/>
          <w:noProof/>
        </w:rPr>
        <w:t xml:space="preserve">20, </w:t>
      </w:r>
      <w:r w:rsidRPr="00F74CC5">
        <w:rPr>
          <w:rFonts w:ascii="Cambria" w:hAnsi="Cambria"/>
          <w:noProof/>
        </w:rPr>
        <w:t>912-921.</w:t>
      </w:r>
      <w:bookmarkEnd w:id="14"/>
    </w:p>
    <w:p w14:paraId="00BE6723" w14:textId="77777777" w:rsidR="00F74CC5" w:rsidRPr="00F74CC5" w:rsidRDefault="00F74CC5" w:rsidP="00F74CC5">
      <w:pPr>
        <w:ind w:left="720" w:hanging="720"/>
        <w:rPr>
          <w:rFonts w:ascii="Cambria" w:hAnsi="Cambria"/>
          <w:noProof/>
        </w:rPr>
      </w:pPr>
      <w:bookmarkStart w:id="15" w:name="_ENREF_15"/>
      <w:r w:rsidRPr="00F74CC5">
        <w:rPr>
          <w:rFonts w:ascii="Cambria" w:hAnsi="Cambria"/>
          <w:b/>
          <w:noProof/>
        </w:rPr>
        <w:t>Mitra, R.M., Gleason, C.A., Edwards, A., Hadfield, J., Downie, J.A., Oldroyd, G.E.D., and Long, S.R.</w:t>
      </w:r>
      <w:r w:rsidRPr="00F74CC5">
        <w:rPr>
          <w:rFonts w:ascii="Cambria" w:hAnsi="Cambria"/>
          <w:noProof/>
        </w:rPr>
        <w:t xml:space="preserve"> (2004). A Ca2+/calmodulin-dependent protein kinase required for symbiotic nodule development: Gene identification by transcript-based cloning. Proc. Natl. Acad. Sci. U. S. A. </w:t>
      </w:r>
      <w:r w:rsidRPr="00F74CC5">
        <w:rPr>
          <w:rFonts w:ascii="Cambria" w:hAnsi="Cambria"/>
          <w:b/>
          <w:noProof/>
        </w:rPr>
        <w:t xml:space="preserve">101, </w:t>
      </w:r>
      <w:r w:rsidRPr="00F74CC5">
        <w:rPr>
          <w:rFonts w:ascii="Cambria" w:hAnsi="Cambria"/>
          <w:noProof/>
        </w:rPr>
        <w:t>4701-4705.</w:t>
      </w:r>
      <w:bookmarkEnd w:id="15"/>
    </w:p>
    <w:p w14:paraId="238756BB" w14:textId="77777777" w:rsidR="00F74CC5" w:rsidRPr="00F74CC5" w:rsidRDefault="00F74CC5" w:rsidP="00F74CC5">
      <w:pPr>
        <w:ind w:left="720" w:hanging="720"/>
        <w:rPr>
          <w:rFonts w:ascii="Cambria" w:hAnsi="Cambria"/>
          <w:noProof/>
        </w:rPr>
      </w:pPr>
      <w:bookmarkStart w:id="16" w:name="_ENREF_16"/>
      <w:r w:rsidRPr="00F74CC5">
        <w:rPr>
          <w:rFonts w:ascii="Cambria" w:hAnsi="Cambria"/>
          <w:b/>
          <w:noProof/>
        </w:rPr>
        <w:t>Murray, J.D., Duvvuru Muni, R., Torres-Jerez, I., Tang, Y., Allen, S., Andriankaja, M., Li, G., Laxmi, A., Cheng, X., Wen, J., Vaughan, D., Schultz, M., Sun, J., Charpentier, M., Oldroyd, G., Tadege, M., Ratet, P., Mysore, K.S., Chen, R., and Udvardi, M.</w:t>
      </w:r>
      <w:r w:rsidRPr="00F74CC5">
        <w:rPr>
          <w:rFonts w:ascii="Cambria" w:hAnsi="Cambria"/>
          <w:noProof/>
        </w:rPr>
        <w:t xml:space="preserve"> (2011). </w:t>
      </w:r>
      <w:r w:rsidRPr="00F74CC5">
        <w:rPr>
          <w:rFonts w:ascii="Cambria" w:hAnsi="Cambria"/>
          <w:i/>
          <w:noProof/>
        </w:rPr>
        <w:t>Vapyrin</w:t>
      </w:r>
      <w:r w:rsidRPr="00F74CC5">
        <w:rPr>
          <w:rFonts w:ascii="Cambria" w:hAnsi="Cambria"/>
          <w:noProof/>
        </w:rPr>
        <w:t xml:space="preserve">, a gene essential for intracellular progression of arbuscular mycorrhizal symbiosis, is also essential for infection by rhizobia in the nodule symbiosis of </w:t>
      </w:r>
      <w:r w:rsidRPr="00F74CC5">
        <w:rPr>
          <w:rFonts w:ascii="Cambria" w:hAnsi="Cambria"/>
          <w:i/>
          <w:noProof/>
        </w:rPr>
        <w:t>Medicago truncatula</w:t>
      </w:r>
      <w:r w:rsidRPr="00F74CC5">
        <w:rPr>
          <w:rFonts w:ascii="Cambria" w:hAnsi="Cambria"/>
          <w:noProof/>
        </w:rPr>
        <w:t xml:space="preserve">. Plant J. </w:t>
      </w:r>
      <w:r w:rsidRPr="00F74CC5">
        <w:rPr>
          <w:rFonts w:ascii="Cambria" w:hAnsi="Cambria"/>
          <w:b/>
          <w:noProof/>
        </w:rPr>
        <w:t xml:space="preserve">65, </w:t>
      </w:r>
      <w:r w:rsidRPr="00F74CC5">
        <w:rPr>
          <w:rFonts w:ascii="Cambria" w:hAnsi="Cambria"/>
          <w:noProof/>
        </w:rPr>
        <w:t>244-252.</w:t>
      </w:r>
      <w:bookmarkEnd w:id="16"/>
    </w:p>
    <w:p w14:paraId="1A1705A1" w14:textId="77777777" w:rsidR="00F74CC5" w:rsidRPr="00F74CC5" w:rsidRDefault="00F74CC5" w:rsidP="00F74CC5">
      <w:pPr>
        <w:ind w:left="720" w:hanging="720"/>
        <w:rPr>
          <w:rFonts w:ascii="Cambria" w:hAnsi="Cambria"/>
          <w:noProof/>
        </w:rPr>
      </w:pPr>
      <w:bookmarkStart w:id="17" w:name="_ENREF_17"/>
      <w:r w:rsidRPr="00F74CC5">
        <w:rPr>
          <w:rFonts w:ascii="Cambria" w:hAnsi="Cambria"/>
          <w:b/>
          <w:noProof/>
        </w:rPr>
        <w:t>Peiter, E., Sun, J., Heckmann, A.B., Venkateshwaran, M., Riely, B.K., Otegui, M.S., Edwards, A., Freshour, G., Hahn, M.G., Cook, D.R., Sanders, D., Oldroyd, G.E.D., Downie, J.A., and Ane, J.M.</w:t>
      </w:r>
      <w:r w:rsidRPr="00F74CC5">
        <w:rPr>
          <w:rFonts w:ascii="Cambria" w:hAnsi="Cambria"/>
          <w:noProof/>
        </w:rPr>
        <w:t xml:space="preserve"> (2007). The Medicago truncatula DMI1 protein modulates cytosolic calcium signaling. Plant Physiol. </w:t>
      </w:r>
      <w:r w:rsidRPr="00F74CC5">
        <w:rPr>
          <w:rFonts w:ascii="Cambria" w:hAnsi="Cambria"/>
          <w:b/>
          <w:noProof/>
        </w:rPr>
        <w:t xml:space="preserve">145, </w:t>
      </w:r>
      <w:r w:rsidRPr="00F74CC5">
        <w:rPr>
          <w:rFonts w:ascii="Cambria" w:hAnsi="Cambria"/>
          <w:noProof/>
        </w:rPr>
        <w:t>192-203.</w:t>
      </w:r>
      <w:bookmarkEnd w:id="17"/>
    </w:p>
    <w:p w14:paraId="003FC3C4" w14:textId="77777777" w:rsidR="00F74CC5" w:rsidRPr="00F74CC5" w:rsidRDefault="00F74CC5" w:rsidP="00F74CC5">
      <w:pPr>
        <w:ind w:left="720" w:hanging="720"/>
        <w:rPr>
          <w:rFonts w:ascii="Cambria" w:hAnsi="Cambria"/>
          <w:noProof/>
        </w:rPr>
      </w:pPr>
      <w:bookmarkStart w:id="18" w:name="_ENREF_18"/>
      <w:r w:rsidRPr="00F74CC5">
        <w:rPr>
          <w:rFonts w:ascii="Cambria" w:hAnsi="Cambria"/>
          <w:b/>
          <w:noProof/>
        </w:rPr>
        <w:t>Pumplin, N., Mondo, S.J., Topp, S., Starker, C.G., Gantt, J.S., and Harrison, M.J.</w:t>
      </w:r>
      <w:r w:rsidRPr="00F74CC5">
        <w:rPr>
          <w:rFonts w:ascii="Cambria" w:hAnsi="Cambria"/>
          <w:noProof/>
        </w:rPr>
        <w:t xml:space="preserve"> (2010). </w:t>
      </w:r>
      <w:r w:rsidRPr="00F74CC5">
        <w:rPr>
          <w:rFonts w:ascii="Cambria" w:hAnsi="Cambria"/>
          <w:i/>
          <w:noProof/>
        </w:rPr>
        <w:t>Medicago truncatula</w:t>
      </w:r>
      <w:r w:rsidRPr="00F74CC5">
        <w:rPr>
          <w:rFonts w:ascii="Cambria" w:hAnsi="Cambria"/>
          <w:noProof/>
        </w:rPr>
        <w:t xml:space="preserve"> Vapyrin is a novel protein required for arbuscular mycorrhizal symbiosis. Plant J. </w:t>
      </w:r>
      <w:r w:rsidRPr="00F74CC5">
        <w:rPr>
          <w:rFonts w:ascii="Cambria" w:hAnsi="Cambria"/>
          <w:b/>
          <w:noProof/>
        </w:rPr>
        <w:t xml:space="preserve">61, </w:t>
      </w:r>
      <w:r w:rsidRPr="00F74CC5">
        <w:rPr>
          <w:rFonts w:ascii="Cambria" w:hAnsi="Cambria"/>
          <w:noProof/>
        </w:rPr>
        <w:t>482-494.</w:t>
      </w:r>
      <w:bookmarkEnd w:id="18"/>
    </w:p>
    <w:p w14:paraId="2945D440" w14:textId="77777777" w:rsidR="00F74CC5" w:rsidRPr="00F74CC5" w:rsidRDefault="00F74CC5" w:rsidP="00F74CC5">
      <w:pPr>
        <w:ind w:left="720" w:hanging="720"/>
        <w:rPr>
          <w:rFonts w:ascii="Cambria" w:hAnsi="Cambria"/>
          <w:noProof/>
        </w:rPr>
      </w:pPr>
      <w:bookmarkStart w:id="19" w:name="_ENREF_19"/>
      <w:r w:rsidRPr="00F74CC5">
        <w:rPr>
          <w:rFonts w:ascii="Cambria" w:hAnsi="Cambria"/>
          <w:b/>
          <w:noProof/>
        </w:rPr>
        <w:t>Radutoiu, S., Madsen, L.H., Madsen, E.B., Felle, H.H., Umehara, Y., Gronlund, M., Sato, S., Nakamura, Y., Tabata, S., Sandal, N., and Stougaard, J.</w:t>
      </w:r>
      <w:r w:rsidRPr="00F74CC5">
        <w:rPr>
          <w:rFonts w:ascii="Cambria" w:hAnsi="Cambria"/>
          <w:noProof/>
        </w:rPr>
        <w:t xml:space="preserve"> (2003). Plant recognition of symbiotic bacteria requires two LysM receptor-like kinases. Nature </w:t>
      </w:r>
      <w:r w:rsidRPr="00F74CC5">
        <w:rPr>
          <w:rFonts w:ascii="Cambria" w:hAnsi="Cambria"/>
          <w:b/>
          <w:noProof/>
        </w:rPr>
        <w:t xml:space="preserve">425, </w:t>
      </w:r>
      <w:r w:rsidRPr="00F74CC5">
        <w:rPr>
          <w:rFonts w:ascii="Cambria" w:hAnsi="Cambria"/>
          <w:noProof/>
        </w:rPr>
        <w:t>585-592.</w:t>
      </w:r>
      <w:bookmarkEnd w:id="19"/>
    </w:p>
    <w:p w14:paraId="76EC6EDE" w14:textId="77777777" w:rsidR="00F74CC5" w:rsidRPr="00F74CC5" w:rsidRDefault="00F74CC5" w:rsidP="00F74CC5">
      <w:pPr>
        <w:ind w:left="720" w:hanging="720"/>
        <w:rPr>
          <w:rFonts w:ascii="Cambria" w:hAnsi="Cambria"/>
          <w:noProof/>
        </w:rPr>
      </w:pPr>
      <w:bookmarkStart w:id="20" w:name="_ENREF_20"/>
      <w:r w:rsidRPr="00F74CC5">
        <w:rPr>
          <w:rFonts w:ascii="Cambria" w:hAnsi="Cambria"/>
          <w:b/>
          <w:noProof/>
        </w:rPr>
        <w:t>Riely, B.K., Lougnon, G., Ané, J.M., and Cook, D.R.</w:t>
      </w:r>
      <w:r w:rsidRPr="00F74CC5">
        <w:rPr>
          <w:rFonts w:ascii="Cambria" w:hAnsi="Cambria"/>
          <w:noProof/>
        </w:rPr>
        <w:t xml:space="preserve"> (2007). The symbiotic ion channel homolog DMI1 is localized in the nuclear membrane of </w:t>
      </w:r>
      <w:r w:rsidRPr="00F74CC5">
        <w:rPr>
          <w:rFonts w:ascii="Cambria" w:hAnsi="Cambria"/>
          <w:i/>
          <w:noProof/>
        </w:rPr>
        <w:t>Medicago truncatula</w:t>
      </w:r>
      <w:r w:rsidRPr="00F74CC5">
        <w:rPr>
          <w:rFonts w:ascii="Cambria" w:hAnsi="Cambria"/>
          <w:noProof/>
        </w:rPr>
        <w:t xml:space="preserve"> roots. Plant J. </w:t>
      </w:r>
      <w:r w:rsidRPr="00F74CC5">
        <w:rPr>
          <w:rFonts w:ascii="Cambria" w:hAnsi="Cambria"/>
          <w:b/>
          <w:noProof/>
        </w:rPr>
        <w:t xml:space="preserve">49, </w:t>
      </w:r>
      <w:r w:rsidRPr="00F74CC5">
        <w:rPr>
          <w:rFonts w:ascii="Cambria" w:hAnsi="Cambria"/>
          <w:noProof/>
        </w:rPr>
        <w:t>208-216.</w:t>
      </w:r>
      <w:bookmarkEnd w:id="20"/>
    </w:p>
    <w:p w14:paraId="67663E25" w14:textId="77777777" w:rsidR="00F74CC5" w:rsidRPr="00F74CC5" w:rsidRDefault="00F74CC5" w:rsidP="00F74CC5">
      <w:pPr>
        <w:ind w:left="720" w:hanging="720"/>
        <w:rPr>
          <w:rFonts w:ascii="Cambria" w:hAnsi="Cambria"/>
          <w:noProof/>
        </w:rPr>
      </w:pPr>
      <w:bookmarkStart w:id="21" w:name="_ENREF_21"/>
      <w:r w:rsidRPr="00F74CC5">
        <w:rPr>
          <w:rFonts w:ascii="Cambria" w:hAnsi="Cambria"/>
          <w:b/>
          <w:noProof/>
        </w:rPr>
        <w:t>Saito, K., Yoshikawa, M., Yano, K., Miwa, H., Uchida, H., Asamizu, E., Sato, S., Tabata, S., Imaizumi-Anraku, H., Umehara, Y., Kouchi, H., Murooka, Y., Szczyglowski, K., Downie, J.A., Parniske, M., Hayashi, M., and Kawaguchi, M.</w:t>
      </w:r>
      <w:r w:rsidRPr="00F74CC5">
        <w:rPr>
          <w:rFonts w:ascii="Cambria" w:hAnsi="Cambria"/>
          <w:noProof/>
        </w:rPr>
        <w:t xml:space="preserve"> (2007). NUCLEOPORIN85 is required for calcium spiking, fungal and bacterial symbioses, and seed production in Lotus japonicus. Plant Cell </w:t>
      </w:r>
      <w:r w:rsidRPr="00F74CC5">
        <w:rPr>
          <w:rFonts w:ascii="Cambria" w:hAnsi="Cambria"/>
          <w:b/>
          <w:noProof/>
        </w:rPr>
        <w:t xml:space="preserve">19, </w:t>
      </w:r>
      <w:r w:rsidRPr="00F74CC5">
        <w:rPr>
          <w:rFonts w:ascii="Cambria" w:hAnsi="Cambria"/>
          <w:noProof/>
        </w:rPr>
        <w:t>610-624.</w:t>
      </w:r>
      <w:bookmarkEnd w:id="21"/>
    </w:p>
    <w:p w14:paraId="586B0940" w14:textId="77777777" w:rsidR="00F74CC5" w:rsidRPr="00F74CC5" w:rsidRDefault="00F74CC5" w:rsidP="00F74CC5">
      <w:pPr>
        <w:ind w:left="720" w:hanging="720"/>
        <w:rPr>
          <w:rFonts w:ascii="Cambria" w:hAnsi="Cambria"/>
          <w:noProof/>
        </w:rPr>
      </w:pPr>
      <w:bookmarkStart w:id="22" w:name="_ENREF_22"/>
      <w:r w:rsidRPr="00F74CC5">
        <w:rPr>
          <w:rFonts w:ascii="Cambria" w:hAnsi="Cambria"/>
          <w:b/>
          <w:noProof/>
        </w:rPr>
        <w:t>Salzer, P., Bonanomi, A., Beyer, K., Vögeli-Lange, R., Aeschbacher, R.A., Lange, J., Wiemken, A., Kim, D., Cook, D.R., and Boller, T.</w:t>
      </w:r>
      <w:r w:rsidRPr="00F74CC5">
        <w:rPr>
          <w:rFonts w:ascii="Cambria" w:hAnsi="Cambria"/>
          <w:noProof/>
        </w:rPr>
        <w:t xml:space="preserve"> (2000). Differential expression of eight chitinase genes in </w:t>
      </w:r>
      <w:r w:rsidRPr="00F74CC5">
        <w:rPr>
          <w:rFonts w:ascii="Cambria" w:hAnsi="Cambria"/>
          <w:i/>
          <w:noProof/>
        </w:rPr>
        <w:t>Medicago truncatula</w:t>
      </w:r>
      <w:r w:rsidRPr="00F74CC5">
        <w:rPr>
          <w:rFonts w:ascii="Cambria" w:hAnsi="Cambria"/>
          <w:noProof/>
        </w:rPr>
        <w:t xml:space="preserve"> roots during mycorrhiza formation, nodulation, and pathogen infection. Mol. Plant-Microbe Interact. </w:t>
      </w:r>
      <w:r w:rsidRPr="00F74CC5">
        <w:rPr>
          <w:rFonts w:ascii="Cambria" w:hAnsi="Cambria"/>
          <w:b/>
          <w:noProof/>
        </w:rPr>
        <w:t xml:space="preserve">13, </w:t>
      </w:r>
      <w:r w:rsidRPr="00F74CC5">
        <w:rPr>
          <w:rFonts w:ascii="Cambria" w:hAnsi="Cambria"/>
          <w:noProof/>
        </w:rPr>
        <w:t>763-777.</w:t>
      </w:r>
      <w:bookmarkEnd w:id="22"/>
    </w:p>
    <w:p w14:paraId="1D4EC71A" w14:textId="77777777" w:rsidR="00F74CC5" w:rsidRPr="00F74CC5" w:rsidRDefault="00F74CC5" w:rsidP="00F74CC5">
      <w:pPr>
        <w:ind w:left="720" w:hanging="720"/>
        <w:rPr>
          <w:rFonts w:ascii="Cambria" w:hAnsi="Cambria"/>
          <w:noProof/>
        </w:rPr>
      </w:pPr>
      <w:bookmarkStart w:id="23" w:name="_ENREF_23"/>
      <w:r w:rsidRPr="00F74CC5">
        <w:rPr>
          <w:rFonts w:ascii="Cambria" w:hAnsi="Cambria"/>
          <w:b/>
          <w:noProof/>
        </w:rPr>
        <w:t>Smit, P., Raedts, J., Portyanko, V., Debelle, F., Gough, C., Bisseling, T., and Geurts, R.</w:t>
      </w:r>
      <w:r w:rsidRPr="00F74CC5">
        <w:rPr>
          <w:rFonts w:ascii="Cambria" w:hAnsi="Cambria"/>
          <w:noProof/>
        </w:rPr>
        <w:t xml:space="preserve"> (2005). NSP1 of the GRAS protein family is essential for rhizobial Nod factor-induced transcription. Science </w:t>
      </w:r>
      <w:r w:rsidRPr="00F74CC5">
        <w:rPr>
          <w:rFonts w:ascii="Cambria" w:hAnsi="Cambria"/>
          <w:b/>
          <w:noProof/>
        </w:rPr>
        <w:t xml:space="preserve">308, </w:t>
      </w:r>
      <w:r w:rsidRPr="00F74CC5">
        <w:rPr>
          <w:rFonts w:ascii="Cambria" w:hAnsi="Cambria"/>
          <w:noProof/>
        </w:rPr>
        <w:t>1789-1791.</w:t>
      </w:r>
      <w:bookmarkEnd w:id="23"/>
    </w:p>
    <w:p w14:paraId="7238E4AB" w14:textId="77777777" w:rsidR="00F74CC5" w:rsidRPr="00F74CC5" w:rsidRDefault="00F74CC5" w:rsidP="00F74CC5">
      <w:pPr>
        <w:ind w:left="720" w:hanging="720"/>
        <w:rPr>
          <w:rFonts w:ascii="Cambria" w:hAnsi="Cambria"/>
          <w:noProof/>
        </w:rPr>
      </w:pPr>
      <w:bookmarkStart w:id="24" w:name="_ENREF_24"/>
      <w:r w:rsidRPr="00F74CC5">
        <w:rPr>
          <w:rFonts w:ascii="Cambria" w:hAnsi="Cambria"/>
          <w:b/>
          <w:noProof/>
        </w:rPr>
        <w:t>Stracke, S., Kistner, C., Yoshida, S., Mulder, L., Sato, S., Kaneko, T., Tabata, S., Sandal, N., Stougaard, J., Szczyglowski, K., and Parniske, M.</w:t>
      </w:r>
      <w:r w:rsidRPr="00F74CC5">
        <w:rPr>
          <w:rFonts w:ascii="Cambria" w:hAnsi="Cambria"/>
          <w:noProof/>
        </w:rPr>
        <w:t xml:space="preserve"> (2002). A plant receptor-like kinase required for both bacterial and fungal symbiosis. Nature </w:t>
      </w:r>
      <w:r w:rsidRPr="00F74CC5">
        <w:rPr>
          <w:rFonts w:ascii="Cambria" w:hAnsi="Cambria"/>
          <w:b/>
          <w:noProof/>
        </w:rPr>
        <w:t xml:space="preserve">417, </w:t>
      </w:r>
      <w:r w:rsidRPr="00F74CC5">
        <w:rPr>
          <w:rFonts w:ascii="Cambria" w:hAnsi="Cambria"/>
          <w:noProof/>
        </w:rPr>
        <w:t>959-962.</w:t>
      </w:r>
      <w:bookmarkEnd w:id="24"/>
    </w:p>
    <w:p w14:paraId="0BA9651E" w14:textId="77777777" w:rsidR="00F74CC5" w:rsidRPr="00F74CC5" w:rsidRDefault="00F74CC5" w:rsidP="00F74CC5">
      <w:pPr>
        <w:ind w:left="720" w:hanging="720"/>
        <w:rPr>
          <w:rFonts w:ascii="Cambria" w:hAnsi="Cambria"/>
          <w:noProof/>
        </w:rPr>
      </w:pPr>
      <w:bookmarkStart w:id="25" w:name="_ENREF_25"/>
      <w:r w:rsidRPr="00F74CC5">
        <w:rPr>
          <w:rFonts w:ascii="Cambria" w:hAnsi="Cambria"/>
          <w:b/>
          <w:noProof/>
        </w:rPr>
        <w:t>Wang, E.T., Schornack, S., Marsh, J.F., Gobbato, E., Schwessinger, B., Eastmond, P., Schultze, M., Kamoun, S., and Oldroyd, G.E.D.</w:t>
      </w:r>
      <w:r w:rsidRPr="00F74CC5">
        <w:rPr>
          <w:rFonts w:ascii="Cambria" w:hAnsi="Cambria"/>
          <w:noProof/>
        </w:rPr>
        <w:t xml:space="preserve"> (2012). A common signaling process that promotes mycorrhizal and oomycete colonization of plants. Current Biology </w:t>
      </w:r>
      <w:r w:rsidRPr="00F74CC5">
        <w:rPr>
          <w:rFonts w:ascii="Cambria" w:hAnsi="Cambria"/>
          <w:b/>
          <w:noProof/>
        </w:rPr>
        <w:t xml:space="preserve">22, </w:t>
      </w:r>
      <w:r w:rsidRPr="00F74CC5">
        <w:rPr>
          <w:rFonts w:ascii="Cambria" w:hAnsi="Cambria"/>
          <w:noProof/>
        </w:rPr>
        <w:t>2242-2246.</w:t>
      </w:r>
      <w:bookmarkEnd w:id="25"/>
    </w:p>
    <w:p w14:paraId="7C98E013" w14:textId="77777777" w:rsidR="00F74CC5" w:rsidRPr="00F74CC5" w:rsidRDefault="00F74CC5" w:rsidP="00F74CC5">
      <w:pPr>
        <w:ind w:left="720" w:hanging="720"/>
        <w:rPr>
          <w:rFonts w:ascii="Cambria" w:hAnsi="Cambria"/>
          <w:noProof/>
        </w:rPr>
      </w:pPr>
      <w:bookmarkStart w:id="26" w:name="_ENREF_26"/>
      <w:r w:rsidRPr="00F74CC5">
        <w:rPr>
          <w:rFonts w:ascii="Cambria" w:hAnsi="Cambria"/>
          <w:b/>
          <w:noProof/>
        </w:rPr>
        <w:t>Yano, K., Yoshida, S., Muller, J., Singh, S., Banba, M., Vickers, K., Markmann, K., White, C., Schuller, B., Sato, S., Asamizu, E., Tabata, S., Murooka, Y., Perry, J., Wang, T.L., Kawaguchi, M., Imaizumi-Anraku, H., Hayashi, M., and Parniske, M.</w:t>
      </w:r>
      <w:r w:rsidRPr="00F74CC5">
        <w:rPr>
          <w:rFonts w:ascii="Cambria" w:hAnsi="Cambria"/>
          <w:noProof/>
        </w:rPr>
        <w:t xml:space="preserve"> (2008). CYCLOPS, a mediator of symbiotic intracellular accommodation. Proc. Natl. Acad. Sci. U. S. A. </w:t>
      </w:r>
      <w:r w:rsidRPr="00F74CC5">
        <w:rPr>
          <w:rFonts w:ascii="Cambria" w:hAnsi="Cambria"/>
          <w:b/>
          <w:noProof/>
        </w:rPr>
        <w:t xml:space="preserve">105, </w:t>
      </w:r>
      <w:r w:rsidRPr="00F74CC5">
        <w:rPr>
          <w:rFonts w:ascii="Cambria" w:hAnsi="Cambria"/>
          <w:noProof/>
        </w:rPr>
        <w:t>20540-20545.</w:t>
      </w:r>
      <w:bookmarkEnd w:id="26"/>
    </w:p>
    <w:p w14:paraId="0FD9313E" w14:textId="77777777" w:rsidR="00F74CC5" w:rsidRPr="00F74CC5" w:rsidRDefault="00F74CC5" w:rsidP="00F74CC5">
      <w:pPr>
        <w:ind w:left="720" w:hanging="720"/>
        <w:rPr>
          <w:rFonts w:ascii="Cambria" w:hAnsi="Cambria"/>
          <w:noProof/>
        </w:rPr>
      </w:pPr>
      <w:bookmarkStart w:id="27" w:name="_ENREF_27"/>
      <w:r w:rsidRPr="00F74CC5">
        <w:rPr>
          <w:rFonts w:ascii="Cambria" w:hAnsi="Cambria"/>
          <w:b/>
          <w:noProof/>
        </w:rPr>
        <w:t>Zhang, Q., Blaylock, L.A., and Harrison, M.J.</w:t>
      </w:r>
      <w:r w:rsidRPr="00F74CC5">
        <w:rPr>
          <w:rFonts w:ascii="Cambria" w:hAnsi="Cambria"/>
          <w:noProof/>
        </w:rPr>
        <w:t xml:space="preserve"> (2010). Two </w:t>
      </w:r>
      <w:r w:rsidRPr="00F74CC5">
        <w:rPr>
          <w:rFonts w:ascii="Cambria" w:hAnsi="Cambria"/>
          <w:i/>
          <w:noProof/>
        </w:rPr>
        <w:t>Medicago truncatula</w:t>
      </w:r>
      <w:r w:rsidRPr="00F74CC5">
        <w:rPr>
          <w:rFonts w:ascii="Cambria" w:hAnsi="Cambria"/>
          <w:noProof/>
        </w:rPr>
        <w:t xml:space="preserve"> half-ABC transporters are essential for arbuscule development in arbuscular mycorrhizal symbiosis. Plant Cell </w:t>
      </w:r>
      <w:r w:rsidRPr="00F74CC5">
        <w:rPr>
          <w:rFonts w:ascii="Cambria" w:hAnsi="Cambria"/>
          <w:b/>
          <w:noProof/>
        </w:rPr>
        <w:t xml:space="preserve">22, </w:t>
      </w:r>
      <w:r w:rsidRPr="00F74CC5">
        <w:rPr>
          <w:rFonts w:ascii="Cambria" w:hAnsi="Cambria"/>
          <w:noProof/>
        </w:rPr>
        <w:t>1483-1497.</w:t>
      </w:r>
      <w:bookmarkEnd w:id="27"/>
    </w:p>
    <w:p w14:paraId="1A42C036" w14:textId="77777777" w:rsidR="00F74CC5" w:rsidRDefault="00F74CC5" w:rsidP="00F74CC5">
      <w:pPr>
        <w:rPr>
          <w:rFonts w:ascii="Cambria" w:hAnsi="Cambria"/>
          <w:noProof/>
        </w:rPr>
      </w:pPr>
    </w:p>
    <w:p w14:paraId="0DD4A34C" w14:textId="77777777" w:rsidR="00F74CC5" w:rsidRDefault="00F74CC5">
      <w:r>
        <w:fldChar w:fldCharType="end"/>
      </w:r>
    </w:p>
    <w:sectPr w:rsidR="00F74CC5" w:rsidSect="00011AA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lant Cell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trxx9xz58xvffdew9afvp927r50s5axpdzza&quot;&gt;mycorrhiza-COPB&lt;record-ids&gt;&lt;item&gt;161&lt;/item&gt;&lt;item&gt;213&lt;/item&gt;&lt;item&gt;232&lt;/item&gt;&lt;item&gt;688&lt;/item&gt;&lt;item&gt;692&lt;/item&gt;&lt;item&gt;731&lt;/item&gt;&lt;item&gt;1149&lt;/item&gt;&lt;item&gt;2199&lt;/item&gt;&lt;item&gt;2368&lt;/item&gt;&lt;item&gt;2432&lt;/item&gt;&lt;item&gt;2722&lt;/item&gt;&lt;item&gt;2723&lt;/item&gt;&lt;item&gt;2726&lt;/item&gt;&lt;item&gt;3057&lt;/item&gt;&lt;item&gt;3476&lt;/item&gt;&lt;item&gt;3482&lt;/item&gt;&lt;item&gt;3593&lt;/item&gt;&lt;item&gt;3722&lt;/item&gt;&lt;item&gt;3744&lt;/item&gt;&lt;item&gt;3835&lt;/item&gt;&lt;item&gt;4123&lt;/item&gt;&lt;item&gt;4125&lt;/item&gt;&lt;item&gt;4135&lt;/item&gt;&lt;item&gt;4151&lt;/item&gt;&lt;item&gt;4391&lt;/item&gt;&lt;item&gt;4716&lt;/item&gt;&lt;item&gt;4717&lt;/item&gt;&lt;/record-ids&gt;&lt;/item&gt;&lt;/Libraries&gt;"/>
  </w:docVars>
  <w:rsids>
    <w:rsidRoot w:val="00F74CC5"/>
    <w:rsid w:val="00011AAF"/>
    <w:rsid w:val="003C42D7"/>
    <w:rsid w:val="005B33F4"/>
    <w:rsid w:val="00B22F80"/>
    <w:rsid w:val="00DA4CED"/>
    <w:rsid w:val="00F7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E26156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74CC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74C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26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1224</Words>
  <Characters>6979</Characters>
  <Application>Microsoft Macintosh Word</Application>
  <DocSecurity>0</DocSecurity>
  <Lines>58</Lines>
  <Paragraphs>16</Paragraphs>
  <ScaleCrop>false</ScaleCrop>
  <Company/>
  <LinksUpToDate>false</LinksUpToDate>
  <CharactersWithSpaces>8187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UniFR</dc:creator>
  <cp:keywords/>
  <dc:description/>
  <cp:lastModifiedBy>UniFR</cp:lastModifiedBy>
  <cp:revision>3</cp:revision>
  <dcterms:created xsi:type="dcterms:W3CDTF">2014-09-26T07:45:00Z</dcterms:created>
  <dcterms:modified xsi:type="dcterms:W3CDTF">2014-09-29T09:11:00Z</dcterms:modified>
</cp:coreProperties>
</file>