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23B3" w:rsidRPr="00D623B3" w:rsidRDefault="00D623B3" w:rsidP="00D623B3">
      <w:pPr>
        <w:rPr>
          <w:b/>
          <w:szCs w:val="24"/>
          <w:lang w:val="en-US"/>
        </w:rPr>
      </w:pPr>
      <w:r w:rsidRPr="00D623B3">
        <w:rPr>
          <w:b/>
          <w:szCs w:val="24"/>
          <w:lang w:val="en-US"/>
        </w:rPr>
        <w:t xml:space="preserve">Additional file </w:t>
      </w:r>
      <w:r w:rsidR="00505304">
        <w:rPr>
          <w:b/>
          <w:szCs w:val="24"/>
          <w:lang w:val="en-US"/>
        </w:rPr>
        <w:t>3</w:t>
      </w:r>
    </w:p>
    <w:p w:rsidR="00D623B3" w:rsidRPr="008A3A50" w:rsidRDefault="00D623B3" w:rsidP="00D623B3">
      <w:pPr>
        <w:rPr>
          <w:sz w:val="22"/>
          <w:lang w:val="en-US"/>
        </w:rPr>
      </w:pPr>
      <w:r>
        <w:rPr>
          <w:noProof/>
          <w:sz w:val="22"/>
        </w:rPr>
        <w:drawing>
          <wp:inline distT="0" distB="0" distL="0" distR="0">
            <wp:extent cx="5759450" cy="4566285"/>
            <wp:effectExtent l="19050" t="0" r="0" b="0"/>
            <wp:docPr id="2" name="Picture 1" descr="zygo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ygote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4566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246A" w:rsidRDefault="00D623B3" w:rsidP="00D623B3">
      <w:pPr>
        <w:rPr>
          <w:szCs w:val="24"/>
          <w:lang w:val="en-US"/>
        </w:rPr>
      </w:pPr>
      <w:r w:rsidRPr="00487897">
        <w:rPr>
          <w:b/>
          <w:szCs w:val="24"/>
          <w:lang w:val="en-US"/>
        </w:rPr>
        <w:t>Fig</w:t>
      </w:r>
      <w:r w:rsidR="00AE659A">
        <w:rPr>
          <w:b/>
          <w:szCs w:val="24"/>
          <w:lang w:val="en-US"/>
        </w:rPr>
        <w:t>ure</w:t>
      </w:r>
      <w:r w:rsidRPr="00487897">
        <w:rPr>
          <w:b/>
          <w:szCs w:val="24"/>
          <w:lang w:val="en-US"/>
        </w:rPr>
        <w:t xml:space="preserve"> S3 Expression pattern of </w:t>
      </w:r>
      <w:r w:rsidRPr="00487897">
        <w:rPr>
          <w:b/>
          <w:i/>
          <w:iCs/>
          <w:szCs w:val="24"/>
          <w:lang w:val="en-US"/>
        </w:rPr>
        <w:t xml:space="preserve">PaWOX2 </w:t>
      </w:r>
      <w:r w:rsidRPr="00487897">
        <w:rPr>
          <w:b/>
          <w:szCs w:val="24"/>
          <w:lang w:val="en-US"/>
        </w:rPr>
        <w:t>in zygotic embryos.</w:t>
      </w:r>
      <w:r w:rsidRPr="00487897">
        <w:rPr>
          <w:szCs w:val="24"/>
          <w:lang w:val="en-US"/>
        </w:rPr>
        <w:t xml:space="preserve"> </w:t>
      </w:r>
    </w:p>
    <w:p w:rsidR="005C4121" w:rsidRPr="00487897" w:rsidRDefault="00D623B3" w:rsidP="00D623B3">
      <w:pPr>
        <w:rPr>
          <w:szCs w:val="24"/>
          <w:lang w:val="en-US"/>
        </w:rPr>
      </w:pPr>
      <w:r w:rsidRPr="00487897">
        <w:rPr>
          <w:szCs w:val="24"/>
          <w:lang w:val="en-US"/>
        </w:rPr>
        <w:t xml:space="preserve">Ovules from cones collected in the end of June were fixed and embedded for </w:t>
      </w:r>
      <w:r w:rsidRPr="00487897">
        <w:rPr>
          <w:i/>
          <w:szCs w:val="24"/>
          <w:lang w:val="en-US"/>
        </w:rPr>
        <w:t>in situ</w:t>
      </w:r>
      <w:r w:rsidRPr="00487897">
        <w:rPr>
          <w:szCs w:val="24"/>
          <w:lang w:val="en-US"/>
        </w:rPr>
        <w:t xml:space="preserve"> hybridization</w:t>
      </w:r>
      <w:r w:rsidRPr="00487897">
        <w:rPr>
          <w:i/>
          <w:szCs w:val="24"/>
          <w:lang w:val="en-US"/>
        </w:rPr>
        <w:t>.</w:t>
      </w:r>
      <w:r w:rsidRPr="00487897">
        <w:rPr>
          <w:szCs w:val="24"/>
          <w:lang w:val="en-US"/>
        </w:rPr>
        <w:t xml:space="preserve"> Hybridization signals appear as dark </w:t>
      </w:r>
      <w:r w:rsidR="00E221E6">
        <w:rPr>
          <w:szCs w:val="24"/>
          <w:lang w:val="en-US"/>
        </w:rPr>
        <w:t>blue</w:t>
      </w:r>
      <w:bookmarkStart w:id="0" w:name="_GoBack"/>
      <w:bookmarkEnd w:id="0"/>
      <w:r w:rsidR="00E221E6" w:rsidRPr="00487897">
        <w:rPr>
          <w:szCs w:val="24"/>
          <w:lang w:val="en-US"/>
        </w:rPr>
        <w:t xml:space="preserve"> </w:t>
      </w:r>
      <w:r w:rsidRPr="00487897">
        <w:rPr>
          <w:szCs w:val="24"/>
          <w:lang w:val="en-US"/>
        </w:rPr>
        <w:t xml:space="preserve">in bright field microscopy. The embryos </w:t>
      </w:r>
      <w:r w:rsidR="0083715C">
        <w:rPr>
          <w:szCs w:val="24"/>
          <w:lang w:val="en-US"/>
        </w:rPr>
        <w:t>are</w:t>
      </w:r>
      <w:r w:rsidRPr="00487897">
        <w:rPr>
          <w:szCs w:val="24"/>
          <w:lang w:val="en-US"/>
        </w:rPr>
        <w:t xml:space="preserve"> presented in higher magnification below the photos of the </w:t>
      </w:r>
      <w:r w:rsidR="0083715C">
        <w:rPr>
          <w:szCs w:val="24"/>
          <w:lang w:val="en-US"/>
        </w:rPr>
        <w:t xml:space="preserve">whole </w:t>
      </w:r>
      <w:r w:rsidRPr="00487897">
        <w:rPr>
          <w:szCs w:val="24"/>
          <w:lang w:val="en-US"/>
        </w:rPr>
        <w:t>ovules. (A and B) (A) Anti-sense probe. Note signal in the embryo</w:t>
      </w:r>
      <w:r w:rsidR="0023246A">
        <w:rPr>
          <w:szCs w:val="24"/>
          <w:lang w:val="en-US"/>
        </w:rPr>
        <w:t xml:space="preserve"> (arrow)</w:t>
      </w:r>
      <w:r w:rsidRPr="00487897">
        <w:rPr>
          <w:szCs w:val="24"/>
          <w:lang w:val="en-US"/>
        </w:rPr>
        <w:t xml:space="preserve"> </w:t>
      </w:r>
      <w:r w:rsidR="00AE659A">
        <w:rPr>
          <w:szCs w:val="24"/>
          <w:lang w:val="en-US"/>
        </w:rPr>
        <w:t>a</w:t>
      </w:r>
      <w:r w:rsidRPr="00487897">
        <w:rPr>
          <w:szCs w:val="24"/>
          <w:lang w:val="en-US"/>
        </w:rPr>
        <w:t xml:space="preserve">nd in the region of the mega gametophyte </w:t>
      </w:r>
      <w:r w:rsidR="0023246A">
        <w:rPr>
          <w:szCs w:val="24"/>
          <w:lang w:val="en-US"/>
        </w:rPr>
        <w:t>residing</w:t>
      </w:r>
      <w:r w:rsidR="0023246A" w:rsidRPr="00487897">
        <w:rPr>
          <w:szCs w:val="24"/>
          <w:lang w:val="en-US"/>
        </w:rPr>
        <w:t xml:space="preserve"> </w:t>
      </w:r>
      <w:r w:rsidRPr="00487897">
        <w:rPr>
          <w:szCs w:val="24"/>
          <w:lang w:val="en-US"/>
        </w:rPr>
        <w:t>i</w:t>
      </w:r>
      <w:r w:rsidR="0083715C">
        <w:rPr>
          <w:szCs w:val="24"/>
          <w:lang w:val="en-US"/>
        </w:rPr>
        <w:t xml:space="preserve">n front of the growing embryo. </w:t>
      </w:r>
      <w:r w:rsidRPr="00487897">
        <w:rPr>
          <w:szCs w:val="24"/>
          <w:lang w:val="en-US"/>
        </w:rPr>
        <w:t>(B) Sense probe</w:t>
      </w:r>
      <w:r w:rsidR="0023246A">
        <w:rPr>
          <w:szCs w:val="24"/>
          <w:lang w:val="en-US"/>
        </w:rPr>
        <w:t xml:space="preserve"> (negative control)</w:t>
      </w:r>
      <w:r w:rsidRPr="00487897">
        <w:rPr>
          <w:szCs w:val="24"/>
          <w:lang w:val="en-US"/>
        </w:rPr>
        <w:t>. Note the lack of signals</w:t>
      </w:r>
      <w:r w:rsidR="0023246A">
        <w:rPr>
          <w:szCs w:val="24"/>
          <w:lang w:val="en-US"/>
        </w:rPr>
        <w:t xml:space="preserve"> in the embryo (arrow)</w:t>
      </w:r>
      <w:r w:rsidRPr="00487897">
        <w:rPr>
          <w:szCs w:val="24"/>
          <w:lang w:val="en-US"/>
        </w:rPr>
        <w:t xml:space="preserve">. (C) </w:t>
      </w:r>
      <w:r w:rsidR="0023246A">
        <w:rPr>
          <w:szCs w:val="24"/>
          <w:lang w:val="en-US"/>
        </w:rPr>
        <w:t>S</w:t>
      </w:r>
      <w:r w:rsidRPr="00487897">
        <w:rPr>
          <w:szCs w:val="24"/>
          <w:lang w:val="en-US"/>
        </w:rPr>
        <w:t xml:space="preserve">ection of an ovule containing maturing embryos. Note the lack of signal in the embryos but </w:t>
      </w:r>
      <w:r w:rsidR="0023246A">
        <w:rPr>
          <w:szCs w:val="24"/>
          <w:lang w:val="en-US"/>
        </w:rPr>
        <w:t xml:space="preserve">the </w:t>
      </w:r>
      <w:r w:rsidRPr="00487897">
        <w:rPr>
          <w:szCs w:val="24"/>
          <w:lang w:val="en-US"/>
        </w:rPr>
        <w:t>strong signal in</w:t>
      </w:r>
      <w:r w:rsidR="0083715C" w:rsidRPr="0083715C">
        <w:rPr>
          <w:szCs w:val="24"/>
          <w:lang w:val="en-US"/>
        </w:rPr>
        <w:t xml:space="preserve"> </w:t>
      </w:r>
      <w:r w:rsidR="0083715C" w:rsidRPr="00487897">
        <w:rPr>
          <w:szCs w:val="24"/>
          <w:lang w:val="en-US"/>
        </w:rPr>
        <w:t xml:space="preserve">the region of the mega gametophyte </w:t>
      </w:r>
      <w:r w:rsidR="0023246A">
        <w:rPr>
          <w:szCs w:val="24"/>
          <w:lang w:val="en-US"/>
        </w:rPr>
        <w:t>residing</w:t>
      </w:r>
      <w:r w:rsidR="0023246A" w:rsidRPr="00487897">
        <w:rPr>
          <w:szCs w:val="24"/>
          <w:lang w:val="en-US"/>
        </w:rPr>
        <w:t xml:space="preserve"> </w:t>
      </w:r>
      <w:r w:rsidR="0083715C" w:rsidRPr="00487897">
        <w:rPr>
          <w:szCs w:val="24"/>
          <w:lang w:val="en-US"/>
        </w:rPr>
        <w:t>in front of the growing embryo</w:t>
      </w:r>
      <w:r w:rsidRPr="00487897">
        <w:rPr>
          <w:szCs w:val="24"/>
          <w:lang w:val="en-US"/>
        </w:rPr>
        <w:t xml:space="preserve">. Bar = 100 </w:t>
      </w:r>
      <w:r w:rsidRPr="00487897">
        <w:rPr>
          <w:rFonts w:cs="Times New Roman"/>
          <w:szCs w:val="24"/>
          <w:lang w:val="en-US"/>
        </w:rPr>
        <w:t>µ</w:t>
      </w:r>
      <w:r w:rsidRPr="00487897">
        <w:rPr>
          <w:szCs w:val="24"/>
          <w:lang w:val="en-US"/>
        </w:rPr>
        <w:t>m</w:t>
      </w:r>
      <w:r w:rsidR="00487897" w:rsidRPr="00487897">
        <w:rPr>
          <w:szCs w:val="24"/>
          <w:lang w:val="en-US"/>
        </w:rPr>
        <w:t>.</w:t>
      </w:r>
    </w:p>
    <w:sectPr w:rsidR="005C4121" w:rsidRPr="00487897" w:rsidSect="00EE307D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1304"/>
  <w:hyphenationZone w:val="425"/>
  <w:characterSpacingControl w:val="doNotCompress"/>
  <w:compat>
    <w:useFELayout/>
  </w:compat>
  <w:rsids>
    <w:rsidRoot w:val="00D623B3"/>
    <w:rsid w:val="00093EF4"/>
    <w:rsid w:val="00190B83"/>
    <w:rsid w:val="001D33F8"/>
    <w:rsid w:val="0023246A"/>
    <w:rsid w:val="002F1A9C"/>
    <w:rsid w:val="00487897"/>
    <w:rsid w:val="00505304"/>
    <w:rsid w:val="005C4121"/>
    <w:rsid w:val="006B65A1"/>
    <w:rsid w:val="00720978"/>
    <w:rsid w:val="0083715C"/>
    <w:rsid w:val="008F3BAD"/>
    <w:rsid w:val="00962A83"/>
    <w:rsid w:val="00AE659A"/>
    <w:rsid w:val="00C835B8"/>
    <w:rsid w:val="00D51DF3"/>
    <w:rsid w:val="00D623B3"/>
    <w:rsid w:val="00E221E6"/>
    <w:rsid w:val="00EE30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v-S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v-SE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23B3"/>
    <w:pPr>
      <w:spacing w:line="360" w:lineRule="auto"/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62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23B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v-SE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23B3"/>
    <w:pPr>
      <w:spacing w:line="360" w:lineRule="auto"/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62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23B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123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Plant Biology and Forest Genetics, SLU</Company>
  <LinksUpToDate>false</LinksUpToDate>
  <CharactersWithSpaces>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tianqing</dc:creator>
  <cp:lastModifiedBy>tianqing</cp:lastModifiedBy>
  <cp:revision>3</cp:revision>
  <cp:lastPrinted>2015-11-23T13:12:00Z</cp:lastPrinted>
  <dcterms:created xsi:type="dcterms:W3CDTF">2015-11-23T14:13:00Z</dcterms:created>
  <dcterms:modified xsi:type="dcterms:W3CDTF">2015-12-22T12:56:00Z</dcterms:modified>
</cp:coreProperties>
</file>