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AF" w:rsidRDefault="000920AA" w:rsidP="0071206D">
      <w:pPr>
        <w:pStyle w:val="Caption"/>
        <w:spacing w:after="0"/>
        <w:rPr>
          <w:rFonts w:cs="Times New Roman"/>
          <w:szCs w:val="19"/>
        </w:rPr>
      </w:pPr>
      <w:bookmarkStart w:id="0" w:name="_GoBack"/>
      <w:bookmarkEnd w:id="0"/>
      <w:r>
        <w:rPr>
          <w:rFonts w:cs="Times New Roman"/>
          <w:noProof/>
          <w:szCs w:val="19"/>
          <w:lang w:eastAsia="en-GB"/>
        </w:rPr>
        <w:drawing>
          <wp:inline distT="0" distB="0" distL="0" distR="0" wp14:anchorId="183DC7E7">
            <wp:extent cx="2950845" cy="2816860"/>
            <wp:effectExtent l="0" t="0" r="190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206D" w:rsidRPr="0071206D" w:rsidRDefault="0071206D" w:rsidP="0071206D">
      <w:pPr>
        <w:pStyle w:val="Caption"/>
        <w:spacing w:after="0"/>
      </w:pPr>
      <w:r w:rsidRPr="00F4326E">
        <w:rPr>
          <w:rFonts w:cs="Times New Roman"/>
          <w:szCs w:val="19"/>
        </w:rPr>
        <w:t xml:space="preserve">Additional File </w:t>
      </w:r>
      <w:r w:rsidR="00391DAF">
        <w:rPr>
          <w:rFonts w:cs="Times New Roman"/>
          <w:szCs w:val="19"/>
        </w:rPr>
        <w:t>7</w:t>
      </w:r>
      <w:r w:rsidRPr="00F4326E">
        <w:rPr>
          <w:rFonts w:cs="Times New Roman"/>
          <w:szCs w:val="19"/>
        </w:rPr>
        <w:t xml:space="preserve">. </w:t>
      </w:r>
      <w:r>
        <w:rPr>
          <w:rFonts w:eastAsiaTheme="minorHAnsi" w:cs="Times New Roman"/>
          <w:b w:val="0"/>
          <w:szCs w:val="19"/>
        </w:rPr>
        <w:t xml:space="preserve">Mean fluorescence intensity </w:t>
      </w:r>
      <w:r w:rsidRPr="00F4326E">
        <w:rPr>
          <w:rFonts w:eastAsiaTheme="minorHAnsi" w:cs="Times New Roman"/>
          <w:b w:val="0"/>
          <w:szCs w:val="19"/>
        </w:rPr>
        <w:t xml:space="preserve">of </w:t>
      </w:r>
      <w:r>
        <w:rPr>
          <w:rFonts w:eastAsiaTheme="minorHAnsi" w:cs="Times New Roman"/>
          <w:b w:val="0"/>
          <w:szCs w:val="19"/>
        </w:rPr>
        <w:t xml:space="preserve">the epidermal cells of </w:t>
      </w:r>
      <w:r w:rsidRPr="00F4326E">
        <w:rPr>
          <w:rFonts w:eastAsiaTheme="minorHAnsi" w:cs="Times New Roman"/>
          <w:b w:val="0"/>
          <w:szCs w:val="19"/>
        </w:rPr>
        <w:t xml:space="preserve">4 day old Arabidopsis seedling roots </w:t>
      </w:r>
      <w:r w:rsidR="009744C8">
        <w:rPr>
          <w:rFonts w:eastAsiaTheme="minorHAnsi" w:cs="Times New Roman"/>
          <w:b w:val="0"/>
          <w:szCs w:val="19"/>
        </w:rPr>
        <w:t>illustrating the time-dependent uptake of 25</w:t>
      </w:r>
      <w:r>
        <w:rPr>
          <w:rFonts w:eastAsiaTheme="minorHAnsi" w:cs="Times New Roman"/>
          <w:b w:val="0"/>
          <w:szCs w:val="19"/>
        </w:rPr>
        <w:t xml:space="preserve"> μM Ac</w:t>
      </w:r>
      <w:r>
        <w:rPr>
          <w:rFonts w:eastAsiaTheme="minorHAnsi" w:cs="Times New Roman"/>
          <w:b w:val="0"/>
          <w:szCs w:val="19"/>
          <w:vertAlign w:val="subscript"/>
        </w:rPr>
        <w:t>4</w:t>
      </w:r>
      <w:r>
        <w:rPr>
          <w:rFonts w:eastAsiaTheme="minorHAnsi" w:cs="Times New Roman"/>
          <w:b w:val="0"/>
          <w:szCs w:val="19"/>
        </w:rPr>
        <w:t xml:space="preserve">GlcNAz. The error bars represent the S.D. </w:t>
      </w:r>
      <w:r w:rsidR="00A83F67">
        <w:rPr>
          <w:rFonts w:eastAsiaTheme="minorHAnsi" w:cs="Times New Roman"/>
          <w:b w:val="0"/>
          <w:szCs w:val="19"/>
        </w:rPr>
        <w:t xml:space="preserve">in the fluorescent intensity throughout the cells of seedlings </w:t>
      </w:r>
      <w:r>
        <w:rPr>
          <w:rFonts w:eastAsiaTheme="minorHAnsi" w:cs="Times New Roman"/>
          <w:b w:val="0"/>
          <w:szCs w:val="19"/>
        </w:rPr>
        <w:t>. Data of those cells were collected from 3-4 seedlings per treatment.</w:t>
      </w:r>
    </w:p>
    <w:sectPr w:rsidR="0071206D" w:rsidRPr="00712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51"/>
    <w:rsid w:val="000920AA"/>
    <w:rsid w:val="00243A51"/>
    <w:rsid w:val="00391DAF"/>
    <w:rsid w:val="0071206D"/>
    <w:rsid w:val="009744C8"/>
    <w:rsid w:val="00A83F67"/>
    <w:rsid w:val="00AE520C"/>
    <w:rsid w:val="00C95CA2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FF37233B.dotm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Hoogenboom, Jorin</dc:creator>
  <cp:lastModifiedBy>Hoogenboom, Jorin</cp:lastModifiedBy>
  <cp:revision>5</cp:revision>
  <dcterms:created xsi:type="dcterms:W3CDTF">2016-09-08T14:43:00Z</dcterms:created>
  <dcterms:modified xsi:type="dcterms:W3CDTF">2016-09-08T16:17:00Z</dcterms:modified>
</cp:coreProperties>
</file>