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FBC" w:rsidRPr="00113CB9" w:rsidRDefault="00971FBC" w:rsidP="00971FBC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Additional file </w:t>
      </w:r>
      <w:r w:rsidR="0018039C">
        <w:rPr>
          <w:rFonts w:ascii="Times New Roman" w:hAnsi="Times New Roman" w:cs="Times New Roman"/>
          <w:b/>
          <w:lang w:val="en-US"/>
        </w:rPr>
        <w:t>1</w:t>
      </w:r>
      <w:r w:rsidR="00863FE6">
        <w:rPr>
          <w:rFonts w:ascii="Times New Roman" w:hAnsi="Times New Roman" w:cs="Times New Roman"/>
          <w:b/>
          <w:lang w:val="en-US"/>
        </w:rPr>
        <w:t>3</w:t>
      </w:r>
      <w:bookmarkStart w:id="0" w:name="_GoBack"/>
      <w:bookmarkEnd w:id="0"/>
      <w:r w:rsidRPr="00113CB9">
        <w:rPr>
          <w:rFonts w:ascii="Times New Roman" w:hAnsi="Times New Roman" w:cs="Times New Roman"/>
          <w:b/>
          <w:lang w:val="en-US"/>
        </w:rPr>
        <w:t xml:space="preserve">: TE superfamilies identified amongst genes differentially expressed in </w:t>
      </w:r>
      <w:r w:rsidRPr="00971FBC">
        <w:rPr>
          <w:rFonts w:ascii="Times New Roman" w:hAnsi="Times New Roman" w:cs="Times New Roman"/>
          <w:b/>
          <w:i/>
          <w:lang w:val="en-US"/>
        </w:rPr>
        <w:t>rpd1/rmr6</w:t>
      </w:r>
      <w:r w:rsidRPr="00113CB9">
        <w:rPr>
          <w:rFonts w:ascii="Times New Roman" w:hAnsi="Times New Roman" w:cs="Times New Roman"/>
          <w:b/>
          <w:lang w:val="en-US"/>
        </w:rPr>
        <w:t xml:space="preserve"> mutant.</w:t>
      </w:r>
    </w:p>
    <w:tbl>
      <w:tblPr>
        <w:tblStyle w:val="Grigliatabella"/>
        <w:tblW w:w="7384" w:type="dxa"/>
        <w:tblLook w:val="04A0" w:firstRow="1" w:lastRow="0" w:firstColumn="1" w:lastColumn="0" w:noHBand="0" w:noVBand="1"/>
      </w:tblPr>
      <w:tblGrid>
        <w:gridCol w:w="2140"/>
        <w:gridCol w:w="1559"/>
        <w:gridCol w:w="850"/>
        <w:gridCol w:w="993"/>
        <w:gridCol w:w="850"/>
        <w:gridCol w:w="992"/>
      </w:tblGrid>
      <w:tr w:rsidR="00971FBC" w:rsidRPr="00E631E2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113CB9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113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TE FAMILY</w:t>
            </w:r>
          </w:p>
        </w:tc>
        <w:tc>
          <w:tcPr>
            <w:tcW w:w="1559" w:type="dxa"/>
          </w:tcPr>
          <w:p w:rsidR="00971FBC" w:rsidRPr="00E631E2" w:rsidRDefault="00971FBC" w:rsidP="004D33C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% of Annotated Genes</w:t>
            </w:r>
          </w:p>
        </w:tc>
        <w:tc>
          <w:tcPr>
            <w:tcW w:w="1843" w:type="dxa"/>
            <w:gridSpan w:val="2"/>
            <w:noWrap/>
            <w:hideMark/>
          </w:tcPr>
          <w:p w:rsidR="00971FBC" w:rsidRPr="00E631E2" w:rsidRDefault="00971FBC" w:rsidP="004D33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en-US" w:eastAsia="it-IT"/>
              </w:rPr>
              <w:t>rpd1/rmr6</w:t>
            </w:r>
            <w:r w:rsidRPr="00E63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  <w:br/>
              <w:t>Up-regulated</w:t>
            </w:r>
          </w:p>
        </w:tc>
        <w:tc>
          <w:tcPr>
            <w:tcW w:w="1842" w:type="dxa"/>
            <w:gridSpan w:val="2"/>
            <w:noWrap/>
            <w:hideMark/>
          </w:tcPr>
          <w:p w:rsidR="00971FBC" w:rsidRPr="00E631E2" w:rsidRDefault="00971FBC" w:rsidP="004D33C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en-US" w:eastAsia="it-IT"/>
              </w:rPr>
              <w:t>rpd1/rmr6</w:t>
            </w:r>
            <w:r w:rsidRPr="00E631E2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en-US" w:eastAsia="it-IT"/>
              </w:rPr>
              <w:br/>
            </w:r>
            <w:r w:rsidRPr="00E631E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it-IT"/>
              </w:rPr>
              <w:t>Down-regulated</w:t>
            </w:r>
          </w:p>
        </w:tc>
      </w:tr>
      <w:tr w:rsidR="00971FBC" w:rsidRPr="00E631E2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RLG-Gypsy</w:t>
            </w:r>
          </w:p>
        </w:tc>
        <w:tc>
          <w:tcPr>
            <w:tcW w:w="1559" w:type="dxa"/>
          </w:tcPr>
          <w:p w:rsidR="00971FBC" w:rsidRPr="00E631E2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11.6%</w:t>
            </w:r>
          </w:p>
        </w:tc>
        <w:tc>
          <w:tcPr>
            <w:tcW w:w="850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993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34.7%</w:t>
            </w:r>
          </w:p>
        </w:tc>
        <w:tc>
          <w:tcPr>
            <w:tcW w:w="850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18.2%</w:t>
            </w:r>
          </w:p>
        </w:tc>
      </w:tr>
      <w:tr w:rsidR="00971FBC" w:rsidRPr="00E631E2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RLC-</w:t>
            </w:r>
            <w:proofErr w:type="spellStart"/>
            <w:r w:rsidRPr="00E63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Copia</w:t>
            </w:r>
            <w:proofErr w:type="spellEnd"/>
          </w:p>
        </w:tc>
        <w:tc>
          <w:tcPr>
            <w:tcW w:w="1559" w:type="dxa"/>
          </w:tcPr>
          <w:p w:rsidR="00971FBC" w:rsidRPr="00E631E2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6.8%</w:t>
            </w:r>
          </w:p>
        </w:tc>
        <w:tc>
          <w:tcPr>
            <w:tcW w:w="850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61</w:t>
            </w:r>
          </w:p>
        </w:tc>
        <w:tc>
          <w:tcPr>
            <w:tcW w:w="993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34.7%</w:t>
            </w:r>
          </w:p>
        </w:tc>
        <w:tc>
          <w:tcPr>
            <w:tcW w:w="850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E631E2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0%</w:t>
            </w:r>
          </w:p>
        </w:tc>
      </w:tr>
      <w:tr w:rsidR="00971FBC" w:rsidRPr="00DF7CBC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RLX-Unknown LTR</w:t>
            </w:r>
          </w:p>
        </w:tc>
        <w:tc>
          <w:tcPr>
            <w:tcW w:w="1559" w:type="dxa"/>
          </w:tcPr>
          <w:p w:rsidR="00971FBC" w:rsidRPr="00E631E2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6.2%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93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8.5%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9.1%</w:t>
            </w:r>
          </w:p>
        </w:tc>
      </w:tr>
      <w:tr w:rsidR="00971FBC" w:rsidRPr="00DF7CBC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DTA-</w:t>
            </w:r>
            <w:proofErr w:type="spellStart"/>
            <w:r w:rsidRPr="00E63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hAT</w:t>
            </w:r>
            <w:proofErr w:type="spellEnd"/>
          </w:p>
        </w:tc>
        <w:tc>
          <w:tcPr>
            <w:tcW w:w="1559" w:type="dxa"/>
          </w:tcPr>
          <w:p w:rsidR="00971FBC" w:rsidRPr="00E631E2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11.5%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993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3.4%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9.1%</w:t>
            </w:r>
          </w:p>
        </w:tc>
      </w:tr>
      <w:tr w:rsidR="00971FBC" w:rsidRPr="00DF7CBC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DTM-</w:t>
            </w:r>
            <w:proofErr w:type="spellStart"/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Mutator</w:t>
            </w:r>
            <w:proofErr w:type="spellEnd"/>
          </w:p>
        </w:tc>
        <w:tc>
          <w:tcPr>
            <w:tcW w:w="1559" w:type="dxa"/>
          </w:tcPr>
          <w:p w:rsidR="00971FBC" w:rsidRPr="00DF7CBC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11.8%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93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3.4%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9.1%</w:t>
            </w:r>
          </w:p>
        </w:tc>
      </w:tr>
      <w:tr w:rsidR="00971FBC" w:rsidRPr="00DF7CBC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DTC-CACTA</w:t>
            </w:r>
          </w:p>
        </w:tc>
        <w:tc>
          <w:tcPr>
            <w:tcW w:w="1559" w:type="dxa"/>
          </w:tcPr>
          <w:p w:rsidR="00971FBC" w:rsidRPr="00DF7CBC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33.4%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993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8.5%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36.3%</w:t>
            </w:r>
          </w:p>
        </w:tc>
      </w:tr>
      <w:tr w:rsidR="00971FBC" w:rsidRPr="00DF7CBC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DTH-PIF/Harbinger</w:t>
            </w:r>
          </w:p>
        </w:tc>
        <w:tc>
          <w:tcPr>
            <w:tcW w:w="1559" w:type="dxa"/>
          </w:tcPr>
          <w:p w:rsidR="00971FBC" w:rsidRPr="00E631E2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7.8%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993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4.0%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0%</w:t>
            </w:r>
          </w:p>
        </w:tc>
      </w:tr>
      <w:tr w:rsidR="00971FBC" w:rsidRPr="00DF7CBC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RST-</w:t>
            </w:r>
            <w:proofErr w:type="spellStart"/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tRNA</w:t>
            </w:r>
            <w:proofErr w:type="spellEnd"/>
          </w:p>
        </w:tc>
        <w:tc>
          <w:tcPr>
            <w:tcW w:w="1559" w:type="dxa"/>
          </w:tcPr>
          <w:p w:rsidR="00971FBC" w:rsidRPr="00DF7CBC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0%</w:t>
            </w:r>
          </w:p>
        </w:tc>
      </w:tr>
      <w:tr w:rsidR="00971FBC" w:rsidRPr="00DF7CBC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E631E2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E631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DTT-Tc1/Mariner</w:t>
            </w:r>
          </w:p>
        </w:tc>
        <w:tc>
          <w:tcPr>
            <w:tcW w:w="1559" w:type="dxa"/>
          </w:tcPr>
          <w:p w:rsidR="00971FBC" w:rsidRPr="00E631E2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9.1%</w:t>
            </w:r>
          </w:p>
        </w:tc>
      </w:tr>
      <w:tr w:rsidR="00971FBC" w:rsidRPr="00DF7CBC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RIL-L1</w:t>
            </w:r>
          </w:p>
        </w:tc>
        <w:tc>
          <w:tcPr>
            <w:tcW w:w="1559" w:type="dxa"/>
          </w:tcPr>
          <w:p w:rsidR="00971FBC" w:rsidRPr="00DF7CBC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4.2%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0%</w:t>
            </w:r>
          </w:p>
        </w:tc>
      </w:tr>
      <w:tr w:rsidR="00971FBC" w:rsidRPr="00DF7CBC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DHH-</w:t>
            </w:r>
            <w:proofErr w:type="spellStart"/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Helitron</w:t>
            </w:r>
            <w:proofErr w:type="spellEnd"/>
          </w:p>
        </w:tc>
        <w:tc>
          <w:tcPr>
            <w:tcW w:w="1559" w:type="dxa"/>
          </w:tcPr>
          <w:p w:rsidR="00971FBC" w:rsidRPr="00DF7CBC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5.1%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9.1%</w:t>
            </w:r>
          </w:p>
        </w:tc>
      </w:tr>
      <w:tr w:rsidR="00971FBC" w:rsidRPr="00DF7CBC" w:rsidTr="004D33C3">
        <w:trPr>
          <w:trHeight w:val="315"/>
        </w:trPr>
        <w:tc>
          <w:tcPr>
            <w:tcW w:w="214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>RIT-RTE</w:t>
            </w:r>
          </w:p>
        </w:tc>
        <w:tc>
          <w:tcPr>
            <w:tcW w:w="1559" w:type="dxa"/>
          </w:tcPr>
          <w:p w:rsidR="00971FBC" w:rsidRPr="00DF7CBC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993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0.6%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0%</w:t>
            </w:r>
          </w:p>
        </w:tc>
      </w:tr>
      <w:tr w:rsidR="00971FBC" w:rsidRPr="00DF7CBC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Total TEs </w:t>
            </w:r>
            <w:r w:rsidRPr="00DF7CB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(</w:t>
            </w: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18,545)</w:t>
            </w:r>
          </w:p>
        </w:tc>
        <w:tc>
          <w:tcPr>
            <w:tcW w:w="1559" w:type="dxa"/>
          </w:tcPr>
          <w:p w:rsidR="00971FBC" w:rsidRPr="00DF7CBC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16.2%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177</w:t>
            </w:r>
          </w:p>
        </w:tc>
        <w:tc>
          <w:tcPr>
            <w:tcW w:w="993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20.0%</w:t>
            </w: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992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15.5%</w:t>
            </w:r>
          </w:p>
        </w:tc>
      </w:tr>
      <w:tr w:rsidR="00971FBC" w:rsidRPr="00DF7CBC" w:rsidTr="004D33C3">
        <w:trPr>
          <w:trHeight w:val="300"/>
        </w:trPr>
        <w:tc>
          <w:tcPr>
            <w:tcW w:w="214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</w:pPr>
            <w:r w:rsidRPr="00DF7CB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it-IT"/>
              </w:rPr>
              <w:t xml:space="preserve">Genes </w:t>
            </w:r>
            <w:r w:rsidRPr="00DF7CB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(</w:t>
            </w: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114,382</w:t>
            </w:r>
            <w:r w:rsidRPr="00DF7CB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</w:tcPr>
          <w:p w:rsidR="00971FBC" w:rsidRPr="00DF7CBC" w:rsidRDefault="00971FBC" w:rsidP="004D33C3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880</w:t>
            </w:r>
          </w:p>
        </w:tc>
        <w:tc>
          <w:tcPr>
            <w:tcW w:w="993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F7CB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71</w:t>
            </w:r>
          </w:p>
        </w:tc>
        <w:tc>
          <w:tcPr>
            <w:tcW w:w="992" w:type="dxa"/>
            <w:noWrap/>
            <w:hideMark/>
          </w:tcPr>
          <w:p w:rsidR="00971FBC" w:rsidRPr="00DF7CBC" w:rsidRDefault="00971FBC" w:rsidP="004D33C3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</w:tbl>
    <w:p w:rsidR="00971FBC" w:rsidRDefault="00971FBC" w:rsidP="00971FBC">
      <w:pPr>
        <w:spacing w:line="276" w:lineRule="auto"/>
        <w:jc w:val="both"/>
        <w:rPr>
          <w:rFonts w:ascii="Times New Roman" w:hAnsi="Times New Roman" w:cs="Times New Roman"/>
          <w:sz w:val="22"/>
          <w:lang w:val="en-US"/>
        </w:rPr>
      </w:pPr>
      <w:r w:rsidRPr="00E631E2">
        <w:rPr>
          <w:rFonts w:ascii="Times New Roman" w:hAnsi="Times New Roman" w:cs="Times New Roman"/>
          <w:sz w:val="22"/>
          <w:lang w:val="en-US"/>
        </w:rPr>
        <w:t xml:space="preserve">The number </w:t>
      </w:r>
      <w:r w:rsidRPr="00DF7CBC">
        <w:rPr>
          <w:rFonts w:ascii="Times New Roman" w:hAnsi="Times New Roman"/>
          <w:sz w:val="22"/>
          <w:lang w:val="en-US"/>
        </w:rPr>
        <w:t>and</w:t>
      </w:r>
      <w:r w:rsidRPr="00DF7CBC">
        <w:rPr>
          <w:rFonts w:ascii="Times New Roman" w:hAnsi="Times New Roman" w:cs="Times New Roman"/>
          <w:sz w:val="22"/>
          <w:lang w:val="en-US"/>
        </w:rPr>
        <w:t xml:space="preserve"> </w:t>
      </w:r>
      <w:r w:rsidRPr="00DF7CBC">
        <w:rPr>
          <w:rFonts w:ascii="Times New Roman" w:hAnsi="Times New Roman"/>
          <w:sz w:val="22"/>
          <w:lang w:val="en-US"/>
        </w:rPr>
        <w:t xml:space="preserve">relative </w:t>
      </w:r>
      <w:r w:rsidRPr="00DF7CBC">
        <w:rPr>
          <w:rFonts w:ascii="Times New Roman" w:hAnsi="Times New Roman" w:cs="Times New Roman"/>
          <w:sz w:val="22"/>
          <w:lang w:val="en-US"/>
        </w:rPr>
        <w:t xml:space="preserve">percentage of up- and down-regulated genes classified as TEs (loci with at least one transcript previously classified as HC-TE or </w:t>
      </w:r>
      <w:proofErr w:type="spellStart"/>
      <w:r w:rsidRPr="00DF7CBC">
        <w:rPr>
          <w:rFonts w:ascii="Times New Roman" w:hAnsi="Times New Roman" w:cs="Times New Roman"/>
          <w:sz w:val="22"/>
          <w:lang w:val="en-US"/>
        </w:rPr>
        <w:t>pr</w:t>
      </w:r>
      <w:proofErr w:type="spellEnd"/>
      <w:r w:rsidRPr="00DF7CBC">
        <w:rPr>
          <w:rFonts w:ascii="Times New Roman" w:hAnsi="Times New Roman" w:cs="Times New Roman"/>
          <w:sz w:val="22"/>
          <w:lang w:val="en-US"/>
        </w:rPr>
        <w:t>-TE, see Materials and Methods) categorized in superfamilies. The relative abundance of each TEs superfamily within</w:t>
      </w:r>
      <w:r w:rsidRPr="00DF7CBC">
        <w:rPr>
          <w:rFonts w:ascii="Times New Roman" w:hAnsi="Times New Roman"/>
          <w:sz w:val="22"/>
          <w:lang w:val="en-US"/>
        </w:rPr>
        <w:t xml:space="preserve"> </w:t>
      </w:r>
      <w:r w:rsidRPr="00DF7CBC">
        <w:rPr>
          <w:rFonts w:ascii="Times New Roman" w:hAnsi="Times New Roman" w:cs="Times New Roman"/>
          <w:sz w:val="22"/>
          <w:lang w:val="en-US"/>
        </w:rPr>
        <w:t>the 114,382 annotated genes is also reported.</w:t>
      </w:r>
    </w:p>
    <w:p w:rsidR="006341DD" w:rsidRPr="00971FBC" w:rsidRDefault="006341DD">
      <w:pPr>
        <w:rPr>
          <w:lang w:val="en-US"/>
        </w:rPr>
      </w:pPr>
    </w:p>
    <w:sectPr w:rsidR="006341DD" w:rsidRPr="00971F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FBC"/>
    <w:rsid w:val="00000C48"/>
    <w:rsid w:val="0000428A"/>
    <w:rsid w:val="000069AA"/>
    <w:rsid w:val="00015FEE"/>
    <w:rsid w:val="000238E9"/>
    <w:rsid w:val="0002551D"/>
    <w:rsid w:val="0002621D"/>
    <w:rsid w:val="0003099A"/>
    <w:rsid w:val="00032A76"/>
    <w:rsid w:val="00036A7B"/>
    <w:rsid w:val="00036EEF"/>
    <w:rsid w:val="00041286"/>
    <w:rsid w:val="00041F04"/>
    <w:rsid w:val="000476DA"/>
    <w:rsid w:val="000558EE"/>
    <w:rsid w:val="00056B99"/>
    <w:rsid w:val="00073DD0"/>
    <w:rsid w:val="000754C3"/>
    <w:rsid w:val="00082532"/>
    <w:rsid w:val="000909B8"/>
    <w:rsid w:val="000918E6"/>
    <w:rsid w:val="00091F5C"/>
    <w:rsid w:val="00097226"/>
    <w:rsid w:val="000A6167"/>
    <w:rsid w:val="000B0DCF"/>
    <w:rsid w:val="000B1E5A"/>
    <w:rsid w:val="000C0215"/>
    <w:rsid w:val="000C77FD"/>
    <w:rsid w:val="000D389A"/>
    <w:rsid w:val="000E40DB"/>
    <w:rsid w:val="000E47FB"/>
    <w:rsid w:val="000E78E7"/>
    <w:rsid w:val="000F1527"/>
    <w:rsid w:val="000F42E7"/>
    <w:rsid w:val="000F6265"/>
    <w:rsid w:val="00106C76"/>
    <w:rsid w:val="00110FA1"/>
    <w:rsid w:val="00115C33"/>
    <w:rsid w:val="00117149"/>
    <w:rsid w:val="00122586"/>
    <w:rsid w:val="00123EB0"/>
    <w:rsid w:val="00135BEE"/>
    <w:rsid w:val="00136910"/>
    <w:rsid w:val="00137788"/>
    <w:rsid w:val="001412A3"/>
    <w:rsid w:val="00145D0D"/>
    <w:rsid w:val="00147C08"/>
    <w:rsid w:val="0015034D"/>
    <w:rsid w:val="001553A8"/>
    <w:rsid w:val="001653B5"/>
    <w:rsid w:val="001673B6"/>
    <w:rsid w:val="00171B00"/>
    <w:rsid w:val="00176655"/>
    <w:rsid w:val="0018039C"/>
    <w:rsid w:val="00190BC1"/>
    <w:rsid w:val="0019264A"/>
    <w:rsid w:val="00196C53"/>
    <w:rsid w:val="001A0C78"/>
    <w:rsid w:val="001B0868"/>
    <w:rsid w:val="001B3ECB"/>
    <w:rsid w:val="001B53C9"/>
    <w:rsid w:val="001C7D1C"/>
    <w:rsid w:val="001D100F"/>
    <w:rsid w:val="001D2474"/>
    <w:rsid w:val="001D3D43"/>
    <w:rsid w:val="001D3E7D"/>
    <w:rsid w:val="001D45C9"/>
    <w:rsid w:val="001D5BE0"/>
    <w:rsid w:val="001D7788"/>
    <w:rsid w:val="001E2B12"/>
    <w:rsid w:val="00210EAE"/>
    <w:rsid w:val="00245586"/>
    <w:rsid w:val="00253F84"/>
    <w:rsid w:val="00261CE7"/>
    <w:rsid w:val="00264E47"/>
    <w:rsid w:val="002676D7"/>
    <w:rsid w:val="002754C9"/>
    <w:rsid w:val="00281DA0"/>
    <w:rsid w:val="0029564F"/>
    <w:rsid w:val="002A30F8"/>
    <w:rsid w:val="002A3B37"/>
    <w:rsid w:val="002A6C4D"/>
    <w:rsid w:val="002C7E47"/>
    <w:rsid w:val="002E423E"/>
    <w:rsid w:val="002E5647"/>
    <w:rsid w:val="002E73B4"/>
    <w:rsid w:val="002F1190"/>
    <w:rsid w:val="002F18CC"/>
    <w:rsid w:val="002F5908"/>
    <w:rsid w:val="00301197"/>
    <w:rsid w:val="0030254C"/>
    <w:rsid w:val="0030789A"/>
    <w:rsid w:val="003115C7"/>
    <w:rsid w:val="003213AA"/>
    <w:rsid w:val="00321691"/>
    <w:rsid w:val="00345D4B"/>
    <w:rsid w:val="00352CB7"/>
    <w:rsid w:val="00356A84"/>
    <w:rsid w:val="00360F0F"/>
    <w:rsid w:val="00362308"/>
    <w:rsid w:val="00362569"/>
    <w:rsid w:val="00364B69"/>
    <w:rsid w:val="003677FD"/>
    <w:rsid w:val="0038168A"/>
    <w:rsid w:val="003826CD"/>
    <w:rsid w:val="00397EEE"/>
    <w:rsid w:val="003A369C"/>
    <w:rsid w:val="003B06EE"/>
    <w:rsid w:val="003D09CA"/>
    <w:rsid w:val="003E4186"/>
    <w:rsid w:val="003F025F"/>
    <w:rsid w:val="003F421F"/>
    <w:rsid w:val="004041E7"/>
    <w:rsid w:val="004128EC"/>
    <w:rsid w:val="004226B9"/>
    <w:rsid w:val="004233D4"/>
    <w:rsid w:val="00424581"/>
    <w:rsid w:val="004329F0"/>
    <w:rsid w:val="004403CF"/>
    <w:rsid w:val="00444D98"/>
    <w:rsid w:val="00447272"/>
    <w:rsid w:val="0045349F"/>
    <w:rsid w:val="0045415A"/>
    <w:rsid w:val="004557F2"/>
    <w:rsid w:val="0046574D"/>
    <w:rsid w:val="00467744"/>
    <w:rsid w:val="00470F6A"/>
    <w:rsid w:val="00483643"/>
    <w:rsid w:val="00485A23"/>
    <w:rsid w:val="004926D1"/>
    <w:rsid w:val="004B1CCE"/>
    <w:rsid w:val="004B745A"/>
    <w:rsid w:val="004C0533"/>
    <w:rsid w:val="004D097F"/>
    <w:rsid w:val="004D0C59"/>
    <w:rsid w:val="004E3149"/>
    <w:rsid w:val="004E3A88"/>
    <w:rsid w:val="004E6ADD"/>
    <w:rsid w:val="004F66B3"/>
    <w:rsid w:val="00500134"/>
    <w:rsid w:val="00505759"/>
    <w:rsid w:val="00510D4D"/>
    <w:rsid w:val="00513C41"/>
    <w:rsid w:val="005140E0"/>
    <w:rsid w:val="005143F9"/>
    <w:rsid w:val="00524AEA"/>
    <w:rsid w:val="00530E42"/>
    <w:rsid w:val="005328A8"/>
    <w:rsid w:val="00535C2A"/>
    <w:rsid w:val="005408ED"/>
    <w:rsid w:val="005421D6"/>
    <w:rsid w:val="0054541B"/>
    <w:rsid w:val="00545B14"/>
    <w:rsid w:val="00546F84"/>
    <w:rsid w:val="005508B8"/>
    <w:rsid w:val="0056713B"/>
    <w:rsid w:val="005743ED"/>
    <w:rsid w:val="00574690"/>
    <w:rsid w:val="005A454F"/>
    <w:rsid w:val="005B1B54"/>
    <w:rsid w:val="005B4731"/>
    <w:rsid w:val="005B5061"/>
    <w:rsid w:val="005B7727"/>
    <w:rsid w:val="005C05F7"/>
    <w:rsid w:val="005C3B7B"/>
    <w:rsid w:val="005C41C9"/>
    <w:rsid w:val="005C63D8"/>
    <w:rsid w:val="005D0FDB"/>
    <w:rsid w:val="005D2AB8"/>
    <w:rsid w:val="005D4C26"/>
    <w:rsid w:val="005E5258"/>
    <w:rsid w:val="005F47C6"/>
    <w:rsid w:val="005F51A9"/>
    <w:rsid w:val="005F567D"/>
    <w:rsid w:val="005F7912"/>
    <w:rsid w:val="00605CC9"/>
    <w:rsid w:val="00610222"/>
    <w:rsid w:val="00610DAA"/>
    <w:rsid w:val="006148FE"/>
    <w:rsid w:val="0063045E"/>
    <w:rsid w:val="006341DD"/>
    <w:rsid w:val="00637755"/>
    <w:rsid w:val="006407D2"/>
    <w:rsid w:val="00644AC9"/>
    <w:rsid w:val="00645740"/>
    <w:rsid w:val="00645EAD"/>
    <w:rsid w:val="006477FD"/>
    <w:rsid w:val="00665753"/>
    <w:rsid w:val="00671F31"/>
    <w:rsid w:val="00672417"/>
    <w:rsid w:val="00674074"/>
    <w:rsid w:val="0068155E"/>
    <w:rsid w:val="00681675"/>
    <w:rsid w:val="006850D5"/>
    <w:rsid w:val="006851A1"/>
    <w:rsid w:val="00686E9F"/>
    <w:rsid w:val="006A7855"/>
    <w:rsid w:val="006A7DE2"/>
    <w:rsid w:val="006B1FB0"/>
    <w:rsid w:val="006B462A"/>
    <w:rsid w:val="006B6BDD"/>
    <w:rsid w:val="006C77C1"/>
    <w:rsid w:val="006D483B"/>
    <w:rsid w:val="006D6280"/>
    <w:rsid w:val="006E4851"/>
    <w:rsid w:val="006F31E4"/>
    <w:rsid w:val="006F3DEF"/>
    <w:rsid w:val="006F6848"/>
    <w:rsid w:val="00702659"/>
    <w:rsid w:val="00713F77"/>
    <w:rsid w:val="00717BBF"/>
    <w:rsid w:val="007237CB"/>
    <w:rsid w:val="00727962"/>
    <w:rsid w:val="007436D3"/>
    <w:rsid w:val="00744AD4"/>
    <w:rsid w:val="00757A61"/>
    <w:rsid w:val="007802EF"/>
    <w:rsid w:val="007805E4"/>
    <w:rsid w:val="00780781"/>
    <w:rsid w:val="00790AEB"/>
    <w:rsid w:val="00791C03"/>
    <w:rsid w:val="00797736"/>
    <w:rsid w:val="007A66FA"/>
    <w:rsid w:val="007B752A"/>
    <w:rsid w:val="007C0790"/>
    <w:rsid w:val="007C1F38"/>
    <w:rsid w:val="007D130F"/>
    <w:rsid w:val="007D4E3B"/>
    <w:rsid w:val="007D6594"/>
    <w:rsid w:val="007D6B6B"/>
    <w:rsid w:val="007D6B98"/>
    <w:rsid w:val="007E14F7"/>
    <w:rsid w:val="007E6FFD"/>
    <w:rsid w:val="0080190F"/>
    <w:rsid w:val="00801CC2"/>
    <w:rsid w:val="00805640"/>
    <w:rsid w:val="008061AA"/>
    <w:rsid w:val="00815ADF"/>
    <w:rsid w:val="008233A6"/>
    <w:rsid w:val="00833FA0"/>
    <w:rsid w:val="008367F5"/>
    <w:rsid w:val="008405DC"/>
    <w:rsid w:val="00841051"/>
    <w:rsid w:val="00863FE6"/>
    <w:rsid w:val="00882675"/>
    <w:rsid w:val="00886FF1"/>
    <w:rsid w:val="0089295D"/>
    <w:rsid w:val="00895EEE"/>
    <w:rsid w:val="008A6685"/>
    <w:rsid w:val="008B144C"/>
    <w:rsid w:val="008B1EC5"/>
    <w:rsid w:val="008C24AA"/>
    <w:rsid w:val="008C4EB1"/>
    <w:rsid w:val="008C64FB"/>
    <w:rsid w:val="008E6EB3"/>
    <w:rsid w:val="008F208B"/>
    <w:rsid w:val="008F581E"/>
    <w:rsid w:val="008F749A"/>
    <w:rsid w:val="00900DFC"/>
    <w:rsid w:val="00900ED3"/>
    <w:rsid w:val="009013DC"/>
    <w:rsid w:val="00902736"/>
    <w:rsid w:val="00910113"/>
    <w:rsid w:val="0091135B"/>
    <w:rsid w:val="009215D5"/>
    <w:rsid w:val="00927843"/>
    <w:rsid w:val="009305F5"/>
    <w:rsid w:val="009317A4"/>
    <w:rsid w:val="00932618"/>
    <w:rsid w:val="00935A51"/>
    <w:rsid w:val="0094250F"/>
    <w:rsid w:val="00946E42"/>
    <w:rsid w:val="00955E04"/>
    <w:rsid w:val="00961AA0"/>
    <w:rsid w:val="00963F1F"/>
    <w:rsid w:val="00965181"/>
    <w:rsid w:val="00971FBC"/>
    <w:rsid w:val="00975A03"/>
    <w:rsid w:val="009766C0"/>
    <w:rsid w:val="00981491"/>
    <w:rsid w:val="009A33BB"/>
    <w:rsid w:val="009A7E80"/>
    <w:rsid w:val="009B3135"/>
    <w:rsid w:val="009C2B90"/>
    <w:rsid w:val="009C2D54"/>
    <w:rsid w:val="009C6DB9"/>
    <w:rsid w:val="009D19AE"/>
    <w:rsid w:val="009D292D"/>
    <w:rsid w:val="009E1F02"/>
    <w:rsid w:val="009F231B"/>
    <w:rsid w:val="009F34B0"/>
    <w:rsid w:val="009F5685"/>
    <w:rsid w:val="00A11604"/>
    <w:rsid w:val="00A25F2B"/>
    <w:rsid w:val="00A34220"/>
    <w:rsid w:val="00A36A24"/>
    <w:rsid w:val="00A47F58"/>
    <w:rsid w:val="00A50060"/>
    <w:rsid w:val="00A50206"/>
    <w:rsid w:val="00A57834"/>
    <w:rsid w:val="00A618FB"/>
    <w:rsid w:val="00A62A75"/>
    <w:rsid w:val="00A62FFA"/>
    <w:rsid w:val="00A63655"/>
    <w:rsid w:val="00A64357"/>
    <w:rsid w:val="00A66EE0"/>
    <w:rsid w:val="00A71714"/>
    <w:rsid w:val="00A91C03"/>
    <w:rsid w:val="00AA0BC6"/>
    <w:rsid w:val="00AA178E"/>
    <w:rsid w:val="00AA6B0E"/>
    <w:rsid w:val="00AA76E0"/>
    <w:rsid w:val="00AB75DF"/>
    <w:rsid w:val="00AD1201"/>
    <w:rsid w:val="00AD5348"/>
    <w:rsid w:val="00AD765D"/>
    <w:rsid w:val="00B00337"/>
    <w:rsid w:val="00B03670"/>
    <w:rsid w:val="00B16970"/>
    <w:rsid w:val="00B35B88"/>
    <w:rsid w:val="00B44B6B"/>
    <w:rsid w:val="00B5003D"/>
    <w:rsid w:val="00B5543B"/>
    <w:rsid w:val="00B57070"/>
    <w:rsid w:val="00B57D4E"/>
    <w:rsid w:val="00B61D51"/>
    <w:rsid w:val="00B6720A"/>
    <w:rsid w:val="00B7078B"/>
    <w:rsid w:val="00B74CBA"/>
    <w:rsid w:val="00B75DFE"/>
    <w:rsid w:val="00B76C12"/>
    <w:rsid w:val="00B82F99"/>
    <w:rsid w:val="00B870A5"/>
    <w:rsid w:val="00B87DEC"/>
    <w:rsid w:val="00B90241"/>
    <w:rsid w:val="00B96883"/>
    <w:rsid w:val="00BA2FB7"/>
    <w:rsid w:val="00BA334F"/>
    <w:rsid w:val="00BA4298"/>
    <w:rsid w:val="00BA6EDC"/>
    <w:rsid w:val="00BD06A8"/>
    <w:rsid w:val="00BD1DD1"/>
    <w:rsid w:val="00BD2764"/>
    <w:rsid w:val="00BD513E"/>
    <w:rsid w:val="00BE5D8C"/>
    <w:rsid w:val="00C11A8A"/>
    <w:rsid w:val="00C16222"/>
    <w:rsid w:val="00C16ABB"/>
    <w:rsid w:val="00C1705A"/>
    <w:rsid w:val="00C2177D"/>
    <w:rsid w:val="00C31CCD"/>
    <w:rsid w:val="00C324D1"/>
    <w:rsid w:val="00C34188"/>
    <w:rsid w:val="00C36C69"/>
    <w:rsid w:val="00C66831"/>
    <w:rsid w:val="00C7055D"/>
    <w:rsid w:val="00C820E6"/>
    <w:rsid w:val="00C92A9D"/>
    <w:rsid w:val="00CA1DC6"/>
    <w:rsid w:val="00CA29B5"/>
    <w:rsid w:val="00CA4531"/>
    <w:rsid w:val="00CC3DF1"/>
    <w:rsid w:val="00CD226A"/>
    <w:rsid w:val="00CE1346"/>
    <w:rsid w:val="00D00B36"/>
    <w:rsid w:val="00D05826"/>
    <w:rsid w:val="00D1673D"/>
    <w:rsid w:val="00D2223A"/>
    <w:rsid w:val="00D30164"/>
    <w:rsid w:val="00D30A43"/>
    <w:rsid w:val="00D356FD"/>
    <w:rsid w:val="00D36981"/>
    <w:rsid w:val="00D441C1"/>
    <w:rsid w:val="00D45425"/>
    <w:rsid w:val="00D516B9"/>
    <w:rsid w:val="00D54C6B"/>
    <w:rsid w:val="00D5642C"/>
    <w:rsid w:val="00D65EB3"/>
    <w:rsid w:val="00D67CC2"/>
    <w:rsid w:val="00D72D52"/>
    <w:rsid w:val="00D7642C"/>
    <w:rsid w:val="00D97052"/>
    <w:rsid w:val="00DB1391"/>
    <w:rsid w:val="00DC07A6"/>
    <w:rsid w:val="00DC12CD"/>
    <w:rsid w:val="00DC185E"/>
    <w:rsid w:val="00DD23D8"/>
    <w:rsid w:val="00DD6D55"/>
    <w:rsid w:val="00DE12C8"/>
    <w:rsid w:val="00DF16DC"/>
    <w:rsid w:val="00DF6619"/>
    <w:rsid w:val="00E013BC"/>
    <w:rsid w:val="00E06278"/>
    <w:rsid w:val="00E116C3"/>
    <w:rsid w:val="00E22C92"/>
    <w:rsid w:val="00E24B71"/>
    <w:rsid w:val="00E2576A"/>
    <w:rsid w:val="00E25BEF"/>
    <w:rsid w:val="00E5311D"/>
    <w:rsid w:val="00E55ADC"/>
    <w:rsid w:val="00E631AD"/>
    <w:rsid w:val="00E64F94"/>
    <w:rsid w:val="00E714BD"/>
    <w:rsid w:val="00E80137"/>
    <w:rsid w:val="00E82914"/>
    <w:rsid w:val="00E87BBF"/>
    <w:rsid w:val="00E90FE9"/>
    <w:rsid w:val="00EA792F"/>
    <w:rsid w:val="00EB3405"/>
    <w:rsid w:val="00EB71FC"/>
    <w:rsid w:val="00EC6A8B"/>
    <w:rsid w:val="00ED1212"/>
    <w:rsid w:val="00ED2ABF"/>
    <w:rsid w:val="00ED7ACA"/>
    <w:rsid w:val="00EE3AD6"/>
    <w:rsid w:val="00EF1536"/>
    <w:rsid w:val="00EF7F6F"/>
    <w:rsid w:val="00F058F5"/>
    <w:rsid w:val="00F078DF"/>
    <w:rsid w:val="00F15F6D"/>
    <w:rsid w:val="00F1602D"/>
    <w:rsid w:val="00F21F72"/>
    <w:rsid w:val="00F223CD"/>
    <w:rsid w:val="00F25767"/>
    <w:rsid w:val="00F30BDF"/>
    <w:rsid w:val="00F342F8"/>
    <w:rsid w:val="00F45F81"/>
    <w:rsid w:val="00F51C15"/>
    <w:rsid w:val="00F52554"/>
    <w:rsid w:val="00F565A8"/>
    <w:rsid w:val="00F56C53"/>
    <w:rsid w:val="00F579B5"/>
    <w:rsid w:val="00F638C4"/>
    <w:rsid w:val="00F65058"/>
    <w:rsid w:val="00F82EAC"/>
    <w:rsid w:val="00F85A46"/>
    <w:rsid w:val="00F873AF"/>
    <w:rsid w:val="00F94162"/>
    <w:rsid w:val="00F97A8F"/>
    <w:rsid w:val="00FA63E8"/>
    <w:rsid w:val="00FB3627"/>
    <w:rsid w:val="00FB3777"/>
    <w:rsid w:val="00FB7A78"/>
    <w:rsid w:val="00FC33A4"/>
    <w:rsid w:val="00FD0521"/>
    <w:rsid w:val="00FD343E"/>
    <w:rsid w:val="00FD7489"/>
    <w:rsid w:val="00FD7F64"/>
    <w:rsid w:val="00FE247B"/>
    <w:rsid w:val="00FF38FC"/>
    <w:rsid w:val="00FF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1FBC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1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1FBC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1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Company>Università degli Studi di Padova</Company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</dc:creator>
  <cp:lastModifiedBy>Cristian</cp:lastModifiedBy>
  <cp:revision>3</cp:revision>
  <dcterms:created xsi:type="dcterms:W3CDTF">2017-01-12T14:44:00Z</dcterms:created>
  <dcterms:modified xsi:type="dcterms:W3CDTF">2017-04-13T22:29:00Z</dcterms:modified>
</cp:coreProperties>
</file>