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467" w:rsidRPr="00120511" w:rsidRDefault="00980467" w:rsidP="00980467">
      <w:pPr>
        <w:spacing w:line="360" w:lineRule="auto"/>
        <w:jc w:val="both"/>
        <w:rPr>
          <w:rFonts w:ascii="Times New Roman" w:hAnsi="Times New Roman" w:cs="Times New Roman"/>
          <w:b/>
          <w:lang w:val="en-US"/>
        </w:rPr>
      </w:pPr>
      <w:r>
        <w:rPr>
          <w:rFonts w:ascii="Times New Roman" w:hAnsi="Times New Roman" w:cs="Times New Roman"/>
          <w:b/>
          <w:lang w:val="en-US"/>
        </w:rPr>
        <w:t xml:space="preserve">Additional file </w:t>
      </w:r>
      <w:r w:rsidR="00393271">
        <w:rPr>
          <w:rFonts w:ascii="Times New Roman" w:hAnsi="Times New Roman" w:cs="Times New Roman"/>
          <w:b/>
          <w:lang w:val="en-US"/>
        </w:rPr>
        <w:t>2</w:t>
      </w:r>
      <w:bookmarkStart w:id="0" w:name="_GoBack"/>
      <w:bookmarkEnd w:id="0"/>
      <w:r>
        <w:rPr>
          <w:rFonts w:ascii="Times New Roman" w:hAnsi="Times New Roman" w:cs="Times New Roman"/>
          <w:b/>
          <w:lang w:val="en-US"/>
        </w:rPr>
        <w:t>1</w:t>
      </w:r>
      <w:r w:rsidRPr="00120511">
        <w:rPr>
          <w:rFonts w:ascii="Times New Roman" w:hAnsi="Times New Roman" w:cs="Times New Roman"/>
          <w:b/>
          <w:lang w:val="en-US"/>
        </w:rPr>
        <w:t xml:space="preserve">: Summary of methylation levels at differentially expressed genes flanking regions obtained by permutation analysis </w:t>
      </w:r>
    </w:p>
    <w:tbl>
      <w:tblPr>
        <w:tblStyle w:val="Grigliatabella"/>
        <w:tblW w:w="14410" w:type="dxa"/>
        <w:tblLayout w:type="fixed"/>
        <w:tblLook w:val="04A0" w:firstRow="1" w:lastRow="0" w:firstColumn="1" w:lastColumn="0" w:noHBand="0" w:noVBand="1"/>
      </w:tblPr>
      <w:tblGrid>
        <w:gridCol w:w="1433"/>
        <w:gridCol w:w="860"/>
        <w:gridCol w:w="1010"/>
        <w:gridCol w:w="1010"/>
        <w:gridCol w:w="1009"/>
        <w:gridCol w:w="1010"/>
        <w:gridCol w:w="1010"/>
        <w:gridCol w:w="1009"/>
        <w:gridCol w:w="1010"/>
        <w:gridCol w:w="1010"/>
        <w:gridCol w:w="1009"/>
        <w:gridCol w:w="1010"/>
        <w:gridCol w:w="1010"/>
        <w:gridCol w:w="1010"/>
      </w:tblGrid>
      <w:tr w:rsidR="00980467" w:rsidRPr="00393271" w:rsidTr="004D33C3">
        <w:trPr>
          <w:trHeight w:val="300"/>
        </w:trPr>
        <w:tc>
          <w:tcPr>
            <w:tcW w:w="2293" w:type="dxa"/>
            <w:gridSpan w:val="2"/>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color w:val="000000"/>
                <w:sz w:val="22"/>
                <w:szCs w:val="22"/>
                <w:lang w:val="en-US" w:eastAsia="en-US"/>
              </w:rPr>
              <w:t>Upstream Region</w:t>
            </w:r>
          </w:p>
        </w:tc>
        <w:tc>
          <w:tcPr>
            <w:tcW w:w="12117" w:type="dxa"/>
            <w:gridSpan w:val="12"/>
            <w:noWrap/>
            <w:hideMark/>
          </w:tcPr>
          <w:p w:rsidR="00980467" w:rsidRPr="00120511" w:rsidRDefault="00980467" w:rsidP="004D33C3">
            <w:pPr>
              <w:jc w:val="center"/>
              <w:rPr>
                <w:rFonts w:ascii="Times New Roman" w:eastAsia="Times New Roman" w:hAnsi="Times New Roman" w:cs="Times New Roman"/>
                <w:b/>
                <w:color w:val="000000"/>
                <w:sz w:val="22"/>
                <w:szCs w:val="22"/>
                <w:lang w:val="en-US" w:eastAsia="en-US"/>
              </w:rPr>
            </w:pPr>
            <w:r w:rsidRPr="00120511">
              <w:rPr>
                <w:rFonts w:ascii="Times New Roman" w:eastAsia="Times New Roman" w:hAnsi="Times New Roman" w:cs="Times New Roman"/>
                <w:b/>
                <w:color w:val="000000"/>
                <w:sz w:val="22"/>
                <w:szCs w:val="22"/>
                <w:lang w:val="en-US" w:eastAsia="en-US"/>
              </w:rPr>
              <w:t>Bin average methylation levels and significance of variation compared to the full set of genes</w:t>
            </w:r>
          </w:p>
        </w:tc>
      </w:tr>
      <w:tr w:rsidR="00980467" w:rsidRPr="00120511" w:rsidTr="004D33C3">
        <w:trPr>
          <w:trHeight w:val="300"/>
        </w:trPr>
        <w:tc>
          <w:tcPr>
            <w:tcW w:w="1433"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Methylation context</w:t>
            </w:r>
          </w:p>
        </w:tc>
        <w:tc>
          <w:tcPr>
            <w:tcW w:w="86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Whole Gene Set</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-3</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-2</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-1</w:t>
            </w:r>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1</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2</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3</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CG</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0.487</w:t>
            </w:r>
          </w:p>
        </w:tc>
        <w:tc>
          <w:tcPr>
            <w:tcW w:w="1010" w:type="dxa"/>
            <w:noWrap/>
            <w:hideMark/>
          </w:tcPr>
          <w:p w:rsidR="00980467" w:rsidRPr="00120511" w:rsidRDefault="00980467" w:rsidP="004D33C3">
            <w:pPr>
              <w:jc w:val="right"/>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0.504</w:t>
            </w:r>
          </w:p>
        </w:tc>
        <w:tc>
          <w:tcPr>
            <w:tcW w:w="1010" w:type="dxa"/>
            <w:noWrap/>
            <w:hideMark/>
          </w:tcPr>
          <w:p w:rsidR="00980467" w:rsidRPr="00120511" w:rsidRDefault="00980467" w:rsidP="004D33C3">
            <w:pPr>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ns</w:t>
            </w:r>
          </w:p>
        </w:tc>
        <w:tc>
          <w:tcPr>
            <w:tcW w:w="1009"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0.382</w:t>
            </w:r>
          </w:p>
        </w:tc>
        <w:tc>
          <w:tcPr>
            <w:tcW w:w="1010"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0.355</w:t>
            </w:r>
          </w:p>
        </w:tc>
        <w:tc>
          <w:tcPr>
            <w:tcW w:w="1009"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0.531</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&lt;0.01</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0.598</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0.631</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CHG</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0.344</w:t>
            </w:r>
          </w:p>
        </w:tc>
        <w:tc>
          <w:tcPr>
            <w:tcW w:w="1010" w:type="dxa"/>
            <w:noWrap/>
            <w:hideMark/>
          </w:tcPr>
          <w:p w:rsidR="00980467" w:rsidRPr="00120511" w:rsidRDefault="00980467" w:rsidP="004D33C3">
            <w:pPr>
              <w:jc w:val="right"/>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0.375</w:t>
            </w:r>
          </w:p>
        </w:tc>
        <w:tc>
          <w:tcPr>
            <w:tcW w:w="1010" w:type="dxa"/>
            <w:noWrap/>
            <w:hideMark/>
          </w:tcPr>
          <w:p w:rsidR="00980467" w:rsidRPr="00120511" w:rsidRDefault="00980467" w:rsidP="004D33C3">
            <w:pPr>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ns</w:t>
            </w:r>
          </w:p>
        </w:tc>
        <w:tc>
          <w:tcPr>
            <w:tcW w:w="1009"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0.299</w:t>
            </w:r>
          </w:p>
        </w:tc>
        <w:tc>
          <w:tcPr>
            <w:tcW w:w="1010"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0.269</w:t>
            </w:r>
          </w:p>
        </w:tc>
        <w:tc>
          <w:tcPr>
            <w:tcW w:w="1009"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0.409</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0.476</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0.511</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CHH</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0.0398</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0.0739</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0.0798</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0.0721</w:t>
            </w:r>
          </w:p>
        </w:tc>
        <w:tc>
          <w:tcPr>
            <w:tcW w:w="1009"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0.0689</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0.0601</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0.0493</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r w:rsidR="00980467" w:rsidRPr="00393271" w:rsidTr="004D33C3">
        <w:trPr>
          <w:trHeight w:val="300"/>
        </w:trPr>
        <w:tc>
          <w:tcPr>
            <w:tcW w:w="2293" w:type="dxa"/>
            <w:gridSpan w:val="2"/>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color w:val="000000"/>
                <w:sz w:val="22"/>
                <w:szCs w:val="22"/>
                <w:lang w:val="en-US" w:eastAsia="en-US"/>
              </w:rPr>
              <w:t>Downstream Region</w:t>
            </w:r>
          </w:p>
        </w:tc>
        <w:tc>
          <w:tcPr>
            <w:tcW w:w="12117" w:type="dxa"/>
            <w:gridSpan w:val="12"/>
            <w:noWrap/>
            <w:hideMark/>
          </w:tcPr>
          <w:p w:rsidR="00980467" w:rsidRPr="00120511" w:rsidRDefault="00980467" w:rsidP="004D33C3">
            <w:pPr>
              <w:jc w:val="center"/>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b/>
                <w:color w:val="000000"/>
                <w:sz w:val="22"/>
                <w:szCs w:val="22"/>
                <w:lang w:val="en-US" w:eastAsia="en-US"/>
              </w:rPr>
              <w:t>Bin average methylation levels and significance of variation compared to the full set of genes</w:t>
            </w:r>
          </w:p>
        </w:tc>
      </w:tr>
      <w:tr w:rsidR="00980467" w:rsidRPr="00120511" w:rsidTr="004D33C3">
        <w:trPr>
          <w:trHeight w:val="300"/>
        </w:trPr>
        <w:tc>
          <w:tcPr>
            <w:tcW w:w="1433"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Methylation context</w:t>
            </w:r>
          </w:p>
        </w:tc>
        <w:tc>
          <w:tcPr>
            <w:tcW w:w="86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Whole Gene Set</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-3</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-2</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DOWN-</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-1</w:t>
            </w:r>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1</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09"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2</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UP-</w:t>
            </w:r>
            <w:proofErr w:type="spellStart"/>
            <w:r w:rsidRPr="00120511">
              <w:rPr>
                <w:rFonts w:ascii="Times New Roman" w:eastAsia="Times New Roman" w:hAnsi="Times New Roman" w:cs="Times New Roman"/>
                <w:b/>
                <w:bCs/>
                <w:color w:val="000000"/>
                <w:sz w:val="22"/>
                <w:szCs w:val="22"/>
                <w:lang w:val="en-US" w:eastAsia="en-US"/>
              </w:rPr>
              <w:t>Reg</w:t>
            </w:r>
            <w:proofErr w:type="spellEnd"/>
            <w:r w:rsidRPr="00120511">
              <w:rPr>
                <w:rFonts w:ascii="Times New Roman" w:eastAsia="Times New Roman" w:hAnsi="Times New Roman" w:cs="Times New Roman"/>
                <w:b/>
                <w:bCs/>
                <w:color w:val="000000"/>
                <w:sz w:val="22"/>
                <w:szCs w:val="22"/>
                <w:lang w:val="en-US" w:eastAsia="en-US"/>
              </w:rPr>
              <w:t xml:space="preserve"> 3</w:t>
            </w:r>
          </w:p>
        </w:tc>
        <w:tc>
          <w:tcPr>
            <w:tcW w:w="1010" w:type="dxa"/>
            <w:noWrap/>
            <w:hideMark/>
          </w:tcPr>
          <w:p w:rsidR="00980467" w:rsidRPr="00120511" w:rsidRDefault="00980467" w:rsidP="004D33C3">
            <w:pPr>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p-</w:t>
            </w:r>
            <w:proofErr w:type="spellStart"/>
            <w:r w:rsidRPr="00120511">
              <w:rPr>
                <w:rFonts w:ascii="Times New Roman" w:eastAsia="Times New Roman" w:hAnsi="Times New Roman" w:cs="Times New Roman"/>
                <w:b/>
                <w:bCs/>
                <w:color w:val="000000"/>
                <w:sz w:val="22"/>
                <w:szCs w:val="22"/>
                <w:lang w:val="en-US" w:eastAsia="en-US"/>
              </w:rPr>
              <w:t>val</w:t>
            </w:r>
            <w:proofErr w:type="spellEnd"/>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CG</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0.489</w:t>
            </w:r>
          </w:p>
        </w:tc>
        <w:tc>
          <w:tcPr>
            <w:tcW w:w="1010" w:type="dxa"/>
            <w:noWrap/>
            <w:hideMark/>
          </w:tcPr>
          <w:p w:rsidR="00980467" w:rsidRPr="00120511" w:rsidRDefault="00980467" w:rsidP="004D33C3">
            <w:pPr>
              <w:jc w:val="right"/>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0.529</w:t>
            </w:r>
          </w:p>
        </w:tc>
        <w:tc>
          <w:tcPr>
            <w:tcW w:w="1010" w:type="dxa"/>
            <w:noWrap/>
            <w:hideMark/>
          </w:tcPr>
          <w:p w:rsidR="00980467" w:rsidRPr="00120511" w:rsidRDefault="00980467" w:rsidP="004D33C3">
            <w:pPr>
              <w:rPr>
                <w:rFonts w:ascii="Times New Roman" w:eastAsia="Times New Roman" w:hAnsi="Times New Roman" w:cs="Times New Roman"/>
                <w:color w:val="000000"/>
                <w:sz w:val="22"/>
                <w:szCs w:val="22"/>
                <w:lang w:val="en-US" w:eastAsia="en-US"/>
              </w:rPr>
            </w:pPr>
            <w:r w:rsidRPr="00120511">
              <w:rPr>
                <w:rFonts w:ascii="Times New Roman" w:eastAsia="Times New Roman" w:hAnsi="Times New Roman" w:cs="Times New Roman"/>
                <w:color w:val="000000"/>
                <w:sz w:val="22"/>
                <w:szCs w:val="22"/>
                <w:lang w:val="en-US" w:eastAsia="en-US"/>
              </w:rPr>
              <w:t>ns</w:t>
            </w:r>
          </w:p>
        </w:tc>
        <w:tc>
          <w:tcPr>
            <w:tcW w:w="1009"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0.424</w:t>
            </w:r>
          </w:p>
        </w:tc>
        <w:tc>
          <w:tcPr>
            <w:tcW w:w="1010"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0.381</w:t>
            </w:r>
          </w:p>
        </w:tc>
        <w:tc>
          <w:tcPr>
            <w:tcW w:w="1009"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0.559</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0.567</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0.599</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CHG</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0.342</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0.414</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0.307</w:t>
            </w:r>
          </w:p>
        </w:tc>
        <w:tc>
          <w:tcPr>
            <w:tcW w:w="1010"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0.272</w:t>
            </w:r>
          </w:p>
        </w:tc>
        <w:tc>
          <w:tcPr>
            <w:tcW w:w="1009" w:type="dxa"/>
            <w:noWrap/>
            <w:hideMark/>
          </w:tcPr>
          <w:p w:rsidR="00980467" w:rsidRPr="00120511" w:rsidRDefault="00980467" w:rsidP="004D33C3">
            <w:pPr>
              <w:rPr>
                <w:rFonts w:ascii="Times New Roman" w:eastAsia="Times New Roman" w:hAnsi="Times New Roman" w:cs="Times New Roman"/>
                <w:color w:val="0000FF"/>
                <w:sz w:val="22"/>
                <w:szCs w:val="22"/>
                <w:lang w:val="en-US" w:eastAsia="en-US"/>
              </w:rPr>
            </w:pPr>
            <w:r w:rsidRPr="00120511">
              <w:rPr>
                <w:rFonts w:ascii="Times New Roman" w:eastAsia="Times New Roman" w:hAnsi="Times New Roman" w:cs="Times New Roman"/>
                <w:color w:val="0000FF"/>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0.428</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0.431</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0.498</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r w:rsidR="00980467" w:rsidRPr="00120511" w:rsidTr="004D33C3">
        <w:trPr>
          <w:trHeight w:val="300"/>
        </w:trPr>
        <w:tc>
          <w:tcPr>
            <w:tcW w:w="1433"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CHH</w:t>
            </w:r>
          </w:p>
        </w:tc>
        <w:tc>
          <w:tcPr>
            <w:tcW w:w="860" w:type="dxa"/>
            <w:noWrap/>
            <w:hideMark/>
          </w:tcPr>
          <w:p w:rsidR="00980467" w:rsidRPr="00120511" w:rsidRDefault="00980467" w:rsidP="004D33C3">
            <w:pPr>
              <w:jc w:val="right"/>
              <w:rPr>
                <w:rFonts w:ascii="Times New Roman" w:eastAsia="Times New Roman" w:hAnsi="Times New Roman" w:cs="Times New Roman"/>
                <w:b/>
                <w:bCs/>
                <w:color w:val="000000"/>
                <w:sz w:val="22"/>
                <w:szCs w:val="22"/>
                <w:lang w:val="en-US" w:eastAsia="en-US"/>
              </w:rPr>
            </w:pPr>
            <w:r w:rsidRPr="00120511">
              <w:rPr>
                <w:rFonts w:ascii="Times New Roman" w:eastAsia="Times New Roman" w:hAnsi="Times New Roman" w:cs="Times New Roman"/>
                <w:b/>
                <w:bCs/>
                <w:color w:val="000000"/>
                <w:sz w:val="22"/>
                <w:szCs w:val="22"/>
                <w:lang w:val="en-US" w:eastAsia="en-US"/>
              </w:rPr>
              <w:t>0.0399</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0.0597</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0.0722</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0.0609</w:t>
            </w:r>
          </w:p>
        </w:tc>
        <w:tc>
          <w:tcPr>
            <w:tcW w:w="1009"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0.0602</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09"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0.0545</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c>
          <w:tcPr>
            <w:tcW w:w="1010" w:type="dxa"/>
            <w:noWrap/>
            <w:hideMark/>
          </w:tcPr>
          <w:p w:rsidR="00980467" w:rsidRPr="00120511" w:rsidRDefault="00980467" w:rsidP="004D33C3">
            <w:pPr>
              <w:jc w:val="right"/>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0.0455</w:t>
            </w:r>
          </w:p>
        </w:tc>
        <w:tc>
          <w:tcPr>
            <w:tcW w:w="1010" w:type="dxa"/>
            <w:noWrap/>
            <w:hideMark/>
          </w:tcPr>
          <w:p w:rsidR="00980467" w:rsidRPr="00120511" w:rsidRDefault="00980467" w:rsidP="004D33C3">
            <w:pPr>
              <w:rPr>
                <w:rFonts w:ascii="Times New Roman" w:eastAsia="Times New Roman" w:hAnsi="Times New Roman" w:cs="Times New Roman"/>
                <w:color w:val="FF0000"/>
                <w:sz w:val="22"/>
                <w:szCs w:val="22"/>
                <w:lang w:val="en-US" w:eastAsia="en-US"/>
              </w:rPr>
            </w:pPr>
            <w:r w:rsidRPr="00120511">
              <w:rPr>
                <w:rFonts w:ascii="Times New Roman" w:eastAsia="Times New Roman" w:hAnsi="Times New Roman" w:cs="Times New Roman"/>
                <w:color w:val="FF0000"/>
                <w:sz w:val="22"/>
                <w:szCs w:val="22"/>
                <w:lang w:val="en-US" w:eastAsia="en-US"/>
              </w:rPr>
              <w:t>&lt;0.005</w:t>
            </w:r>
          </w:p>
        </w:tc>
      </w:tr>
    </w:tbl>
    <w:p w:rsidR="00980467" w:rsidRPr="00120511" w:rsidRDefault="00980467" w:rsidP="00980467">
      <w:pPr>
        <w:spacing w:after="200" w:line="276" w:lineRule="auto"/>
        <w:rPr>
          <w:rFonts w:ascii="Times New Roman" w:hAnsi="Times New Roman" w:cs="Times New Roman"/>
          <w:lang w:val="en-US"/>
        </w:rPr>
      </w:pPr>
      <w:r w:rsidRPr="00120511">
        <w:rPr>
          <w:rFonts w:ascii="Times New Roman" w:hAnsi="Times New Roman" w:cs="Times New Roman"/>
          <w:lang w:val="en-US"/>
        </w:rPr>
        <w:t xml:space="preserve">Methylation levels in each context (CG, CHG and CHH) were computed independently for the flanking regions (2 Kb for CG and CHG, 1 Kb for CHH; see Materials and Methods) of differentially expressed genes and compared to the average of genes in the genome using </w:t>
      </w:r>
      <w:proofErr w:type="spellStart"/>
      <w:r w:rsidRPr="00120511">
        <w:rPr>
          <w:rFonts w:ascii="Times New Roman" w:hAnsi="Times New Roman" w:cs="Times New Roman"/>
          <w:lang w:val="en-US"/>
        </w:rPr>
        <w:t>regioneR</w:t>
      </w:r>
      <w:proofErr w:type="spellEnd"/>
      <w:r w:rsidRPr="00120511">
        <w:rPr>
          <w:rFonts w:ascii="Times New Roman" w:hAnsi="Times New Roman" w:cs="Times New Roman"/>
          <w:lang w:val="en-US"/>
        </w:rPr>
        <w:t xml:space="preserve"> permutation approach </w:t>
      </w:r>
      <w:r w:rsidRPr="00120511">
        <w:rPr>
          <w:rFonts w:ascii="Times New Roman" w:hAnsi="Times New Roman" w:cs="Times New Roman"/>
          <w:lang w:val="en-US"/>
        </w:rPr>
        <w:fldChar w:fldCharType="begin"/>
      </w:r>
      <w:r w:rsidRPr="00120511">
        <w:rPr>
          <w:rFonts w:ascii="Times New Roman" w:hAnsi="Times New Roman" w:cs="Times New Roman"/>
          <w:lang w:val="en-US"/>
        </w:rPr>
        <w:instrText>ADDIN RW.CITE{{732 Gel,B. 2016}}</w:instrText>
      </w:r>
      <w:r w:rsidRPr="00120511">
        <w:rPr>
          <w:rFonts w:ascii="Times New Roman" w:hAnsi="Times New Roman" w:cs="Times New Roman"/>
          <w:lang w:val="en-US"/>
        </w:rPr>
        <w:fldChar w:fldCharType="separate"/>
      </w:r>
      <w:r w:rsidRPr="00120511">
        <w:rPr>
          <w:rFonts w:ascii="Times New Roman" w:hAnsi="Times New Roman" w:cs="Times New Roman"/>
          <w:lang w:val="en-US"/>
        </w:rPr>
        <w:t>(Gel et al. 2016)</w:t>
      </w:r>
      <w:r w:rsidRPr="00120511">
        <w:rPr>
          <w:rFonts w:ascii="Times New Roman" w:hAnsi="Times New Roman" w:cs="Times New Roman"/>
          <w:lang w:val="en-US"/>
        </w:rPr>
        <w:fldChar w:fldCharType="end"/>
      </w:r>
      <w:r w:rsidRPr="00120511">
        <w:rPr>
          <w:rFonts w:ascii="Times New Roman" w:hAnsi="Times New Roman" w:cs="Times New Roman"/>
          <w:lang w:val="en-US"/>
        </w:rPr>
        <w:t xml:space="preserve">. Genes were divided into bins accordingly to fold change expression variation in </w:t>
      </w:r>
      <w:r w:rsidRPr="00120511">
        <w:rPr>
          <w:rFonts w:ascii="Times New Roman" w:hAnsi="Times New Roman" w:cs="Times New Roman"/>
          <w:i/>
          <w:lang w:val="en-US"/>
        </w:rPr>
        <w:t>rpd1/rmr6</w:t>
      </w:r>
      <w:r w:rsidRPr="00120511">
        <w:rPr>
          <w:rFonts w:ascii="Times New Roman" w:hAnsi="Times New Roman" w:cs="Times New Roman"/>
          <w:lang w:val="en-US"/>
        </w:rPr>
        <w:t xml:space="preserve"> mutant compared to wild-type (</w:t>
      </w:r>
      <w:r w:rsidR="00BA69A2">
        <w:rPr>
          <w:rFonts w:ascii="Times New Roman" w:hAnsi="Times New Roman" w:cs="Times New Roman"/>
          <w:lang w:val="en-US"/>
        </w:rPr>
        <w:t>Additional file 15</w:t>
      </w:r>
      <w:r w:rsidRPr="00120511">
        <w:rPr>
          <w:rFonts w:ascii="Times New Roman" w:hAnsi="Times New Roman" w:cs="Times New Roman"/>
          <w:lang w:val="en-US"/>
        </w:rPr>
        <w:t>). For each bin the average methylation value is associated to the p-value obtained by permutation analysis, value that summarizes the statistical significance divergence between bin average methylation level and the average of annotated genes in the genome. Red and blue values indicate statistically higher and lower methylation levels, respectively, compared to the whole gene set.</w:t>
      </w:r>
    </w:p>
    <w:p w:rsidR="006341DD" w:rsidRPr="00980467" w:rsidRDefault="006341DD">
      <w:pPr>
        <w:rPr>
          <w:lang w:val="en-US"/>
        </w:rPr>
      </w:pPr>
    </w:p>
    <w:sectPr w:rsidR="006341DD" w:rsidRPr="00980467" w:rsidSect="00980467">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67"/>
    <w:rsid w:val="00000C48"/>
    <w:rsid w:val="0000428A"/>
    <w:rsid w:val="000069AA"/>
    <w:rsid w:val="00015FEE"/>
    <w:rsid w:val="000238E9"/>
    <w:rsid w:val="0002551D"/>
    <w:rsid w:val="0002621D"/>
    <w:rsid w:val="0003099A"/>
    <w:rsid w:val="00032A76"/>
    <w:rsid w:val="00036A7B"/>
    <w:rsid w:val="00036EEF"/>
    <w:rsid w:val="00041286"/>
    <w:rsid w:val="00041F04"/>
    <w:rsid w:val="000476DA"/>
    <w:rsid w:val="000558EE"/>
    <w:rsid w:val="00056B99"/>
    <w:rsid w:val="00073DD0"/>
    <w:rsid w:val="000754C3"/>
    <w:rsid w:val="00082532"/>
    <w:rsid w:val="000909B8"/>
    <w:rsid w:val="000918E6"/>
    <w:rsid w:val="00091F5C"/>
    <w:rsid w:val="00097226"/>
    <w:rsid w:val="000A6167"/>
    <w:rsid w:val="000B0DCF"/>
    <w:rsid w:val="000B1E5A"/>
    <w:rsid w:val="000C0215"/>
    <w:rsid w:val="000C77FD"/>
    <w:rsid w:val="000D389A"/>
    <w:rsid w:val="000E40DB"/>
    <w:rsid w:val="000E47FB"/>
    <w:rsid w:val="000E78E7"/>
    <w:rsid w:val="000F1527"/>
    <w:rsid w:val="000F42E7"/>
    <w:rsid w:val="000F6265"/>
    <w:rsid w:val="00106C76"/>
    <w:rsid w:val="00110FA1"/>
    <w:rsid w:val="00115C33"/>
    <w:rsid w:val="00117149"/>
    <w:rsid w:val="00122586"/>
    <w:rsid w:val="00123EB0"/>
    <w:rsid w:val="00135BEE"/>
    <w:rsid w:val="00136910"/>
    <w:rsid w:val="00137788"/>
    <w:rsid w:val="001412A3"/>
    <w:rsid w:val="00145D0D"/>
    <w:rsid w:val="00147C08"/>
    <w:rsid w:val="0015034D"/>
    <w:rsid w:val="001553A8"/>
    <w:rsid w:val="001653B5"/>
    <w:rsid w:val="001673B6"/>
    <w:rsid w:val="00171B00"/>
    <w:rsid w:val="00176655"/>
    <w:rsid w:val="00190BC1"/>
    <w:rsid w:val="0019264A"/>
    <w:rsid w:val="00196C53"/>
    <w:rsid w:val="001A0C78"/>
    <w:rsid w:val="001B0868"/>
    <w:rsid w:val="001B3ECB"/>
    <w:rsid w:val="001B53C9"/>
    <w:rsid w:val="001C7D1C"/>
    <w:rsid w:val="001D100F"/>
    <w:rsid w:val="001D2474"/>
    <w:rsid w:val="001D3D43"/>
    <w:rsid w:val="001D3E7D"/>
    <w:rsid w:val="001D45C9"/>
    <w:rsid w:val="001D5BE0"/>
    <w:rsid w:val="001D7788"/>
    <w:rsid w:val="001E2B12"/>
    <w:rsid w:val="00210EAE"/>
    <w:rsid w:val="00245586"/>
    <w:rsid w:val="00253F84"/>
    <w:rsid w:val="00261CE7"/>
    <w:rsid w:val="00264E47"/>
    <w:rsid w:val="002676D7"/>
    <w:rsid w:val="002754C9"/>
    <w:rsid w:val="00281DA0"/>
    <w:rsid w:val="0029564F"/>
    <w:rsid w:val="002A30F8"/>
    <w:rsid w:val="002A3B37"/>
    <w:rsid w:val="002A6C4D"/>
    <w:rsid w:val="002C7E47"/>
    <w:rsid w:val="002E423E"/>
    <w:rsid w:val="002E5647"/>
    <w:rsid w:val="002E73B4"/>
    <w:rsid w:val="002F1190"/>
    <w:rsid w:val="002F18CC"/>
    <w:rsid w:val="002F5908"/>
    <w:rsid w:val="00301197"/>
    <w:rsid w:val="0030254C"/>
    <w:rsid w:val="0030789A"/>
    <w:rsid w:val="003115C7"/>
    <w:rsid w:val="003213AA"/>
    <w:rsid w:val="00321691"/>
    <w:rsid w:val="00345D4B"/>
    <w:rsid w:val="00352CB7"/>
    <w:rsid w:val="00356A84"/>
    <w:rsid w:val="00360F0F"/>
    <w:rsid w:val="00362308"/>
    <w:rsid w:val="00362569"/>
    <w:rsid w:val="00364B69"/>
    <w:rsid w:val="003677FD"/>
    <w:rsid w:val="0038168A"/>
    <w:rsid w:val="003826CD"/>
    <w:rsid w:val="00393271"/>
    <w:rsid w:val="00397EEE"/>
    <w:rsid w:val="003A369C"/>
    <w:rsid w:val="003B06EE"/>
    <w:rsid w:val="003D09CA"/>
    <w:rsid w:val="003E4186"/>
    <w:rsid w:val="003F025F"/>
    <w:rsid w:val="003F421F"/>
    <w:rsid w:val="004041E7"/>
    <w:rsid w:val="004128EC"/>
    <w:rsid w:val="004226B9"/>
    <w:rsid w:val="004233D4"/>
    <w:rsid w:val="00424581"/>
    <w:rsid w:val="004329F0"/>
    <w:rsid w:val="004403CF"/>
    <w:rsid w:val="00444D98"/>
    <w:rsid w:val="00447272"/>
    <w:rsid w:val="0045349F"/>
    <w:rsid w:val="0045415A"/>
    <w:rsid w:val="004557F2"/>
    <w:rsid w:val="0046574D"/>
    <w:rsid w:val="00467744"/>
    <w:rsid w:val="00470F6A"/>
    <w:rsid w:val="00483643"/>
    <w:rsid w:val="00485A23"/>
    <w:rsid w:val="004926D1"/>
    <w:rsid w:val="004B1CCE"/>
    <w:rsid w:val="004B745A"/>
    <w:rsid w:val="004C0533"/>
    <w:rsid w:val="004D097F"/>
    <w:rsid w:val="004D0C59"/>
    <w:rsid w:val="004E3149"/>
    <w:rsid w:val="004E3A88"/>
    <w:rsid w:val="004E6ADD"/>
    <w:rsid w:val="004F66B3"/>
    <w:rsid w:val="00500134"/>
    <w:rsid w:val="00505759"/>
    <w:rsid w:val="00510D4D"/>
    <w:rsid w:val="00513C41"/>
    <w:rsid w:val="005140E0"/>
    <w:rsid w:val="005143F9"/>
    <w:rsid w:val="00524AEA"/>
    <w:rsid w:val="00530E42"/>
    <w:rsid w:val="005328A8"/>
    <w:rsid w:val="00535C2A"/>
    <w:rsid w:val="005408ED"/>
    <w:rsid w:val="005421D6"/>
    <w:rsid w:val="0054541B"/>
    <w:rsid w:val="00545B14"/>
    <w:rsid w:val="00546F84"/>
    <w:rsid w:val="005508B8"/>
    <w:rsid w:val="0056713B"/>
    <w:rsid w:val="005743ED"/>
    <w:rsid w:val="00574690"/>
    <w:rsid w:val="005A454F"/>
    <w:rsid w:val="005B1B54"/>
    <w:rsid w:val="005B4731"/>
    <w:rsid w:val="005B5061"/>
    <w:rsid w:val="005B7727"/>
    <w:rsid w:val="005C05F7"/>
    <w:rsid w:val="005C3B7B"/>
    <w:rsid w:val="005C41C9"/>
    <w:rsid w:val="005C63D8"/>
    <w:rsid w:val="005D0FDB"/>
    <w:rsid w:val="005D2AB8"/>
    <w:rsid w:val="005D4C26"/>
    <w:rsid w:val="005E5258"/>
    <w:rsid w:val="005F47C6"/>
    <w:rsid w:val="005F51A9"/>
    <w:rsid w:val="005F567D"/>
    <w:rsid w:val="005F7912"/>
    <w:rsid w:val="00605CC9"/>
    <w:rsid w:val="00610222"/>
    <w:rsid w:val="00610DAA"/>
    <w:rsid w:val="006148FE"/>
    <w:rsid w:val="0063045E"/>
    <w:rsid w:val="006341DD"/>
    <w:rsid w:val="00637755"/>
    <w:rsid w:val="006407D2"/>
    <w:rsid w:val="00644AC9"/>
    <w:rsid w:val="00645740"/>
    <w:rsid w:val="00645EAD"/>
    <w:rsid w:val="006477FD"/>
    <w:rsid w:val="00665753"/>
    <w:rsid w:val="00671F31"/>
    <w:rsid w:val="00672417"/>
    <w:rsid w:val="00674074"/>
    <w:rsid w:val="0068155E"/>
    <w:rsid w:val="00681675"/>
    <w:rsid w:val="006850D5"/>
    <w:rsid w:val="006851A1"/>
    <w:rsid w:val="00686E9F"/>
    <w:rsid w:val="006A7855"/>
    <w:rsid w:val="006A7DE2"/>
    <w:rsid w:val="006B1FB0"/>
    <w:rsid w:val="006B462A"/>
    <w:rsid w:val="006B6BDD"/>
    <w:rsid w:val="006C77C1"/>
    <w:rsid w:val="006D483B"/>
    <w:rsid w:val="006D6280"/>
    <w:rsid w:val="006E4851"/>
    <w:rsid w:val="006F31E4"/>
    <w:rsid w:val="006F3DEF"/>
    <w:rsid w:val="006F6848"/>
    <w:rsid w:val="00702659"/>
    <w:rsid w:val="00713F77"/>
    <w:rsid w:val="00717BBF"/>
    <w:rsid w:val="007237CB"/>
    <w:rsid w:val="00727962"/>
    <w:rsid w:val="007436D3"/>
    <w:rsid w:val="00744AD4"/>
    <w:rsid w:val="00757A61"/>
    <w:rsid w:val="007802EF"/>
    <w:rsid w:val="007805E4"/>
    <w:rsid w:val="00780781"/>
    <w:rsid w:val="00790AEB"/>
    <w:rsid w:val="00791C03"/>
    <w:rsid w:val="00797736"/>
    <w:rsid w:val="007A66FA"/>
    <w:rsid w:val="007B752A"/>
    <w:rsid w:val="007C0790"/>
    <w:rsid w:val="007C1F38"/>
    <w:rsid w:val="007D130F"/>
    <w:rsid w:val="007D4E3B"/>
    <w:rsid w:val="007D6594"/>
    <w:rsid w:val="007D6B6B"/>
    <w:rsid w:val="007D6B98"/>
    <w:rsid w:val="007E14F7"/>
    <w:rsid w:val="007E6FFD"/>
    <w:rsid w:val="0080190F"/>
    <w:rsid w:val="00801CC2"/>
    <w:rsid w:val="00805640"/>
    <w:rsid w:val="008061AA"/>
    <w:rsid w:val="00815ADF"/>
    <w:rsid w:val="008233A6"/>
    <w:rsid w:val="00833FA0"/>
    <w:rsid w:val="008367F5"/>
    <w:rsid w:val="008405DC"/>
    <w:rsid w:val="00841051"/>
    <w:rsid w:val="00882675"/>
    <w:rsid w:val="00886FF1"/>
    <w:rsid w:val="0089295D"/>
    <w:rsid w:val="00895EEE"/>
    <w:rsid w:val="008A6685"/>
    <w:rsid w:val="008B144C"/>
    <w:rsid w:val="008B1EC5"/>
    <w:rsid w:val="008C24AA"/>
    <w:rsid w:val="008C4EB1"/>
    <w:rsid w:val="008C64FB"/>
    <w:rsid w:val="008E6EB3"/>
    <w:rsid w:val="008F208B"/>
    <w:rsid w:val="008F581E"/>
    <w:rsid w:val="008F749A"/>
    <w:rsid w:val="00900DFC"/>
    <w:rsid w:val="00900ED3"/>
    <w:rsid w:val="009013DC"/>
    <w:rsid w:val="00902736"/>
    <w:rsid w:val="00910113"/>
    <w:rsid w:val="0091135B"/>
    <w:rsid w:val="009215D5"/>
    <w:rsid w:val="00927843"/>
    <w:rsid w:val="009305F5"/>
    <w:rsid w:val="009317A4"/>
    <w:rsid w:val="00932618"/>
    <w:rsid w:val="00935A51"/>
    <w:rsid w:val="0094250F"/>
    <w:rsid w:val="00946E42"/>
    <w:rsid w:val="00955E04"/>
    <w:rsid w:val="00961AA0"/>
    <w:rsid w:val="00963F1F"/>
    <w:rsid w:val="00965181"/>
    <w:rsid w:val="00975A03"/>
    <w:rsid w:val="009766C0"/>
    <w:rsid w:val="00980467"/>
    <w:rsid w:val="00981491"/>
    <w:rsid w:val="009A33BB"/>
    <w:rsid w:val="009A7E80"/>
    <w:rsid w:val="009B3135"/>
    <w:rsid w:val="009C2B90"/>
    <w:rsid w:val="009C2D54"/>
    <w:rsid w:val="009C6DB9"/>
    <w:rsid w:val="009D19AE"/>
    <w:rsid w:val="009D292D"/>
    <w:rsid w:val="009E1F02"/>
    <w:rsid w:val="009F231B"/>
    <w:rsid w:val="009F34B0"/>
    <w:rsid w:val="009F5685"/>
    <w:rsid w:val="00A11604"/>
    <w:rsid w:val="00A25F2B"/>
    <w:rsid w:val="00A34220"/>
    <w:rsid w:val="00A36A24"/>
    <w:rsid w:val="00A47F58"/>
    <w:rsid w:val="00A50060"/>
    <w:rsid w:val="00A50206"/>
    <w:rsid w:val="00A57834"/>
    <w:rsid w:val="00A618FB"/>
    <w:rsid w:val="00A62A75"/>
    <w:rsid w:val="00A62FFA"/>
    <w:rsid w:val="00A63655"/>
    <w:rsid w:val="00A64357"/>
    <w:rsid w:val="00A66EE0"/>
    <w:rsid w:val="00A71714"/>
    <w:rsid w:val="00A91C03"/>
    <w:rsid w:val="00AA0BC6"/>
    <w:rsid w:val="00AA178E"/>
    <w:rsid w:val="00AA6B0E"/>
    <w:rsid w:val="00AA76E0"/>
    <w:rsid w:val="00AB75DF"/>
    <w:rsid w:val="00AD1201"/>
    <w:rsid w:val="00AD5348"/>
    <w:rsid w:val="00AD765D"/>
    <w:rsid w:val="00B00337"/>
    <w:rsid w:val="00B03670"/>
    <w:rsid w:val="00B16970"/>
    <w:rsid w:val="00B35B88"/>
    <w:rsid w:val="00B44B6B"/>
    <w:rsid w:val="00B5003D"/>
    <w:rsid w:val="00B5543B"/>
    <w:rsid w:val="00B57070"/>
    <w:rsid w:val="00B57D4E"/>
    <w:rsid w:val="00B61D51"/>
    <w:rsid w:val="00B6720A"/>
    <w:rsid w:val="00B7078B"/>
    <w:rsid w:val="00B74CBA"/>
    <w:rsid w:val="00B75DFE"/>
    <w:rsid w:val="00B76C12"/>
    <w:rsid w:val="00B82F99"/>
    <w:rsid w:val="00B870A5"/>
    <w:rsid w:val="00B87DEC"/>
    <w:rsid w:val="00B90241"/>
    <w:rsid w:val="00B96883"/>
    <w:rsid w:val="00BA2FB7"/>
    <w:rsid w:val="00BA334F"/>
    <w:rsid w:val="00BA4298"/>
    <w:rsid w:val="00BA69A2"/>
    <w:rsid w:val="00BA6EDC"/>
    <w:rsid w:val="00BD06A8"/>
    <w:rsid w:val="00BD1DD1"/>
    <w:rsid w:val="00BD2764"/>
    <w:rsid w:val="00BD513E"/>
    <w:rsid w:val="00BE5D8C"/>
    <w:rsid w:val="00C11A8A"/>
    <w:rsid w:val="00C16222"/>
    <w:rsid w:val="00C16ABB"/>
    <w:rsid w:val="00C1705A"/>
    <w:rsid w:val="00C2177D"/>
    <w:rsid w:val="00C31CCD"/>
    <w:rsid w:val="00C324D1"/>
    <w:rsid w:val="00C34188"/>
    <w:rsid w:val="00C36C69"/>
    <w:rsid w:val="00C66831"/>
    <w:rsid w:val="00C7055D"/>
    <w:rsid w:val="00C820E6"/>
    <w:rsid w:val="00C92A9D"/>
    <w:rsid w:val="00CA1DC6"/>
    <w:rsid w:val="00CA29B5"/>
    <w:rsid w:val="00CA4531"/>
    <w:rsid w:val="00CC3DF1"/>
    <w:rsid w:val="00CD226A"/>
    <w:rsid w:val="00CE1346"/>
    <w:rsid w:val="00D00B36"/>
    <w:rsid w:val="00D05826"/>
    <w:rsid w:val="00D1673D"/>
    <w:rsid w:val="00D2223A"/>
    <w:rsid w:val="00D30164"/>
    <w:rsid w:val="00D30A43"/>
    <w:rsid w:val="00D356FD"/>
    <w:rsid w:val="00D36981"/>
    <w:rsid w:val="00D441C1"/>
    <w:rsid w:val="00D45425"/>
    <w:rsid w:val="00D516B9"/>
    <w:rsid w:val="00D54C6B"/>
    <w:rsid w:val="00D5642C"/>
    <w:rsid w:val="00D65EB3"/>
    <w:rsid w:val="00D67CC2"/>
    <w:rsid w:val="00D72D52"/>
    <w:rsid w:val="00D7642C"/>
    <w:rsid w:val="00D97052"/>
    <w:rsid w:val="00DB1391"/>
    <w:rsid w:val="00DC07A6"/>
    <w:rsid w:val="00DC12CD"/>
    <w:rsid w:val="00DC185E"/>
    <w:rsid w:val="00DD23D8"/>
    <w:rsid w:val="00DD6D55"/>
    <w:rsid w:val="00DE12C8"/>
    <w:rsid w:val="00DE6978"/>
    <w:rsid w:val="00DF16DC"/>
    <w:rsid w:val="00DF6619"/>
    <w:rsid w:val="00E013BC"/>
    <w:rsid w:val="00E06278"/>
    <w:rsid w:val="00E116C3"/>
    <w:rsid w:val="00E22C92"/>
    <w:rsid w:val="00E24B71"/>
    <w:rsid w:val="00E2576A"/>
    <w:rsid w:val="00E25BEF"/>
    <w:rsid w:val="00E5311D"/>
    <w:rsid w:val="00E55ADC"/>
    <w:rsid w:val="00E631AD"/>
    <w:rsid w:val="00E64F94"/>
    <w:rsid w:val="00E714BD"/>
    <w:rsid w:val="00E80137"/>
    <w:rsid w:val="00E82914"/>
    <w:rsid w:val="00E87BBF"/>
    <w:rsid w:val="00E90FE9"/>
    <w:rsid w:val="00EA792F"/>
    <w:rsid w:val="00EB3405"/>
    <w:rsid w:val="00EB71FC"/>
    <w:rsid w:val="00EC6A8B"/>
    <w:rsid w:val="00ED1212"/>
    <w:rsid w:val="00ED2ABF"/>
    <w:rsid w:val="00ED7ACA"/>
    <w:rsid w:val="00EE3AD6"/>
    <w:rsid w:val="00EF1536"/>
    <w:rsid w:val="00EF7F6F"/>
    <w:rsid w:val="00F058F5"/>
    <w:rsid w:val="00F078DF"/>
    <w:rsid w:val="00F15F6D"/>
    <w:rsid w:val="00F1602D"/>
    <w:rsid w:val="00F21F72"/>
    <w:rsid w:val="00F223CD"/>
    <w:rsid w:val="00F25767"/>
    <w:rsid w:val="00F30BDF"/>
    <w:rsid w:val="00F342F8"/>
    <w:rsid w:val="00F45F81"/>
    <w:rsid w:val="00F51C15"/>
    <w:rsid w:val="00F52554"/>
    <w:rsid w:val="00F565A8"/>
    <w:rsid w:val="00F56C53"/>
    <w:rsid w:val="00F579B5"/>
    <w:rsid w:val="00F638C4"/>
    <w:rsid w:val="00F65058"/>
    <w:rsid w:val="00F82EAC"/>
    <w:rsid w:val="00F85A46"/>
    <w:rsid w:val="00F873AF"/>
    <w:rsid w:val="00F94162"/>
    <w:rsid w:val="00F97A8F"/>
    <w:rsid w:val="00FA63E8"/>
    <w:rsid w:val="00FB3627"/>
    <w:rsid w:val="00FB3777"/>
    <w:rsid w:val="00FB7A78"/>
    <w:rsid w:val="00FC33A4"/>
    <w:rsid w:val="00FD0521"/>
    <w:rsid w:val="00FD343E"/>
    <w:rsid w:val="00FD7489"/>
    <w:rsid w:val="00FD7F64"/>
    <w:rsid w:val="00FE247B"/>
    <w:rsid w:val="00FF38FC"/>
    <w:rsid w:val="00FF77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80467"/>
    <w:pPr>
      <w:spacing w:after="0" w:line="240" w:lineRule="auto"/>
    </w:pPr>
    <w:rPr>
      <w:rFonts w:eastAsiaTheme="minorEastAsia"/>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80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80467"/>
    <w:pPr>
      <w:spacing w:after="0" w:line="240" w:lineRule="auto"/>
    </w:pPr>
    <w:rPr>
      <w:rFonts w:eastAsiaTheme="minorEastAsia"/>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80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1729</Characters>
  <Application>Microsoft Office Word</Application>
  <DocSecurity>0</DocSecurity>
  <Lines>14</Lines>
  <Paragraphs>4</Paragraphs>
  <ScaleCrop>false</ScaleCrop>
  <Company>Università degli Studi di Padova</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dc:creator>
  <cp:lastModifiedBy>Cristian</cp:lastModifiedBy>
  <cp:revision>4</cp:revision>
  <dcterms:created xsi:type="dcterms:W3CDTF">2017-01-12T14:54:00Z</dcterms:created>
  <dcterms:modified xsi:type="dcterms:W3CDTF">2017-04-13T22:29:00Z</dcterms:modified>
</cp:coreProperties>
</file>