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ascii="Times New Roman" w:hAnsi="Times New Roman" w:cs="Times New Roman"/>
          <w:b/>
          <w:color w:val="000000"/>
          <w:kern w:val="0"/>
          <w:sz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Additional file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color w:val="000000"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eastAsia="黑体"/>
          <w:b/>
          <w:bCs/>
          <w:sz w:val="24"/>
          <w:szCs w:val="24"/>
        </w:rPr>
        <w:t>Table</w:t>
      </w:r>
      <w:r>
        <w:rPr>
          <w:rFonts w:hint="eastAsia" w:ascii="Times New Roman" w:hAnsi="Times New Roman" w:eastAsia="黑体"/>
          <w:b/>
          <w:bCs/>
          <w:sz w:val="24"/>
          <w:szCs w:val="24"/>
        </w:rPr>
        <w:t xml:space="preserve"> S2. </w:t>
      </w:r>
      <w:r>
        <w:rPr>
          <w:rFonts w:ascii="Times New Roman" w:hAnsi="Times New Roman" w:eastAsia="黑体"/>
          <w:b/>
          <w:bCs/>
          <w:sz w:val="24"/>
          <w:szCs w:val="24"/>
        </w:rPr>
        <w:t>Summary of novel miRNA targets predicted from Tieguanyin RNA</w:t>
      </w:r>
      <w:r>
        <w:rPr>
          <w:rFonts w:hint="eastAsia" w:ascii="Times New Roman" w:hAnsi="Times New Roman" w:eastAsia="黑体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黑体"/>
          <w:b/>
          <w:bCs/>
          <w:sz w:val="24"/>
          <w:szCs w:val="24"/>
        </w:rPr>
        <w:t xml:space="preserve">sequences generated under </w:t>
      </w:r>
      <w:r>
        <w:rPr>
          <w:rFonts w:hint="eastAsia" w:ascii="Times New Roman" w:hAnsi="Times New Roman" w:eastAsia="黑体"/>
          <w:b/>
          <w:bCs/>
          <w:sz w:val="24"/>
          <w:szCs w:val="24"/>
        </w:rPr>
        <w:t>different drought stress</w:t>
      </w:r>
      <w:r>
        <w:rPr>
          <w:rFonts w:ascii="Times New Roman" w:hAnsi="Times New Roman" w:eastAsia="黑体"/>
          <w:b/>
          <w:bCs/>
          <w:sz w:val="24"/>
          <w:szCs w:val="24"/>
        </w:rPr>
        <w:t xml:space="preserve"> conditions.</w:t>
      </w:r>
      <w:r>
        <w:rPr>
          <w:rFonts w:ascii="Times New Roman" w:hAnsi="Times New Roman" w:eastAsia="黑体" w:cs="Times New Roman"/>
          <w:b/>
          <w:bCs/>
          <w:sz w:val="24"/>
        </w:rPr>
        <w:t xml:space="preserve"> The former data is the number of total novel miRNAs of Tieguanyin tea plant at different drought stress. The latter is the number of </w:t>
      </w:r>
      <w:r>
        <w:rPr>
          <w:rFonts w:hint="eastAsia" w:ascii="Times New Roman" w:hAnsi="Times New Roman" w:eastAsia="黑体" w:cs="Times New Roman"/>
          <w:b/>
          <w:bCs/>
          <w:sz w:val="24"/>
          <w:highlight w:val="none"/>
          <w:lang w:val="en-US" w:eastAsia="zh-CN"/>
        </w:rPr>
        <w:t xml:space="preserve">potential </w:t>
      </w:r>
      <w:r>
        <w:rPr>
          <w:rFonts w:ascii="Times New Roman" w:hAnsi="Times New Roman" w:eastAsia="黑体" w:cs="Times New Roman"/>
          <w:b/>
          <w:bCs/>
          <w:sz w:val="24"/>
          <w:highlight w:val="none"/>
        </w:rPr>
        <w:t>n</w:t>
      </w:r>
      <w:r>
        <w:rPr>
          <w:rFonts w:ascii="Times New Roman" w:hAnsi="Times New Roman" w:eastAsia="黑体" w:cs="Times New Roman"/>
          <w:b/>
          <w:bCs/>
          <w:sz w:val="24"/>
        </w:rPr>
        <w:t xml:space="preserve">ovel miRNAs that </w:t>
      </w:r>
      <w:r>
        <w:rPr>
          <w:rFonts w:ascii="Times New Roman" w:hAnsi="Times New Roman" w:cs="Times New Roman"/>
          <w:b/>
          <w:color w:val="000000"/>
          <w:kern w:val="0"/>
          <w:sz w:val="24"/>
        </w:rPr>
        <w:t>could be predicted target gene loci</w:t>
      </w:r>
      <w:r>
        <w:rPr>
          <w:rFonts w:hint="eastAsia" w:ascii="Times New Roman" w:hAnsi="Times New Roman" w:cs="Times New Roman"/>
          <w:b/>
          <w:color w:val="000000"/>
          <w:kern w:val="0"/>
          <w:sz w:val="24"/>
        </w:rPr>
        <w:t>.</w:t>
      </w:r>
    </w:p>
    <w:p>
      <w:pPr>
        <w:spacing w:line="360" w:lineRule="exact"/>
        <w:rPr>
          <w:rFonts w:ascii="Times New Roman" w:hAnsi="Times New Roman" w:eastAsia="黑体" w:cs="Times New Roman"/>
          <w:b/>
          <w:bCs/>
          <w:sz w:val="24"/>
        </w:rPr>
      </w:pPr>
    </w:p>
    <w:tbl>
      <w:tblPr>
        <w:tblStyle w:val="6"/>
        <w:tblW w:w="8035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133"/>
        <w:gridCol w:w="1133"/>
        <w:gridCol w:w="1133"/>
        <w:gridCol w:w="1003"/>
        <w:gridCol w:w="1122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  <w:tcBorders>
              <w:bottom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  <w:t>Types</w:t>
            </w:r>
          </w:p>
        </w:tc>
        <w:tc>
          <w:tcPr>
            <w:tcW w:w="1133" w:type="dxa"/>
            <w:tcBorders>
              <w:bottom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CK</w:t>
            </w:r>
          </w:p>
        </w:tc>
        <w:tc>
          <w:tcPr>
            <w:tcW w:w="1133" w:type="dxa"/>
            <w:tcBorders>
              <w:bottom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T1</w:t>
            </w:r>
          </w:p>
        </w:tc>
        <w:tc>
          <w:tcPr>
            <w:tcW w:w="1133" w:type="dxa"/>
            <w:tcBorders>
              <w:bottom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T2</w:t>
            </w:r>
          </w:p>
        </w:tc>
        <w:tc>
          <w:tcPr>
            <w:tcW w:w="1003" w:type="dxa"/>
            <w:tcBorders>
              <w:bottom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T3</w:t>
            </w:r>
          </w:p>
        </w:tc>
        <w:tc>
          <w:tcPr>
            <w:tcW w:w="1122" w:type="dxa"/>
            <w:tcBorders>
              <w:bottom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0"/>
              </w:rPr>
              <w:t>Total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  <w:tcBorders>
              <w:top w:val="single" w:color="000000" w:themeColor="text1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szCs w:val="20"/>
              </w:rPr>
              <w:t>MiRNAs No.</w:t>
            </w:r>
          </w:p>
        </w:tc>
        <w:tc>
          <w:tcPr>
            <w:tcW w:w="113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137/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137</w:t>
            </w:r>
          </w:p>
        </w:tc>
        <w:tc>
          <w:tcPr>
            <w:tcW w:w="113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140/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140</w:t>
            </w:r>
          </w:p>
        </w:tc>
        <w:tc>
          <w:tcPr>
            <w:tcW w:w="1133" w:type="dxa"/>
            <w:tcBorders>
              <w:top w:val="single" w:color="000000" w:themeColor="text1" w:sz="4" w:space="0"/>
            </w:tcBorders>
            <w:vAlign w:val="center"/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141/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141</w:t>
            </w:r>
          </w:p>
        </w:tc>
        <w:tc>
          <w:tcPr>
            <w:tcW w:w="1003" w:type="dxa"/>
            <w:tcBorders>
              <w:top w:val="single" w:color="000000" w:themeColor="text1" w:sz="4" w:space="0"/>
            </w:tcBorders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125/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125</w:t>
            </w:r>
          </w:p>
        </w:tc>
        <w:tc>
          <w:tcPr>
            <w:tcW w:w="1122" w:type="dxa"/>
            <w:tcBorders>
              <w:top w:val="single" w:color="000000" w:themeColor="text1" w:sz="4" w:space="0"/>
            </w:tcBorders>
          </w:tcPr>
          <w:p>
            <w:pPr>
              <w:widowControl/>
              <w:spacing w:line="360" w:lineRule="exac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176/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176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1" w:type="dxa"/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kern w:val="0"/>
                <w:sz w:val="24"/>
                <w:szCs w:val="20"/>
              </w:rPr>
              <w:t>Target gene loci No.</w:t>
            </w:r>
          </w:p>
        </w:tc>
        <w:tc>
          <w:tcPr>
            <w:tcW w:w="1133" w:type="dxa"/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3843</w:t>
            </w:r>
          </w:p>
        </w:tc>
        <w:tc>
          <w:tcPr>
            <w:tcW w:w="1133" w:type="dxa"/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3907</w:t>
            </w:r>
          </w:p>
        </w:tc>
        <w:tc>
          <w:tcPr>
            <w:tcW w:w="1133" w:type="dxa"/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3902</w:t>
            </w:r>
          </w:p>
        </w:tc>
        <w:tc>
          <w:tcPr>
            <w:tcW w:w="1003" w:type="dxa"/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3296</w:t>
            </w:r>
          </w:p>
        </w:tc>
        <w:tc>
          <w:tcPr>
            <w:tcW w:w="1122" w:type="dxa"/>
          </w:tcPr>
          <w:p>
            <w:pPr>
              <w:rPr>
                <w:rFonts w:ascii="Times New Roman" w:hAnsi="Times New Roman" w:eastAsia="黑体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</w:rPr>
              <w:t>4067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HelveticaNeueLTStd-Lt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imesNewRomanMTSt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NlblynAdvTT86d47313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MTStd-Italic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imesNewRomanPS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NeueLTStd-Bd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4BBA"/>
    <w:rsid w:val="00174A81"/>
    <w:rsid w:val="001A1F21"/>
    <w:rsid w:val="00267413"/>
    <w:rsid w:val="002F3022"/>
    <w:rsid w:val="003446A7"/>
    <w:rsid w:val="00410267"/>
    <w:rsid w:val="00487524"/>
    <w:rsid w:val="004B5B1D"/>
    <w:rsid w:val="00505DC4"/>
    <w:rsid w:val="00572629"/>
    <w:rsid w:val="00686D2E"/>
    <w:rsid w:val="0070135C"/>
    <w:rsid w:val="00781B60"/>
    <w:rsid w:val="00827891"/>
    <w:rsid w:val="0083611D"/>
    <w:rsid w:val="00867B63"/>
    <w:rsid w:val="009432C0"/>
    <w:rsid w:val="009E5B9E"/>
    <w:rsid w:val="00A352EC"/>
    <w:rsid w:val="00A50947"/>
    <w:rsid w:val="00B31676"/>
    <w:rsid w:val="00B3195B"/>
    <w:rsid w:val="00B6167A"/>
    <w:rsid w:val="00BD4BBA"/>
    <w:rsid w:val="00CF41F3"/>
    <w:rsid w:val="00D45354"/>
    <w:rsid w:val="00D862EB"/>
    <w:rsid w:val="00DD694A"/>
    <w:rsid w:val="00EB4880"/>
    <w:rsid w:val="1488224A"/>
    <w:rsid w:val="2D693A52"/>
    <w:rsid w:val="303F353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398</Characters>
  <Lines>3</Lines>
  <Paragraphs>1</Paragraphs>
  <ScaleCrop>false</ScaleCrop>
  <LinksUpToDate>false</LinksUpToDate>
  <CharactersWithSpaces>466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2017-02-09T02:21:00Z</dcterms:created>
  <dc:creator>hw</dc:creator>
  <cp:lastModifiedBy>Lenovo</cp:lastModifiedBy>
  <dcterms:modified xsi:type="dcterms:W3CDTF">2017-11-17T10:13:51Z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