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0476" w:rsidRPr="00AB0476" w:rsidRDefault="00AB0476" w:rsidP="00AB0476">
      <w:pPr>
        <w:spacing w:line="360" w:lineRule="auto"/>
        <w:jc w:val="both"/>
        <w:rPr>
          <w:bCs/>
        </w:rPr>
      </w:pPr>
      <w:r w:rsidRPr="005A1CFA">
        <w:rPr>
          <w:b/>
          <w:bCs/>
        </w:rPr>
        <w:t>Table S3.</w:t>
      </w:r>
      <w:r>
        <w:rPr>
          <w:bCs/>
        </w:rPr>
        <w:t xml:space="preserve"> </w:t>
      </w:r>
      <w:r w:rsidRPr="005A1CFA">
        <w:rPr>
          <w:bCs/>
        </w:rPr>
        <w:t xml:space="preserve">Influence of mineral uptake in </w:t>
      </w:r>
      <w:r>
        <w:rPr>
          <w:bCs/>
        </w:rPr>
        <w:t xml:space="preserve">rice plants after lone nutrient </w:t>
      </w:r>
      <w:r w:rsidRPr="005A1CFA">
        <w:rPr>
          <w:bCs/>
        </w:rPr>
        <w:t>treatment or each nutrient with Si application. All plant samples were exposed to the nutrient alone or in combination with Si for 24 h and then samples were analyzed for mineral uptake.</w:t>
      </w:r>
    </w:p>
    <w:tbl>
      <w:tblPr>
        <w:tblOverlap w:val="never"/>
        <w:tblW w:w="101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6"/>
        <w:gridCol w:w="1339"/>
        <w:gridCol w:w="1435"/>
        <w:gridCol w:w="1375"/>
        <w:gridCol w:w="1388"/>
        <w:gridCol w:w="1375"/>
        <w:gridCol w:w="1688"/>
      </w:tblGrid>
      <w:tr w:rsidR="00B73D6C" w:rsidRPr="00EF1183" w:rsidTr="00F2119F">
        <w:trPr>
          <w:trHeight w:val="198"/>
        </w:trPr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Treatments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T-N</w:t>
            </w:r>
          </w:p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(%)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P</w:t>
            </w:r>
          </w:p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(%)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K</w:t>
            </w:r>
          </w:p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(%)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Ca</w:t>
            </w:r>
          </w:p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(%)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Mg</w:t>
            </w:r>
          </w:p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(%)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Si</w:t>
            </w:r>
          </w:p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(ppm)</w:t>
            </w:r>
          </w:p>
        </w:tc>
      </w:tr>
      <w:tr w:rsidR="00B73D6C" w:rsidRPr="00EF1183" w:rsidTr="00F2119F">
        <w:trPr>
          <w:trHeight w:val="552"/>
        </w:trPr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Control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1.32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2</w:t>
            </w:r>
            <w:r w:rsidRPr="00EF1183">
              <w:rPr>
                <w:rFonts w:eastAsia="바탕"/>
                <w:color w:val="000000"/>
              </w:rPr>
              <w:t>0</w:t>
            </w:r>
            <w:r w:rsidRPr="00EF1183">
              <w:rPr>
                <w:rFonts w:eastAsia="바탕"/>
                <w:color w:val="000000"/>
                <w:vertAlign w:val="superscript"/>
              </w:rPr>
              <w:t>c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0.26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0</w:t>
            </w:r>
            <w:r w:rsidRPr="00EF1183">
              <w:rPr>
                <w:rFonts w:eastAsia="바탕"/>
                <w:color w:val="000000"/>
              </w:rPr>
              <w:t>1</w:t>
            </w:r>
            <w:r w:rsidRPr="00EF1183">
              <w:rPr>
                <w:rFonts w:eastAsia="바탕"/>
                <w:color w:val="000000"/>
                <w:vertAlign w:val="superscript"/>
              </w:rPr>
              <w:t>a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1.63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21</w:t>
            </w:r>
            <w:r w:rsidRPr="00EF1183">
              <w:rPr>
                <w:rFonts w:eastAsia="바탕"/>
                <w:color w:val="000000"/>
                <w:vertAlign w:val="superscript"/>
              </w:rPr>
              <w:t>a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0.17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01</w:t>
            </w:r>
            <w:r w:rsidRPr="00EF1183">
              <w:rPr>
                <w:rFonts w:eastAsia="바탕"/>
                <w:color w:val="000000"/>
                <w:vertAlign w:val="superscript"/>
              </w:rPr>
              <w:t>a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0.11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01</w:t>
            </w:r>
            <w:r w:rsidRPr="00EF1183">
              <w:rPr>
                <w:rFonts w:eastAsia="바탕"/>
                <w:color w:val="000000"/>
                <w:vertAlign w:val="superscript"/>
              </w:rPr>
              <w:t>a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3,024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2.92</w:t>
            </w:r>
            <w:r w:rsidRPr="00EF1183">
              <w:rPr>
                <w:rFonts w:eastAsia="바탕"/>
                <w:color w:val="000000"/>
                <w:vertAlign w:val="superscript"/>
              </w:rPr>
              <w:t>b</w:t>
            </w:r>
          </w:p>
        </w:tc>
      </w:tr>
      <w:tr w:rsidR="00B73D6C" w:rsidRPr="00EF1183" w:rsidTr="00F2119F">
        <w:trPr>
          <w:trHeight w:val="552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4 mM NH</w:t>
            </w:r>
            <w:r w:rsidRPr="00EF1183">
              <w:rPr>
                <w:rFonts w:eastAsia="바탕"/>
                <w:color w:val="000000"/>
                <w:vertAlign w:val="subscript"/>
              </w:rPr>
              <w:t>4</w:t>
            </w:r>
            <w:r w:rsidRPr="00EF1183">
              <w:rPr>
                <w:rFonts w:eastAsia="바탕"/>
                <w:color w:val="000000"/>
              </w:rPr>
              <w:t>NO</w:t>
            </w:r>
            <w:r w:rsidRPr="00EF1183">
              <w:rPr>
                <w:rFonts w:eastAsia="바탕"/>
                <w:color w:val="000000"/>
                <w:vertAlign w:val="subscript"/>
              </w:rPr>
              <w:t>3</w:t>
            </w:r>
            <w:r w:rsidRPr="00EF1183">
              <w:rPr>
                <w:rFonts w:eastAsia="바탕"/>
                <w:color w:val="000000"/>
              </w:rPr>
              <w:t xml:space="preserve"> 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1.79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31</w:t>
            </w:r>
            <w:r w:rsidRPr="00EF1183">
              <w:rPr>
                <w:rFonts w:eastAsia="바탕"/>
                <w:color w:val="000000"/>
                <w:vertAlign w:val="superscript"/>
              </w:rPr>
              <w:t>a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0.24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01</w:t>
            </w:r>
            <w:r w:rsidRPr="00EF1183">
              <w:rPr>
                <w:rFonts w:eastAsia="바탕"/>
                <w:color w:val="000000"/>
                <w:vertAlign w:val="superscript"/>
              </w:rPr>
              <w:t>a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1.64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0.1</w:t>
            </w:r>
            <w:r w:rsidRPr="00AB169D">
              <w:rPr>
                <w:rFonts w:eastAsia="바탕"/>
                <w:color w:val="000000"/>
              </w:rPr>
              <w:t>8</w:t>
            </w:r>
            <w:r w:rsidRPr="00EF1183">
              <w:rPr>
                <w:rFonts w:eastAsia="바탕"/>
                <w:color w:val="000000"/>
                <w:vertAlign w:val="superscript"/>
              </w:rPr>
              <w:t>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0.17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01</w:t>
            </w:r>
            <w:r w:rsidRPr="00EF1183">
              <w:rPr>
                <w:rFonts w:eastAsia="바탕"/>
                <w:color w:val="000000"/>
                <w:vertAlign w:val="superscript"/>
              </w:rPr>
              <w:t>a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0.11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01</w:t>
            </w:r>
            <w:r w:rsidRPr="00EF1183">
              <w:rPr>
                <w:rFonts w:eastAsia="바탕"/>
                <w:color w:val="000000"/>
                <w:vertAlign w:val="superscript"/>
              </w:rPr>
              <w:t>a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3,108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AB169D">
              <w:rPr>
                <w:rFonts w:eastAsia="바탕"/>
                <w:color w:val="000000"/>
              </w:rPr>
              <w:t>18.2</w:t>
            </w:r>
            <w:r w:rsidRPr="00EF1183">
              <w:rPr>
                <w:rFonts w:eastAsia="바탕"/>
                <w:color w:val="000000"/>
                <w:vertAlign w:val="superscript"/>
              </w:rPr>
              <w:t>b</w:t>
            </w:r>
          </w:p>
        </w:tc>
      </w:tr>
      <w:tr w:rsidR="00B73D6C" w:rsidRPr="00EF1183" w:rsidTr="00F2119F">
        <w:trPr>
          <w:trHeight w:val="552"/>
        </w:trPr>
        <w:tc>
          <w:tcPr>
            <w:tcW w:w="1536" w:type="dxa"/>
            <w:tcBorders>
              <w:top w:val="nil"/>
              <w:left w:val="nil"/>
              <w:bottom w:val="thickThinLargeGap" w:sz="2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4 mM NH</w:t>
            </w:r>
            <w:r w:rsidRPr="00EF1183">
              <w:rPr>
                <w:rFonts w:eastAsia="바탕"/>
                <w:color w:val="000000"/>
                <w:vertAlign w:val="subscript"/>
              </w:rPr>
              <w:t>4</w:t>
            </w:r>
            <w:r w:rsidRPr="00EF1183">
              <w:rPr>
                <w:rFonts w:eastAsia="바탕"/>
                <w:color w:val="000000"/>
              </w:rPr>
              <w:t>NO</w:t>
            </w:r>
            <w:r w:rsidRPr="00EF1183">
              <w:rPr>
                <w:rFonts w:eastAsia="바탕"/>
                <w:color w:val="000000"/>
                <w:vertAlign w:val="subscript"/>
              </w:rPr>
              <w:t>3</w:t>
            </w:r>
            <w:r w:rsidRPr="00EF1183">
              <w:rPr>
                <w:rFonts w:eastAsia="바탕"/>
                <w:color w:val="000000"/>
              </w:rPr>
              <w:t xml:space="preserve"> </w:t>
            </w:r>
          </w:p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 xml:space="preserve">+ 1 mM Si </w:t>
            </w:r>
          </w:p>
        </w:tc>
        <w:tc>
          <w:tcPr>
            <w:tcW w:w="1339" w:type="dxa"/>
            <w:tcBorders>
              <w:top w:val="nil"/>
              <w:left w:val="nil"/>
              <w:bottom w:val="thickThinLargeGap" w:sz="2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1.60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0.1</w:t>
            </w:r>
            <w:r w:rsidRPr="00AB169D">
              <w:rPr>
                <w:rFonts w:eastAsia="바탕"/>
                <w:color w:val="000000"/>
              </w:rPr>
              <w:t>4</w:t>
            </w:r>
            <w:r w:rsidRPr="00EF1183">
              <w:rPr>
                <w:rFonts w:eastAsia="바탕"/>
                <w:color w:val="000000"/>
                <w:vertAlign w:val="superscript"/>
              </w:rPr>
              <w:t>b</w:t>
            </w:r>
          </w:p>
        </w:tc>
        <w:tc>
          <w:tcPr>
            <w:tcW w:w="1435" w:type="dxa"/>
            <w:tcBorders>
              <w:top w:val="nil"/>
              <w:left w:val="nil"/>
              <w:bottom w:val="thickThinLargeGap" w:sz="2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0.24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08</w:t>
            </w:r>
            <w:r w:rsidRPr="00EF1183">
              <w:rPr>
                <w:rFonts w:eastAsia="바탕"/>
                <w:color w:val="000000"/>
                <w:vertAlign w:val="superscript"/>
              </w:rPr>
              <w:t>a</w:t>
            </w:r>
          </w:p>
        </w:tc>
        <w:tc>
          <w:tcPr>
            <w:tcW w:w="1375" w:type="dxa"/>
            <w:tcBorders>
              <w:top w:val="nil"/>
              <w:left w:val="nil"/>
              <w:bottom w:val="thickThinLargeGap" w:sz="2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1.63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0.1</w:t>
            </w:r>
            <w:r w:rsidRPr="00AB169D">
              <w:rPr>
                <w:rFonts w:eastAsia="바탕"/>
                <w:color w:val="000000"/>
              </w:rPr>
              <w:t>4</w:t>
            </w:r>
            <w:r w:rsidRPr="00EF1183">
              <w:rPr>
                <w:rFonts w:eastAsia="바탕"/>
                <w:color w:val="000000"/>
                <w:vertAlign w:val="superscript"/>
              </w:rPr>
              <w:t>a</w:t>
            </w:r>
          </w:p>
        </w:tc>
        <w:tc>
          <w:tcPr>
            <w:tcW w:w="1388" w:type="dxa"/>
            <w:tcBorders>
              <w:top w:val="nil"/>
              <w:left w:val="nil"/>
              <w:bottom w:val="thickThinLargeGap" w:sz="2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0.16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01</w:t>
            </w:r>
            <w:r w:rsidRPr="00EF1183">
              <w:rPr>
                <w:rFonts w:eastAsia="바탕"/>
                <w:color w:val="000000"/>
                <w:vertAlign w:val="superscript"/>
              </w:rPr>
              <w:t>a</w:t>
            </w:r>
          </w:p>
        </w:tc>
        <w:tc>
          <w:tcPr>
            <w:tcW w:w="1375" w:type="dxa"/>
            <w:tcBorders>
              <w:top w:val="nil"/>
              <w:left w:val="nil"/>
              <w:bottom w:val="thickThinLargeGap" w:sz="2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0.11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01</w:t>
            </w:r>
            <w:r w:rsidRPr="00EF1183">
              <w:rPr>
                <w:rFonts w:eastAsia="바탕"/>
                <w:color w:val="000000"/>
                <w:vertAlign w:val="superscript"/>
              </w:rPr>
              <w:t>a</w:t>
            </w:r>
          </w:p>
        </w:tc>
        <w:tc>
          <w:tcPr>
            <w:tcW w:w="1688" w:type="dxa"/>
            <w:tcBorders>
              <w:top w:val="nil"/>
              <w:left w:val="nil"/>
              <w:bottom w:val="thickThinLargeGap" w:sz="2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굴림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3,446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29.6</w:t>
            </w:r>
            <w:r w:rsidRPr="00EF1183">
              <w:rPr>
                <w:rFonts w:eastAsia="바탕"/>
                <w:color w:val="000000"/>
                <w:vertAlign w:val="superscript"/>
              </w:rPr>
              <w:t>a</w:t>
            </w:r>
          </w:p>
        </w:tc>
      </w:tr>
      <w:tr w:rsidR="00B73D6C" w:rsidRPr="00EF1183" w:rsidTr="00F2119F">
        <w:trPr>
          <w:trHeight w:val="273"/>
        </w:trPr>
        <w:tc>
          <w:tcPr>
            <w:tcW w:w="1536" w:type="dxa"/>
            <w:tcBorders>
              <w:top w:val="thickThinLargeGap" w:sz="2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Treatments</w:t>
            </w:r>
          </w:p>
        </w:tc>
        <w:tc>
          <w:tcPr>
            <w:tcW w:w="1339" w:type="dxa"/>
            <w:tcBorders>
              <w:top w:val="thickThinLargeGap" w:sz="2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T-N</w:t>
            </w:r>
          </w:p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(%)</w:t>
            </w:r>
          </w:p>
        </w:tc>
        <w:tc>
          <w:tcPr>
            <w:tcW w:w="1435" w:type="dxa"/>
            <w:tcBorders>
              <w:top w:val="thickThinLargeGap" w:sz="2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P</w:t>
            </w:r>
          </w:p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(%)</w:t>
            </w:r>
          </w:p>
        </w:tc>
        <w:tc>
          <w:tcPr>
            <w:tcW w:w="1375" w:type="dxa"/>
            <w:tcBorders>
              <w:top w:val="thickThinLargeGap" w:sz="2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K</w:t>
            </w:r>
          </w:p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(%)</w:t>
            </w:r>
          </w:p>
        </w:tc>
        <w:tc>
          <w:tcPr>
            <w:tcW w:w="1388" w:type="dxa"/>
            <w:tcBorders>
              <w:top w:val="thickThinLargeGap" w:sz="2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Ca</w:t>
            </w:r>
          </w:p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(%)</w:t>
            </w:r>
          </w:p>
        </w:tc>
        <w:tc>
          <w:tcPr>
            <w:tcW w:w="1375" w:type="dxa"/>
            <w:tcBorders>
              <w:top w:val="thickThinLargeGap" w:sz="2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Mg</w:t>
            </w:r>
          </w:p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(%)</w:t>
            </w:r>
          </w:p>
        </w:tc>
        <w:tc>
          <w:tcPr>
            <w:tcW w:w="1688" w:type="dxa"/>
            <w:tcBorders>
              <w:top w:val="thickThinLargeGap" w:sz="2" w:space="0" w:color="auto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Si</w:t>
            </w:r>
          </w:p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(ppm)</w:t>
            </w:r>
          </w:p>
        </w:tc>
      </w:tr>
      <w:tr w:rsidR="00B73D6C" w:rsidRPr="00EF1183" w:rsidTr="00F2119F">
        <w:trPr>
          <w:trHeight w:val="552"/>
        </w:trPr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Control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1.28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0.1</w:t>
            </w:r>
            <w:r w:rsidRPr="00AB169D">
              <w:rPr>
                <w:rFonts w:eastAsia="바탕"/>
                <w:color w:val="000000"/>
              </w:rPr>
              <w:t>1</w:t>
            </w:r>
            <w:r w:rsidRPr="00EF1183">
              <w:rPr>
                <w:rFonts w:eastAsia="바탕"/>
                <w:color w:val="000000"/>
              </w:rPr>
              <w:t>a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AB169D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0.27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0.1</w:t>
            </w:r>
            <w:r w:rsidRPr="00AB169D">
              <w:rPr>
                <w:rFonts w:eastAsia="바탕"/>
                <w:color w:val="000000"/>
              </w:rPr>
              <w:t>a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1.91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31</w:t>
            </w:r>
            <w:r w:rsidRPr="00EF1183">
              <w:rPr>
                <w:rFonts w:eastAsia="바탕"/>
                <w:color w:val="000000"/>
              </w:rPr>
              <w:t>a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0.23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02</w:t>
            </w:r>
            <w:r w:rsidRPr="00EF1183">
              <w:rPr>
                <w:rFonts w:eastAsia="바탕"/>
                <w:color w:val="000000"/>
              </w:rPr>
              <w:t>b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0.13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01</w:t>
            </w:r>
            <w:r w:rsidRPr="00EF1183">
              <w:rPr>
                <w:rFonts w:eastAsia="바탕"/>
                <w:color w:val="000000"/>
              </w:rPr>
              <w:t>a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3,113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12.6b</w:t>
            </w:r>
          </w:p>
        </w:tc>
      </w:tr>
      <w:tr w:rsidR="00B73D6C" w:rsidRPr="00EF1183" w:rsidTr="00F2119F">
        <w:trPr>
          <w:trHeight w:val="552"/>
        </w:trPr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5 mM CaCl</w:t>
            </w:r>
            <w:r w:rsidRPr="00EF1183">
              <w:rPr>
                <w:rFonts w:eastAsia="바탕"/>
                <w:color w:val="000000"/>
                <w:vertAlign w:val="subscript"/>
              </w:rPr>
              <w:t>2</w:t>
            </w:r>
            <w:r w:rsidRPr="00EF1183">
              <w:rPr>
                <w:rFonts w:eastAsia="바탕"/>
                <w:color w:val="000000"/>
              </w:rPr>
              <w:t xml:space="preserve"> 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1.31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0.1</w:t>
            </w:r>
            <w:r w:rsidRPr="00AB169D">
              <w:rPr>
                <w:rFonts w:eastAsia="바탕"/>
                <w:color w:val="000000"/>
              </w:rPr>
              <w:t>8</w:t>
            </w:r>
            <w:r w:rsidRPr="00EF1183">
              <w:rPr>
                <w:rFonts w:eastAsia="바탕"/>
                <w:color w:val="000000"/>
              </w:rPr>
              <w:t>a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0.24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07</w:t>
            </w:r>
            <w:r w:rsidRPr="00EF1183">
              <w:rPr>
                <w:rFonts w:eastAsia="바탕"/>
                <w:color w:val="000000"/>
              </w:rPr>
              <w:t>a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1.94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24</w:t>
            </w:r>
            <w:r w:rsidRPr="00EF1183">
              <w:rPr>
                <w:rFonts w:eastAsia="바탕"/>
                <w:color w:val="000000"/>
              </w:rPr>
              <w:t>a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0.47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07</w:t>
            </w:r>
            <w:r w:rsidRPr="00EF1183">
              <w:rPr>
                <w:rFonts w:eastAsia="바탕"/>
                <w:color w:val="000000"/>
              </w:rPr>
              <w:t>a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0.13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01</w:t>
            </w:r>
            <w:r w:rsidRPr="00EF1183">
              <w:rPr>
                <w:rFonts w:eastAsia="바탕"/>
                <w:color w:val="000000"/>
              </w:rPr>
              <w:t>a</w:t>
            </w:r>
          </w:p>
        </w:tc>
        <w:tc>
          <w:tcPr>
            <w:tcW w:w="1688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3,082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13.2b</w:t>
            </w:r>
          </w:p>
        </w:tc>
      </w:tr>
      <w:tr w:rsidR="00B73D6C" w:rsidRPr="00EF1183" w:rsidTr="00F2119F">
        <w:trPr>
          <w:trHeight w:val="552"/>
        </w:trPr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5 mM CaCl</w:t>
            </w:r>
            <w:r w:rsidRPr="00EF1183">
              <w:rPr>
                <w:rFonts w:eastAsia="바탕"/>
                <w:color w:val="000000"/>
                <w:vertAlign w:val="subscript"/>
              </w:rPr>
              <w:t>2</w:t>
            </w:r>
            <w:r w:rsidRPr="00EF1183">
              <w:rPr>
                <w:rFonts w:eastAsia="바탕"/>
                <w:color w:val="000000"/>
              </w:rPr>
              <w:t xml:space="preserve"> </w:t>
            </w:r>
          </w:p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 xml:space="preserve">+ 1 mM Si 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1.23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0.1</w:t>
            </w:r>
            <w:r w:rsidRPr="00AB169D">
              <w:rPr>
                <w:rFonts w:eastAsia="바탕"/>
                <w:color w:val="000000"/>
              </w:rPr>
              <w:t>6</w:t>
            </w:r>
            <w:r w:rsidRPr="00EF1183">
              <w:rPr>
                <w:rFonts w:eastAsia="바탕"/>
                <w:color w:val="000000"/>
              </w:rPr>
              <w:t>a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0.29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0.5</w:t>
            </w:r>
            <w:r w:rsidRPr="00EF1183">
              <w:rPr>
                <w:rFonts w:eastAsia="바탕"/>
                <w:color w:val="000000"/>
              </w:rPr>
              <w:t>a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1.87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26</w:t>
            </w:r>
            <w:r w:rsidRPr="00EF1183">
              <w:rPr>
                <w:rFonts w:eastAsia="바탕"/>
                <w:color w:val="000000"/>
              </w:rPr>
              <w:t>a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0.19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01</w:t>
            </w:r>
            <w:r w:rsidRPr="00EF1183">
              <w:rPr>
                <w:rFonts w:eastAsia="바탕"/>
                <w:color w:val="000000"/>
              </w:rPr>
              <w:t>b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0.11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0.</w:t>
            </w:r>
            <w:r w:rsidRPr="00AB169D">
              <w:rPr>
                <w:rFonts w:eastAsia="바탕"/>
                <w:color w:val="000000"/>
              </w:rPr>
              <w:t>01</w:t>
            </w:r>
            <w:r w:rsidRPr="00EF1183">
              <w:rPr>
                <w:rFonts w:eastAsia="바탕"/>
                <w:color w:val="000000"/>
              </w:rPr>
              <w:t>a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B73D6C" w:rsidRPr="00EF1183" w:rsidRDefault="00B73D6C" w:rsidP="00F2119F">
            <w:pPr>
              <w:jc w:val="both"/>
              <w:textAlignment w:val="baseline"/>
              <w:rPr>
                <w:rFonts w:eastAsia="바탕"/>
                <w:color w:val="000000"/>
              </w:rPr>
            </w:pPr>
            <w:r w:rsidRPr="00EF1183">
              <w:rPr>
                <w:rFonts w:eastAsia="바탕"/>
                <w:color w:val="000000"/>
              </w:rPr>
              <w:t>3,431</w:t>
            </w:r>
            <w:r w:rsidRPr="00EF1183">
              <w:rPr>
                <w:rFonts w:eastAsia="바탕"/>
                <w:color w:val="000000"/>
              </w:rPr>
              <w:sym w:font="Symbol" w:char="F0B1"/>
            </w:r>
            <w:r w:rsidRPr="00EF1183">
              <w:rPr>
                <w:rFonts w:eastAsia="바탕"/>
                <w:color w:val="000000"/>
              </w:rPr>
              <w:t>48.2a</w:t>
            </w:r>
          </w:p>
        </w:tc>
      </w:tr>
    </w:tbl>
    <w:p w:rsidR="00B73D6C" w:rsidRPr="00EF1183" w:rsidRDefault="00B73D6C" w:rsidP="00B73D6C">
      <w:pPr>
        <w:spacing w:line="432" w:lineRule="auto"/>
        <w:jc w:val="both"/>
        <w:textAlignment w:val="baseline"/>
        <w:rPr>
          <w:rFonts w:eastAsia="굴림"/>
          <w:color w:val="000000"/>
        </w:rPr>
      </w:pPr>
      <w:r w:rsidRPr="00EF1183">
        <w:rPr>
          <w:rFonts w:eastAsia="바탕"/>
          <w:color w:val="000000"/>
        </w:rPr>
        <w:t xml:space="preserve">Values with </w:t>
      </w:r>
      <w:r w:rsidRPr="00EF1183">
        <w:rPr>
          <w:rFonts w:eastAsia="바탕"/>
          <w:color w:val="000000"/>
        </w:rPr>
        <w:sym w:font="Symbol" w:char="F0B1"/>
      </w:r>
      <w:r w:rsidRPr="00EF1183">
        <w:rPr>
          <w:rFonts w:eastAsia="바탕"/>
          <w:color w:val="000000"/>
        </w:rPr>
        <w:t xml:space="preserve"> shows the standard error of </w:t>
      </w:r>
      <w:r w:rsidRPr="00AB169D">
        <w:rPr>
          <w:rFonts w:eastAsia="바탕"/>
          <w:color w:val="000000"/>
        </w:rPr>
        <w:t xml:space="preserve">the mean of three replications. </w:t>
      </w:r>
      <w:r w:rsidRPr="00EF1183">
        <w:rPr>
          <w:rFonts w:eastAsia="굴림"/>
          <w:color w:val="000000"/>
        </w:rPr>
        <w:t>Different letters in the same column indicate significant differences at P &lt; 0.05 according to DMRT. Statistical tests conducted for each nitrogen and calcium treatment.</w:t>
      </w:r>
    </w:p>
    <w:p w:rsidR="00542885" w:rsidRPr="00542885" w:rsidRDefault="00542885" w:rsidP="00542885">
      <w:pPr>
        <w:spacing w:line="384" w:lineRule="auto"/>
        <w:textAlignment w:val="baseline"/>
        <w:rPr>
          <w:rFonts w:eastAsia="굴림"/>
          <w:color w:val="000000"/>
        </w:rPr>
      </w:pPr>
      <w:bookmarkStart w:id="0" w:name="_GoBack"/>
      <w:bookmarkEnd w:id="0"/>
    </w:p>
    <w:p w:rsidR="00C53BE0" w:rsidRPr="00D6211B" w:rsidRDefault="00E90F27"/>
    <w:sectPr w:rsidR="00C53BE0" w:rsidRPr="00D6211B" w:rsidSect="00D6211B"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F27" w:rsidRDefault="00E90F27" w:rsidP="00B41D06">
      <w:r>
        <w:separator/>
      </w:r>
    </w:p>
  </w:endnote>
  <w:endnote w:type="continuationSeparator" w:id="0">
    <w:p w:rsidR="00E90F27" w:rsidRDefault="00E90F27" w:rsidP="00B41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F27" w:rsidRDefault="00E90F27" w:rsidP="00B41D06">
      <w:r>
        <w:separator/>
      </w:r>
    </w:p>
  </w:footnote>
  <w:footnote w:type="continuationSeparator" w:id="0">
    <w:p w:rsidR="00E90F27" w:rsidRDefault="00E90F27" w:rsidP="00B41D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885"/>
    <w:rsid w:val="002473CE"/>
    <w:rsid w:val="002B035B"/>
    <w:rsid w:val="00383121"/>
    <w:rsid w:val="003F283F"/>
    <w:rsid w:val="00542885"/>
    <w:rsid w:val="00575B07"/>
    <w:rsid w:val="00AB0476"/>
    <w:rsid w:val="00B41D06"/>
    <w:rsid w:val="00B73D6C"/>
    <w:rsid w:val="00D37C5F"/>
    <w:rsid w:val="00D6211B"/>
    <w:rsid w:val="00E9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DED8CBD-3B0E-464C-A112-55B92A60C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D6C"/>
    <w:pPr>
      <w:spacing w:after="0" w:line="240" w:lineRule="auto"/>
      <w:jc w:val="left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542885"/>
    <w:pPr>
      <w:spacing w:line="384" w:lineRule="auto"/>
      <w:textAlignment w:val="baseline"/>
    </w:pPr>
    <w:rPr>
      <w:rFonts w:ascii="굴림" w:eastAsia="굴림" w:hAnsi="굴림" w:cs="굴림"/>
      <w:color w:val="000000"/>
      <w:szCs w:val="20"/>
    </w:rPr>
  </w:style>
  <w:style w:type="character" w:styleId="a4">
    <w:name w:val="line number"/>
    <w:basedOn w:val="a0"/>
    <w:uiPriority w:val="99"/>
    <w:semiHidden/>
    <w:unhideWhenUsed/>
    <w:rsid w:val="00D6211B"/>
  </w:style>
  <w:style w:type="paragraph" w:styleId="a5">
    <w:name w:val="header"/>
    <w:basedOn w:val="a"/>
    <w:link w:val="Char"/>
    <w:uiPriority w:val="99"/>
    <w:unhideWhenUsed/>
    <w:rsid w:val="00B41D0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B41D06"/>
    <w:rPr>
      <w:rFonts w:ascii="Times New Roman" w:hAnsi="Times New Roman" w:cs="Times New Roman"/>
      <w:kern w:val="0"/>
      <w:sz w:val="24"/>
      <w:szCs w:val="24"/>
      <w:lang w:eastAsia="en-US"/>
    </w:rPr>
  </w:style>
  <w:style w:type="paragraph" w:styleId="a6">
    <w:name w:val="footer"/>
    <w:basedOn w:val="a"/>
    <w:link w:val="Char0"/>
    <w:uiPriority w:val="99"/>
    <w:unhideWhenUsed/>
    <w:rsid w:val="00B41D0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B41D06"/>
    <w:rPr>
      <w:rFonts w:ascii="Times New Roman" w:hAnsi="Times New Roman" w:cs="Times New Roman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5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김윤하</dc:creator>
  <cp:keywords/>
  <dc:description/>
  <cp:lastModifiedBy>Windows 사용자</cp:lastModifiedBy>
  <cp:revision>5</cp:revision>
  <dcterms:created xsi:type="dcterms:W3CDTF">2017-07-05T23:58:00Z</dcterms:created>
  <dcterms:modified xsi:type="dcterms:W3CDTF">2017-11-06T07:24:00Z</dcterms:modified>
</cp:coreProperties>
</file>