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2191"/>
        <w:tblW w:w="8364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4678"/>
      </w:tblGrid>
      <w:tr w:rsidR="00BB0C8B" w:rsidRPr="003675D2" w:rsidTr="00BB0C8B">
        <w:trPr>
          <w:trHeight w:val="369"/>
        </w:trPr>
        <w:tc>
          <w:tcPr>
            <w:tcW w:w="56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200" w:lineRule="exact"/>
              <w:jc w:val="left"/>
              <w:rPr>
                <w:rFonts w:ascii="Times New Roman" w:eastAsiaTheme="majorEastAsia" w:hAnsi="Times New Roman"/>
                <w:b/>
                <w:szCs w:val="21"/>
              </w:rPr>
            </w:pPr>
            <w:r w:rsidRPr="003675D2">
              <w:rPr>
                <w:rFonts w:ascii="Times New Roman" w:eastAsiaTheme="majorEastAsia" w:hAnsi="Times New Roman"/>
                <w:b/>
                <w:szCs w:val="21"/>
              </w:rPr>
              <w:t>No.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200" w:lineRule="exact"/>
              <w:jc w:val="center"/>
              <w:rPr>
                <w:rFonts w:ascii="Times New Roman" w:eastAsiaTheme="majorEastAsia" w:hAnsi="Times New Roman"/>
                <w:b/>
                <w:szCs w:val="21"/>
              </w:rPr>
            </w:pPr>
            <w:r w:rsidRPr="003675D2">
              <w:rPr>
                <w:rFonts w:ascii="Times New Roman" w:eastAsiaTheme="majorEastAsia" w:hAnsi="Times New Roman"/>
                <w:b/>
                <w:szCs w:val="21"/>
              </w:rPr>
              <w:t>Gene ID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afterLines="3" w:after="9" w:line="280" w:lineRule="exact"/>
              <w:jc w:val="center"/>
              <w:rPr>
                <w:rFonts w:ascii="Times New Roman" w:eastAsiaTheme="majorEastAsia" w:hAnsi="Times New Roman"/>
                <w:b/>
                <w:szCs w:val="21"/>
              </w:rPr>
            </w:pPr>
            <w:r w:rsidRPr="003675D2">
              <w:rPr>
                <w:rFonts w:ascii="Times New Roman" w:eastAsiaTheme="majorEastAsia" w:hAnsi="Times New Roman"/>
                <w:b/>
                <w:szCs w:val="21"/>
              </w:rPr>
              <w:t>log</w:t>
            </w:r>
            <w:r w:rsidRPr="00EB426B">
              <w:rPr>
                <w:rFonts w:ascii="Times New Roman" w:eastAsiaTheme="majorEastAsia" w:hAnsi="Times New Roman"/>
                <w:b/>
                <w:szCs w:val="21"/>
                <w:vertAlign w:val="subscript"/>
              </w:rPr>
              <w:t>2</w:t>
            </w:r>
            <w:r w:rsidRPr="003675D2">
              <w:rPr>
                <w:rFonts w:ascii="Times New Roman" w:eastAsiaTheme="majorEastAsia" w:hAnsi="Times New Roman"/>
                <w:b/>
                <w:szCs w:val="21"/>
              </w:rPr>
              <w:t>Ratio</w:t>
            </w:r>
          </w:p>
          <w:p w:rsidR="00BB0C8B" w:rsidRPr="003675D2" w:rsidRDefault="00BB0C8B" w:rsidP="00BB0C8B">
            <w:pPr>
              <w:spacing w:afterLines="3" w:after="9" w:line="280" w:lineRule="exact"/>
              <w:jc w:val="center"/>
              <w:rPr>
                <w:rFonts w:ascii="Times New Roman" w:eastAsiaTheme="majorEastAsia" w:hAnsi="Times New Roman"/>
                <w:b/>
                <w:szCs w:val="21"/>
              </w:rPr>
            </w:pPr>
            <w:r w:rsidRPr="003675D2">
              <w:rPr>
                <w:rFonts w:ascii="Times New Roman" w:eastAsiaTheme="majorEastAsia" w:hAnsi="Times New Roman"/>
                <w:b/>
                <w:szCs w:val="21"/>
              </w:rPr>
              <w:t xml:space="preserve"> (TG vs.WT)</w:t>
            </w:r>
          </w:p>
        </w:tc>
        <w:tc>
          <w:tcPr>
            <w:tcW w:w="467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200" w:lineRule="exact"/>
              <w:jc w:val="center"/>
              <w:rPr>
                <w:rFonts w:ascii="Times New Roman" w:eastAsiaTheme="majorEastAsia" w:hAnsi="Times New Roman"/>
                <w:b/>
                <w:szCs w:val="21"/>
              </w:rPr>
            </w:pPr>
            <w:r w:rsidRPr="003675D2">
              <w:rPr>
                <w:rFonts w:ascii="Times New Roman" w:eastAsiaTheme="majorEastAsia" w:hAnsi="Times New Roman"/>
                <w:b/>
                <w:szCs w:val="21"/>
              </w:rPr>
              <w:t>Function Description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360" w:lineRule="exact"/>
              <w:jc w:val="left"/>
              <w:rPr>
                <w:rFonts w:ascii="Times New Roman" w:eastAsiaTheme="majorEastAsia" w:hAnsi="Times New Roman"/>
                <w:szCs w:val="21"/>
              </w:rPr>
            </w:pPr>
            <w:r w:rsidRPr="003675D2">
              <w:rPr>
                <w:rFonts w:ascii="Times New Roman" w:eastAsiaTheme="majorEastAsia" w:hAnsi="Times New Roman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spacing w:line="360" w:lineRule="exact"/>
              <w:jc w:val="left"/>
              <w:rPr>
                <w:rFonts w:ascii="Times New Roman" w:eastAsiaTheme="majorEastAsia" w:hAnsi="Times New Roman"/>
                <w:szCs w:val="21"/>
              </w:rPr>
            </w:pPr>
            <w:r w:rsidRPr="003675D2">
              <w:rPr>
                <w:rFonts w:ascii="Times New Roman" w:eastAsiaTheme="majorEastAsia" w:hAnsi="Times New Roman"/>
                <w:szCs w:val="21"/>
              </w:rPr>
              <w:t>Pavir. J30716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360" w:lineRule="exact"/>
              <w:jc w:val="center"/>
              <w:rPr>
                <w:rFonts w:ascii="Times New Roman" w:eastAsiaTheme="majorEastAsia" w:hAnsi="Times New Roman"/>
                <w:szCs w:val="21"/>
              </w:rPr>
            </w:pPr>
            <w:r w:rsidRPr="003675D2">
              <w:rPr>
                <w:rFonts w:ascii="Times New Roman" w:eastAsiaTheme="majorEastAsia" w:hAnsi="Times New Roman"/>
                <w:szCs w:val="21"/>
              </w:rPr>
              <w:t>Inf</w:t>
            </w:r>
          </w:p>
        </w:tc>
        <w:tc>
          <w:tcPr>
            <w:tcW w:w="467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spacing w:line="360" w:lineRule="exact"/>
              <w:jc w:val="left"/>
              <w:rPr>
                <w:rFonts w:ascii="Times New Roman" w:eastAsiaTheme="majorEastAsia" w:hAnsi="Times New Roman"/>
                <w:szCs w:val="21"/>
              </w:rPr>
            </w:pPr>
            <w:r w:rsidRPr="003675D2">
              <w:rPr>
                <w:rFonts w:ascii="Times New Roman" w:eastAsiaTheme="majorEastAsia" w:hAnsi="Times New Roman"/>
                <w:szCs w:val="21"/>
              </w:rPr>
              <w:t>Response to abiotic and photooxidative stresses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J37501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9.3566</w:t>
            </w:r>
          </w:p>
        </w:tc>
        <w:tc>
          <w:tcPr>
            <w:tcW w:w="467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Eestablish immune systemic induced resistance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J31186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7.1784</w:t>
            </w:r>
          </w:p>
        </w:tc>
        <w:tc>
          <w:tcPr>
            <w:tcW w:w="4678" w:type="dxa"/>
            <w:tcBorders>
              <w:top w:val="nil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Involved in a defense mechanism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FB14A7">
              <w:rPr>
                <w:rFonts w:ascii="Times New Roman" w:hAnsi="Times New Roman"/>
                <w:szCs w:val="21"/>
              </w:rPr>
              <w:t>Pavir.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FB14A7">
              <w:rPr>
                <w:rFonts w:ascii="Times New Roman" w:hAnsi="Times New Roman"/>
                <w:szCs w:val="21"/>
              </w:rPr>
              <w:t>J31898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FB14A7">
              <w:rPr>
                <w:rFonts w:ascii="Times New Roman" w:hAnsi="Times New Roman"/>
                <w:szCs w:val="21"/>
              </w:rPr>
              <w:t>6.2218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A general defense protein; response to stress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Aa00547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6.9794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Response to hyperosmotic and heat shock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J01404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6.6220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Involved in heat shock signaling pathway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J20548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6.0802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26.2 kDa heat shock protein; response to heat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J07818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5.3229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23.2 kDa heat shock protein; response to heat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Ha00186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8.5985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 xml:space="preserve">Response to salt stress 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C81AFE">
              <w:rPr>
                <w:rFonts w:ascii="Times New Roman" w:hAnsi="Times New Roman"/>
                <w:szCs w:val="21"/>
              </w:rPr>
              <w:t>Pavir.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81AFE">
              <w:rPr>
                <w:rFonts w:ascii="Times New Roman" w:hAnsi="Times New Roman"/>
                <w:szCs w:val="21"/>
              </w:rPr>
              <w:t>Ea00535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C81AFE">
              <w:rPr>
                <w:rFonts w:ascii="Times New Roman" w:hAnsi="Times New Roman"/>
                <w:szCs w:val="21"/>
              </w:rPr>
              <w:t>5.0271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C81AFE">
              <w:rPr>
                <w:rFonts w:ascii="Times New Roman" w:hAnsi="Times New Roman"/>
                <w:szCs w:val="21"/>
              </w:rPr>
              <w:t>Maintain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 w:rsidRPr="00C81AFE">
              <w:rPr>
                <w:rFonts w:ascii="Times New Roman" w:hAnsi="Times New Roman"/>
                <w:szCs w:val="21"/>
              </w:rPr>
              <w:t>Na</w:t>
            </w:r>
            <w:r w:rsidRPr="00C81AFE">
              <w:rPr>
                <w:rFonts w:ascii="Times New Roman" w:hAnsi="Times New Roman"/>
                <w:szCs w:val="21"/>
                <w:vertAlign w:val="superscript"/>
              </w:rPr>
              <w:t>+</w:t>
            </w:r>
            <w:r w:rsidRPr="00C81AFE">
              <w:rPr>
                <w:rFonts w:ascii="Times New Roman" w:hAnsi="Times New Roman"/>
                <w:szCs w:val="21"/>
              </w:rPr>
              <w:t>/K</w:t>
            </w:r>
            <w:r w:rsidRPr="00C81AFE">
              <w:rPr>
                <w:rFonts w:ascii="Times New Roman" w:hAnsi="Times New Roman"/>
                <w:szCs w:val="21"/>
                <w:vertAlign w:val="superscript"/>
              </w:rPr>
              <w:t>+</w:t>
            </w:r>
            <w:r w:rsidRPr="00C81AFE">
              <w:rPr>
                <w:rFonts w:ascii="Times New Roman" w:hAnsi="Times New Roman"/>
                <w:szCs w:val="21"/>
              </w:rPr>
              <w:t xml:space="preserve"> homeostasis under salt stress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11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J16055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6.2615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 xml:space="preserve">Response to drought and freezing stress 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12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J40048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6.6072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Removal of H</w:t>
            </w:r>
            <w:r w:rsidRPr="003675D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3675D2">
              <w:rPr>
                <w:rFonts w:ascii="Times New Roman" w:hAnsi="Times New Roman"/>
                <w:szCs w:val="21"/>
              </w:rPr>
              <w:t>O</w:t>
            </w:r>
            <w:r w:rsidRPr="003675D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3675D2">
              <w:rPr>
                <w:rFonts w:ascii="Times New Roman" w:hAnsi="Times New Roman"/>
                <w:szCs w:val="21"/>
              </w:rPr>
              <w:t>; response to oxidative stress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13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Ba04000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5.6998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Removal of H</w:t>
            </w:r>
            <w:r w:rsidRPr="003675D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3675D2">
              <w:rPr>
                <w:rFonts w:ascii="Times New Roman" w:hAnsi="Times New Roman"/>
                <w:szCs w:val="21"/>
              </w:rPr>
              <w:t>O</w:t>
            </w:r>
            <w:r w:rsidRPr="003675D2">
              <w:rPr>
                <w:rFonts w:ascii="Times New Roman" w:hAnsi="Times New Roman"/>
                <w:szCs w:val="21"/>
                <w:vertAlign w:val="subscript"/>
              </w:rPr>
              <w:t>2</w:t>
            </w:r>
            <w:r w:rsidRPr="003675D2">
              <w:rPr>
                <w:rFonts w:ascii="Times New Roman" w:hAnsi="Times New Roman"/>
                <w:szCs w:val="21"/>
              </w:rPr>
              <w:t>; response to oxidative stress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14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Ba01869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5.5771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Repair of DNA lesions; response to oxidative stress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15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Ba00376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Inf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 xml:space="preserve">Involved in </w:t>
            </w:r>
            <w:r>
              <w:rPr>
                <w:rFonts w:ascii="Times New Roman" w:hAnsi="Times New Roman"/>
                <w:szCs w:val="21"/>
              </w:rPr>
              <w:t xml:space="preserve">heavy </w:t>
            </w:r>
            <w:r w:rsidRPr="00664E51">
              <w:rPr>
                <w:rFonts w:ascii="Times New Roman" w:hAnsi="Times New Roman"/>
                <w:szCs w:val="21"/>
              </w:rPr>
              <w:t>metal</w:t>
            </w:r>
            <w:r w:rsidRPr="003675D2">
              <w:rPr>
                <w:rFonts w:ascii="Times New Roman" w:hAnsi="Times New Roman"/>
                <w:szCs w:val="21"/>
              </w:rPr>
              <w:t xml:space="preserve"> transport and detoxification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16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Ha00320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6.7200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Plant cadmium resistance protein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17</w:t>
            </w:r>
          </w:p>
        </w:tc>
        <w:tc>
          <w:tcPr>
            <w:tcW w:w="1560" w:type="dxa"/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Ea01215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10.5900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Play a detoxification role against certain herbicides</w:t>
            </w:r>
          </w:p>
        </w:tc>
      </w:tr>
      <w:tr w:rsidR="00BB0C8B" w:rsidRPr="003675D2" w:rsidTr="00BB0C8B">
        <w:trPr>
          <w:trHeight w:val="369"/>
        </w:trPr>
        <w:tc>
          <w:tcPr>
            <w:tcW w:w="56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18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FFFFFF" w:themeFill="background1"/>
            <w:noWrap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Pavir. Ia04853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center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9.3242</w:t>
            </w:r>
          </w:p>
        </w:tc>
        <w:tc>
          <w:tcPr>
            <w:tcW w:w="467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BB0C8B" w:rsidRPr="003675D2" w:rsidRDefault="00BB0C8B" w:rsidP="00BB0C8B">
            <w:pPr>
              <w:jc w:val="left"/>
              <w:rPr>
                <w:rFonts w:ascii="Times New Roman" w:hAnsi="Times New Roman"/>
                <w:szCs w:val="21"/>
              </w:rPr>
            </w:pPr>
            <w:r w:rsidRPr="003675D2">
              <w:rPr>
                <w:rFonts w:ascii="Times New Roman" w:hAnsi="Times New Roman"/>
                <w:szCs w:val="21"/>
              </w:rPr>
              <w:t>Participate in the resistance to certain herbicide</w:t>
            </w:r>
          </w:p>
        </w:tc>
      </w:tr>
    </w:tbl>
    <w:p w:rsidR="00862EB0" w:rsidRPr="00780CB5" w:rsidRDefault="00780CB5" w:rsidP="00BB0C8B">
      <w:pPr>
        <w:spacing w:beforeLines="50" w:before="156"/>
        <w:jc w:val="center"/>
        <w:rPr>
          <w:rFonts w:ascii="Times New Roman" w:hAnsi="Times New Roman"/>
          <w:sz w:val="24"/>
          <w:szCs w:val="24"/>
        </w:rPr>
      </w:pPr>
      <w:r w:rsidRPr="00BB0C8B">
        <w:rPr>
          <w:rFonts w:ascii="Times New Roman" w:hAnsi="Times New Roman"/>
          <w:b/>
          <w:sz w:val="24"/>
          <w:szCs w:val="24"/>
        </w:rPr>
        <w:t>Table S2</w:t>
      </w:r>
      <w:r w:rsidR="00BB0C8B">
        <w:rPr>
          <w:rFonts w:ascii="Times New Roman" w:hAnsi="Times New Roman"/>
          <w:sz w:val="24"/>
          <w:szCs w:val="24"/>
        </w:rPr>
        <w:t xml:space="preserve"> </w:t>
      </w:r>
      <w:r w:rsidRPr="00780CB5">
        <w:rPr>
          <w:rFonts w:ascii="Times New Roman" w:hAnsi="Times New Roman"/>
          <w:sz w:val="24"/>
          <w:szCs w:val="24"/>
        </w:rPr>
        <w:t>List of stress-responsive genes in</w:t>
      </w:r>
      <w:r w:rsidR="00BB0C8B">
        <w:rPr>
          <w:rFonts w:ascii="Times New Roman" w:hAnsi="Times New Roman" w:hint="eastAsia"/>
          <w:sz w:val="24"/>
          <w:szCs w:val="24"/>
        </w:rPr>
        <w:t xml:space="preserve"> </w:t>
      </w:r>
      <w:r w:rsidRPr="00780CB5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ransgenic compared to WT plants</w:t>
      </w:r>
      <w:bookmarkStart w:id="0" w:name="_GoBack"/>
      <w:bookmarkEnd w:id="0"/>
    </w:p>
    <w:sectPr w:rsidR="00862EB0" w:rsidRPr="00780C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C17" w:rsidRDefault="00EE4C17" w:rsidP="001A2EB4">
      <w:r>
        <w:separator/>
      </w:r>
    </w:p>
  </w:endnote>
  <w:endnote w:type="continuationSeparator" w:id="0">
    <w:p w:rsidR="00EE4C17" w:rsidRDefault="00EE4C17" w:rsidP="001A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C17" w:rsidRDefault="00EE4C17" w:rsidP="001A2EB4">
      <w:r>
        <w:separator/>
      </w:r>
    </w:p>
  </w:footnote>
  <w:footnote w:type="continuationSeparator" w:id="0">
    <w:p w:rsidR="00EE4C17" w:rsidRDefault="00EE4C17" w:rsidP="001A2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B0"/>
    <w:rsid w:val="00053EF9"/>
    <w:rsid w:val="001A2EB4"/>
    <w:rsid w:val="003B15C3"/>
    <w:rsid w:val="004D1624"/>
    <w:rsid w:val="00664673"/>
    <w:rsid w:val="00664E51"/>
    <w:rsid w:val="00780CB5"/>
    <w:rsid w:val="00862EB0"/>
    <w:rsid w:val="00BA2CEC"/>
    <w:rsid w:val="00BB0C8B"/>
    <w:rsid w:val="00C563B0"/>
    <w:rsid w:val="00CB09BA"/>
    <w:rsid w:val="00EE4C17"/>
    <w:rsid w:val="00F6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36927F-6B5A-4F6E-9537-49319F60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B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2E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2E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2E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2E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1166</Characters>
  <Application>Microsoft Office Word</Application>
  <DocSecurity>0</DocSecurity>
  <Lines>9</Lines>
  <Paragraphs>2</Paragraphs>
  <ScaleCrop>false</ScaleCrop>
  <Company>mycomputer</Company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2017-05-17T02:55:00Z</dcterms:created>
  <dcterms:modified xsi:type="dcterms:W3CDTF">2017-09-08T01:50:00Z</dcterms:modified>
</cp:coreProperties>
</file>