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7229"/>
      </w:tblGrid>
      <w:tr w:rsidR="00BD7C01" w:rsidTr="007F7367">
        <w:tc>
          <w:tcPr>
            <w:tcW w:w="7338" w:type="dxa"/>
          </w:tcPr>
          <w:p w:rsidR="00BD7C01" w:rsidRPr="007F7367" w:rsidRDefault="00BD7C01" w:rsidP="00BD7C01">
            <w:pPr>
              <w:jc w:val="center"/>
              <w:rPr>
                <w:sz w:val="24"/>
                <w:szCs w:val="24"/>
                <w:lang w:val="en-US"/>
              </w:rPr>
            </w:pPr>
            <w:r w:rsidRPr="007F736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8E6CF1" wp14:editId="0BF65A22">
                  <wp:extent cx="3385752" cy="5671752"/>
                  <wp:effectExtent l="0" t="0" r="571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959" cy="5672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BD7C01" w:rsidRPr="004E3C30" w:rsidRDefault="001518D6" w:rsidP="00E050CF">
            <w:pPr>
              <w:pStyle w:val="HTML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Additional file 2</w:t>
            </w:r>
            <w:r w:rsidR="00BD7C01" w:rsidRPr="004E3C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09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Expression level</w:t>
            </w:r>
            <w:r w:rsidR="006258C1" w:rsidRPr="00EA2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the </w:t>
            </w:r>
            <w:r w:rsidR="006258C1" w:rsidRPr="00EA267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TaMyb-7D</w:t>
            </w:r>
            <w:r w:rsidR="006258C1" w:rsidRPr="00EA2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r w:rsidR="006258C1" w:rsidRPr="00EA267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TaMyc1</w:t>
            </w:r>
            <w:r w:rsidR="006258C1" w:rsidRPr="00EA2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genes in wheat near isogenic lines </w:t>
            </w:r>
            <w:r w:rsidR="0009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with </w:t>
            </w:r>
            <w:r w:rsidR="006258C1" w:rsidRPr="00EA2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differ</w:t>
            </w:r>
            <w:r w:rsidR="0009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ent </w:t>
            </w:r>
            <w:r w:rsidR="00094507" w:rsidRPr="00EA2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allel</w:t>
            </w:r>
            <w:r w:rsidR="00094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</w:t>
            </w:r>
            <w:r w:rsidR="006258C1" w:rsidRPr="00EA2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the complementary genes </w:t>
            </w:r>
            <w:r w:rsidR="006258C1" w:rsidRPr="00EA267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Pp-D1</w:t>
            </w:r>
            <w:r w:rsidR="006258C1" w:rsidRPr="00EA2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r w:rsidR="006258C1" w:rsidRPr="00EA267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Pp3</w:t>
            </w:r>
            <w:r w:rsidR="006258C1" w:rsidRPr="00EA2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determining anthocyanin </w:t>
            </w:r>
            <w:r w:rsidR="006258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pigmentation of </w:t>
            </w:r>
            <w:r w:rsidR="006258C1" w:rsidRPr="00B94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grain pericarp.</w:t>
            </w:r>
            <w:r w:rsidR="00D231B7" w:rsidRPr="004E3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The lines were developed by Gordeeva et al. (2015). Expression of </w:t>
            </w:r>
            <w:r w:rsidR="00D231B7" w:rsidRPr="004E3C3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TaMyc1</w:t>
            </w:r>
            <w:r w:rsidR="00D231B7" w:rsidRPr="004E3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7367" w:rsidRPr="004E3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 the </w:t>
            </w:r>
            <w:r w:rsidR="004E3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created</w:t>
            </w:r>
            <w:r w:rsidR="007F7367" w:rsidRPr="004E3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lines </w:t>
            </w:r>
            <w:r w:rsidR="00D231B7" w:rsidRPr="004E3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was monitored earlier (Shoeva et al. 2014). </w:t>
            </w:r>
            <w:r w:rsidR="00B816A7" w:rsidRPr="004E3C30">
              <w:rPr>
                <w:rFonts w:ascii="Times New Roman" w:hAnsi="Times New Roman" w:cs="Times New Roman"/>
                <w:sz w:val="24"/>
                <w:szCs w:val="24"/>
              </w:rPr>
              <w:t xml:space="preserve">Expression of the </w:t>
            </w:r>
            <w:r w:rsidR="00B816A7" w:rsidRPr="004E3C30">
              <w:rPr>
                <w:rFonts w:ascii="Times New Roman" w:hAnsi="Times New Roman" w:cs="Times New Roman"/>
                <w:i/>
                <w:sz w:val="24"/>
                <w:szCs w:val="24"/>
              </w:rPr>
              <w:t>TaMyb-7D</w:t>
            </w:r>
            <w:r w:rsidR="00B816A7" w:rsidRPr="004E3C30">
              <w:rPr>
                <w:rFonts w:ascii="Times New Roman" w:hAnsi="Times New Roman" w:cs="Times New Roman"/>
                <w:sz w:val="24"/>
                <w:szCs w:val="24"/>
              </w:rPr>
              <w:t xml:space="preserve"> was assessed in the current study</w:t>
            </w:r>
            <w:r w:rsidR="007F7367" w:rsidRPr="004E3C30">
              <w:rPr>
                <w:rFonts w:ascii="Times New Roman" w:hAnsi="Times New Roman" w:cs="Times New Roman"/>
                <w:sz w:val="24"/>
                <w:szCs w:val="24"/>
              </w:rPr>
              <w:t xml:space="preserve"> using cDNA from previous </w:t>
            </w:r>
            <w:r w:rsidR="00DB2638" w:rsidRPr="004E3C30">
              <w:rPr>
                <w:rFonts w:ascii="Times New Roman" w:hAnsi="Times New Roman" w:cs="Times New Roman"/>
                <w:sz w:val="24"/>
                <w:szCs w:val="24"/>
              </w:rPr>
              <w:t>investigation</w:t>
            </w:r>
            <w:r w:rsidR="007F7367" w:rsidRPr="004E3C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F7367" w:rsidRPr="004E3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Shoeva et al. 2014</w:t>
            </w:r>
            <w:r w:rsidR="007F7367" w:rsidRPr="004E3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816A7" w:rsidRPr="004E3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C30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B816A7" w:rsidRPr="004E3C30">
              <w:rPr>
                <w:rFonts w:ascii="Times New Roman" w:hAnsi="Times New Roman" w:cs="Times New Roman"/>
                <w:sz w:val="24"/>
                <w:szCs w:val="24"/>
              </w:rPr>
              <w:t>primers (Forward 5’</w:t>
            </w:r>
            <w:r w:rsidR="007F7367" w:rsidRPr="004E3C30">
              <w:rPr>
                <w:rFonts w:ascii="Times New Roman" w:hAnsi="Times New Roman" w:cs="Times New Roman"/>
                <w:sz w:val="24"/>
                <w:szCs w:val="24"/>
              </w:rPr>
              <w:t>gaggagatcaagagggagac</w:t>
            </w:r>
            <w:r w:rsidR="00B816A7" w:rsidRPr="004E3C30">
              <w:rPr>
                <w:rFonts w:ascii="Times New Roman" w:hAnsi="Times New Roman" w:cs="Times New Roman"/>
                <w:sz w:val="24"/>
                <w:szCs w:val="24"/>
              </w:rPr>
              <w:t>3’, Reverse 5’</w:t>
            </w:r>
            <w:r w:rsidR="007F7367" w:rsidRPr="004E3C30">
              <w:rPr>
                <w:rFonts w:ascii="Times New Roman" w:hAnsi="Times New Roman" w:cs="Times New Roman"/>
                <w:sz w:val="24"/>
                <w:szCs w:val="24"/>
              </w:rPr>
              <w:t>catgtgcagggacttgag</w:t>
            </w:r>
            <w:r w:rsidR="00B816A7" w:rsidRPr="004E3C30">
              <w:rPr>
                <w:rFonts w:ascii="Times New Roman" w:hAnsi="Times New Roman" w:cs="Times New Roman"/>
                <w:sz w:val="24"/>
                <w:szCs w:val="24"/>
              </w:rPr>
              <w:t xml:space="preserve">3’) </w:t>
            </w:r>
            <w:r w:rsidR="00E050CF" w:rsidRPr="004E3C30">
              <w:rPr>
                <w:rFonts w:ascii="Times New Roman" w:hAnsi="Times New Roman" w:cs="Times New Roman"/>
                <w:sz w:val="24"/>
                <w:szCs w:val="24"/>
              </w:rPr>
              <w:t>ampli</w:t>
            </w:r>
            <w:r w:rsidR="00B7291D">
              <w:rPr>
                <w:rFonts w:ascii="Times New Roman" w:hAnsi="Times New Roman" w:cs="Times New Roman"/>
                <w:sz w:val="24"/>
                <w:szCs w:val="24"/>
              </w:rPr>
              <w:t xml:space="preserve">fying </w:t>
            </w:r>
            <w:r w:rsidR="00B816A7" w:rsidRPr="004E3C30">
              <w:rPr>
                <w:rFonts w:ascii="Times New Roman" w:hAnsi="Times New Roman" w:cs="Times New Roman"/>
                <w:sz w:val="24"/>
                <w:szCs w:val="24"/>
              </w:rPr>
              <w:t xml:space="preserve">part of the </w:t>
            </w:r>
            <w:r w:rsidR="00B816A7" w:rsidRPr="004E3C30">
              <w:rPr>
                <w:rFonts w:ascii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TaC1-D1</w:t>
            </w:r>
            <w:r w:rsidR="00B816A7" w:rsidRPr="004E3C3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E050CF" w:rsidRPr="004E3C3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(</w:t>
            </w:r>
            <w:r w:rsidR="00E050CF" w:rsidRPr="004E3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AB983542</w:t>
            </w:r>
            <w:r w:rsidR="00E050CF" w:rsidRPr="004E3C3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)</w:t>
            </w:r>
            <w:r w:rsidR="004E3C3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gene</w:t>
            </w:r>
            <w:r w:rsidR="00E050CF" w:rsidRPr="004E3C3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identified as gene candidate for </w:t>
            </w:r>
            <w:r w:rsidR="00E050CF" w:rsidRPr="004E3C30">
              <w:rPr>
                <w:rFonts w:ascii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Rc</w:t>
            </w:r>
            <w:r w:rsidR="00596B6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(red coleoptile)</w:t>
            </w:r>
            <w:r w:rsidR="00E050CF" w:rsidRPr="004E3C3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(</w:t>
            </w:r>
            <w:r w:rsidR="00B816A7" w:rsidRPr="004E3C3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Himi and Taketa 2015</w:t>
            </w:r>
            <w:r w:rsidR="00E050CF" w:rsidRPr="004E3C3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)</w:t>
            </w:r>
            <w:r w:rsidR="007F7367" w:rsidRPr="004E3C3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  <w:r w:rsidR="00596B6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The </w:t>
            </w:r>
            <w:r w:rsidR="00596B66" w:rsidRPr="004E3C30">
              <w:rPr>
                <w:rFonts w:ascii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TaC1-D1</w:t>
            </w:r>
            <w:r w:rsidR="00596B66" w:rsidRPr="004F3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6B66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gene </w:t>
            </w:r>
            <w:r w:rsidR="00596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</w:t>
            </w:r>
            <w:r w:rsidR="00596B66" w:rsidRPr="004F3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6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identical</w:t>
            </w:r>
            <w:r w:rsidR="00596B66" w:rsidRPr="004F3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6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r w:rsidR="00596B66" w:rsidRPr="004F3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6B66" w:rsidRPr="004F32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TaPpm1</w:t>
            </w:r>
            <w:r w:rsidR="00596B66" w:rsidRPr="004F3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encoding R2R3</w:t>
            </w:r>
            <w:r w:rsidR="00596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-MYB</w:t>
            </w:r>
            <w:r w:rsidR="00596B66" w:rsidRPr="004F3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transcriptional factor regulating </w:t>
            </w:r>
            <w:r w:rsidR="00596B66" w:rsidRPr="00596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with its bHLH counterpart from chromosome 2A </w:t>
            </w:r>
            <w:r w:rsidR="00596B66" w:rsidRPr="004F3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anthocyanin biosynthesis in wheat </w:t>
            </w:r>
            <w:r w:rsidR="00596B66" w:rsidRPr="00596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pericarp (Jiang et al. 2018)</w:t>
            </w:r>
            <w:r w:rsidR="00596B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50CF" w:rsidRPr="004E3C30" w:rsidRDefault="00E050CF" w:rsidP="00E05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E050CF" w:rsidRPr="004E3C30" w:rsidRDefault="00E050CF" w:rsidP="00E05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4E3C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References</w:t>
            </w:r>
          </w:p>
          <w:p w:rsidR="00E050CF" w:rsidRPr="00596B66" w:rsidRDefault="00E050CF" w:rsidP="00E05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E050CF" w:rsidRPr="00596B66" w:rsidRDefault="00834C33" w:rsidP="00596B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Gordeeva E</w:t>
            </w:r>
            <w:r w:rsidR="00E050CF"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I, Shoeva OY, Khlestkina EK. Marker-assisted development of bread wheat near-isogenic lines carrying various combinations of purple pericarp (</w:t>
            </w:r>
            <w:r w:rsidR="00E050CF" w:rsidRPr="00596B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Pp</w:t>
            </w:r>
            <w:r w:rsidR="00E050CF"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alleles. </w:t>
            </w:r>
            <w:proofErr w:type="spellStart"/>
            <w:r w:rsidR="00E050CF"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Euphytica</w:t>
            </w:r>
            <w:proofErr w:type="spellEnd"/>
            <w:r w:rsidR="00E050CF"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2015</w:t>
            </w:r>
            <w:proofErr w:type="gramStart"/>
            <w:r w:rsidR="00E050CF"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;203</w:t>
            </w:r>
            <w:proofErr w:type="gramEnd"/>
            <w:r w:rsidR="00E050CF"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</w:t>
            </w:r>
            <w:r w:rsidR="004E3C30"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E050CF"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469-476. </w:t>
            </w:r>
            <w:proofErr w:type="gramStart"/>
            <w:r w:rsidR="00E050CF"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doi:</w:t>
            </w:r>
            <w:proofErr w:type="gramEnd"/>
            <w:r w:rsidR="00E050CF"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10.1007/s10681-014-1317-8.</w:t>
            </w:r>
          </w:p>
          <w:p w:rsidR="00E050CF" w:rsidRPr="00596B66" w:rsidRDefault="00E050CF" w:rsidP="00596B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E050CF" w:rsidRPr="00596B66" w:rsidRDefault="00E050CF" w:rsidP="00596B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Himi E, Taketa S. Isolation of candidate genes for the barley </w:t>
            </w:r>
            <w:r w:rsidRPr="00596B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Ant1</w:t>
            </w:r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wheat </w:t>
            </w:r>
            <w:r w:rsidRPr="00596B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Rc</w:t>
            </w:r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genes controlling anthocyanin pigmentation in different vegetative tissues. Mol. Genet. Genomics. 2015</w:t>
            </w:r>
            <w:proofErr w:type="gramStart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;290</w:t>
            </w:r>
            <w:proofErr w:type="gramEnd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(4):1287-1298. </w:t>
            </w:r>
            <w:proofErr w:type="spellStart"/>
            <w:proofErr w:type="gramStart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doi</w:t>
            </w:r>
            <w:proofErr w:type="spellEnd"/>
            <w:proofErr w:type="gramEnd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10.1007/s00438-015-0991-0.</w:t>
            </w:r>
          </w:p>
          <w:p w:rsidR="00E050CF" w:rsidRPr="00596B66" w:rsidRDefault="00E050CF" w:rsidP="00596B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596B66" w:rsidRPr="00596B66" w:rsidRDefault="00596B66" w:rsidP="00596B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Jiang W, Liu T, Nan W, </w:t>
            </w:r>
            <w:proofErr w:type="spellStart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Jeewani</w:t>
            </w:r>
            <w:proofErr w:type="spellEnd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DC, </w:t>
            </w:r>
            <w:proofErr w:type="spellStart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Niu</w:t>
            </w:r>
            <w:proofErr w:type="spellEnd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Y, Li C, Wang Y, Shi X, Wang C, Wang J, Li Y, Gao X, Wang Z. Two transcription factors </w:t>
            </w:r>
            <w:r w:rsidRPr="00596B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TaPpm1</w:t>
            </w:r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</w:t>
            </w:r>
            <w:r w:rsidRPr="00596B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TaPpb1</w:t>
            </w:r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co-regulate anthocyanin biosynthesis in purple pericarps of wheat. J </w:t>
            </w:r>
            <w:proofErr w:type="spellStart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</w:t>
            </w:r>
            <w:proofErr w:type="spellEnd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Botany. 2018</w:t>
            </w:r>
            <w:proofErr w:type="gramStart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;69</w:t>
            </w:r>
            <w:proofErr w:type="gramEnd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(10):2555–2567. doi:10.1093/</w:t>
            </w:r>
            <w:proofErr w:type="spellStart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jxb</w:t>
            </w:r>
            <w:proofErr w:type="spellEnd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/ery101.</w:t>
            </w:r>
          </w:p>
          <w:p w:rsidR="00596B66" w:rsidRPr="00596B66" w:rsidRDefault="00596B66" w:rsidP="00596B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BD7C01" w:rsidRPr="00C1628F" w:rsidRDefault="00E050CF" w:rsidP="00E05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Shoeva OY, Gordeeva EI, Khlestkina EK. The regulation of anthocyanin synthesis in the wheat pericarp. Molecules. 2014</w:t>
            </w:r>
            <w:proofErr w:type="gramStart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;19:20266</w:t>
            </w:r>
            <w:proofErr w:type="gramEnd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–20279. </w:t>
            </w:r>
            <w:proofErr w:type="spellStart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doi</w:t>
            </w:r>
            <w:proofErr w:type="spellEnd"/>
            <w:r w:rsidRPr="00596B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10.3390/molecules191220266.</w:t>
            </w:r>
            <w:bookmarkStart w:id="0" w:name="_GoBack"/>
            <w:bookmarkEnd w:id="0"/>
          </w:p>
        </w:tc>
      </w:tr>
    </w:tbl>
    <w:p w:rsidR="00BD7C01" w:rsidRPr="00046C3A" w:rsidRDefault="00BD7C01" w:rsidP="00BD7C01">
      <w:pPr>
        <w:rPr>
          <w:lang w:val="en-US"/>
        </w:rPr>
      </w:pPr>
    </w:p>
    <w:sectPr w:rsidR="00BD7C01" w:rsidRPr="00046C3A" w:rsidSect="00BD7C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C3A"/>
    <w:rsid w:val="00046C3A"/>
    <w:rsid w:val="00094507"/>
    <w:rsid w:val="0010738B"/>
    <w:rsid w:val="001518D6"/>
    <w:rsid w:val="001C3325"/>
    <w:rsid w:val="00364A0F"/>
    <w:rsid w:val="004914D9"/>
    <w:rsid w:val="004E3C30"/>
    <w:rsid w:val="00546793"/>
    <w:rsid w:val="00596B66"/>
    <w:rsid w:val="006258C1"/>
    <w:rsid w:val="007F7367"/>
    <w:rsid w:val="00834C33"/>
    <w:rsid w:val="00B7291D"/>
    <w:rsid w:val="00B816A7"/>
    <w:rsid w:val="00BD7C01"/>
    <w:rsid w:val="00C1628F"/>
    <w:rsid w:val="00D06664"/>
    <w:rsid w:val="00D231B7"/>
    <w:rsid w:val="00DB2638"/>
    <w:rsid w:val="00E0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C9496-304D-4D3F-A79E-85AB401C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C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D7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7F73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7F7367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FE21F-712E-4203-91BE-48128D06C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</dc:creator>
  <cp:lastModifiedBy>Олеся Шоева</cp:lastModifiedBy>
  <cp:revision>5</cp:revision>
  <dcterms:created xsi:type="dcterms:W3CDTF">2018-07-10T16:28:00Z</dcterms:created>
  <dcterms:modified xsi:type="dcterms:W3CDTF">2018-10-08T08:45:00Z</dcterms:modified>
</cp:coreProperties>
</file>