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E51" w:rsidRDefault="00685E51" w:rsidP="00685E51">
      <w:pPr>
        <w:jc w:val="center"/>
        <w:rPr>
          <w:rFonts w:ascii="TimesNewRomanPS-BoldMT" w:hAnsi="TimesNewRomanPS-BoldMT" w:cs="TimesNewRomanPS-BoldMT"/>
          <w:b/>
          <w:bCs/>
          <w:kern w:val="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noProof/>
          <w:kern w:val="0"/>
          <w:sz w:val="24"/>
          <w:szCs w:val="24"/>
          <w:lang w:eastAsia="en-US"/>
        </w:rPr>
        <w:drawing>
          <wp:inline distT="0" distB="0" distL="0" distR="0" wp14:anchorId="79059FA3" wp14:editId="67CA2134">
            <wp:extent cx="1670304" cy="1231392"/>
            <wp:effectExtent l="0" t="0" r="6350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304" cy="1231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E51" w:rsidRPr="001E6E4C" w:rsidRDefault="00685E51" w:rsidP="00685E5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bookmarkStart w:id="0" w:name="_Hlk519762380"/>
      <w:r w:rsidRPr="001E6E4C">
        <w:rPr>
          <w:rFonts w:ascii="Times New Roman" w:hAnsi="Times New Roman" w:cs="Times New Roman"/>
          <w:b/>
          <w:szCs w:val="21"/>
        </w:rPr>
        <w:t>Fig</w:t>
      </w:r>
      <w:r w:rsidR="005C20E6">
        <w:rPr>
          <w:rFonts w:ascii="Times New Roman" w:hAnsi="Times New Roman" w:cs="Times New Roman"/>
          <w:b/>
          <w:szCs w:val="21"/>
        </w:rPr>
        <w:t xml:space="preserve">ure </w:t>
      </w:r>
      <w:bookmarkStart w:id="1" w:name="_GoBack"/>
      <w:bookmarkEnd w:id="1"/>
      <w:r w:rsidRPr="001E6E4C">
        <w:rPr>
          <w:rFonts w:ascii="Times New Roman" w:hAnsi="Times New Roman" w:cs="Times New Roman"/>
          <w:b/>
          <w:szCs w:val="21"/>
        </w:rPr>
        <w:t>S1</w:t>
      </w:r>
      <w:r>
        <w:rPr>
          <w:rFonts w:ascii="Times New Roman" w:hAnsi="Times New Roman" w:cs="Times New Roman"/>
          <w:b/>
          <w:szCs w:val="21"/>
        </w:rPr>
        <w:t>.</w:t>
      </w:r>
      <w:r w:rsidRPr="001E6E4C">
        <w:rPr>
          <w:rFonts w:ascii="Times New Roman" w:hAnsi="Times New Roman" w:cs="Times New Roman"/>
          <w:szCs w:val="21"/>
        </w:rPr>
        <w:t xml:space="preserve"> </w:t>
      </w:r>
      <w:r w:rsidRPr="00044BAC">
        <w:rPr>
          <w:rFonts w:ascii="Times New Roman" w:hAnsi="Times New Roman" w:cs="Times New Roman"/>
          <w:b/>
          <w:kern w:val="0"/>
          <w:szCs w:val="21"/>
        </w:rPr>
        <w:t>Transactivation Activity Analysis of PtoMYB221 and PtoMYB156 in yeast.</w:t>
      </w:r>
      <w:bookmarkEnd w:id="0"/>
      <w:r w:rsidRPr="001E6E4C">
        <w:rPr>
          <w:rFonts w:ascii="Times New Roman" w:hAnsi="Times New Roman" w:cs="Times New Roman"/>
          <w:kern w:val="0"/>
          <w:szCs w:val="21"/>
        </w:rPr>
        <w:t xml:space="preserve"> </w:t>
      </w:r>
    </w:p>
    <w:p w:rsidR="00685E51" w:rsidRPr="00A97F95" w:rsidRDefault="00685E51" w:rsidP="00685E5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 w:rsidRPr="001E6E4C">
        <w:rPr>
          <w:rFonts w:ascii="Times New Roman" w:hAnsi="Times New Roman" w:cs="Times New Roman"/>
          <w:kern w:val="0"/>
          <w:szCs w:val="21"/>
        </w:rPr>
        <w:t xml:space="preserve">The full-length cDNAs of </w:t>
      </w:r>
      <w:r w:rsidRPr="004A5D33">
        <w:rPr>
          <w:rFonts w:ascii="Times New Roman" w:hAnsi="Times New Roman" w:cs="Times New Roman"/>
          <w:i/>
          <w:kern w:val="0"/>
          <w:szCs w:val="21"/>
        </w:rPr>
        <w:t>PtoMYB221</w:t>
      </w:r>
      <w:r w:rsidRPr="001E6E4C">
        <w:rPr>
          <w:rFonts w:ascii="Times New Roman" w:hAnsi="Times New Roman" w:cs="Times New Roman"/>
          <w:kern w:val="0"/>
          <w:szCs w:val="21"/>
        </w:rPr>
        <w:t xml:space="preserve"> and </w:t>
      </w:r>
      <w:r w:rsidRPr="004A5D33">
        <w:rPr>
          <w:rFonts w:ascii="Times New Roman" w:hAnsi="Times New Roman" w:cs="Times New Roman"/>
          <w:i/>
          <w:kern w:val="0"/>
          <w:szCs w:val="21"/>
        </w:rPr>
        <w:t>PtoMYB156</w:t>
      </w:r>
      <w:r w:rsidRPr="001E6E4C">
        <w:rPr>
          <w:rFonts w:ascii="Times New Roman" w:hAnsi="Times New Roman" w:cs="Times New Roman"/>
          <w:kern w:val="0"/>
          <w:szCs w:val="21"/>
        </w:rPr>
        <w:t xml:space="preserve"> were fused in frame with the GAL4 DNA binding domain at the </w:t>
      </w:r>
      <w:r w:rsidRPr="00372453">
        <w:rPr>
          <w:rFonts w:ascii="Times New Roman" w:hAnsi="Times New Roman" w:cs="Times New Roman"/>
          <w:i/>
          <w:kern w:val="0"/>
          <w:szCs w:val="21"/>
        </w:rPr>
        <w:t>Nde</w:t>
      </w:r>
      <w:r w:rsidRPr="001E6E4C">
        <w:rPr>
          <w:rFonts w:ascii="Times New Roman" w:hAnsi="Times New Roman" w:cs="Times New Roman"/>
          <w:kern w:val="0"/>
          <w:szCs w:val="21"/>
        </w:rPr>
        <w:t xml:space="preserve">I and </w:t>
      </w:r>
      <w:r w:rsidRPr="00372453">
        <w:rPr>
          <w:rFonts w:ascii="Times New Roman" w:hAnsi="Times New Roman" w:cs="Times New Roman"/>
          <w:i/>
          <w:kern w:val="0"/>
          <w:szCs w:val="21"/>
        </w:rPr>
        <w:t>Bam</w:t>
      </w:r>
      <w:r w:rsidRPr="001E6E4C">
        <w:rPr>
          <w:rFonts w:ascii="Times New Roman" w:hAnsi="Times New Roman" w:cs="Times New Roman"/>
          <w:kern w:val="0"/>
          <w:szCs w:val="21"/>
        </w:rPr>
        <w:t xml:space="preserve">HI sites in the </w:t>
      </w:r>
      <w:r w:rsidRPr="001E6E4C">
        <w:rPr>
          <w:rFonts w:ascii="Times New Roman" w:hAnsi="Times New Roman" w:cs="Times New Roman"/>
          <w:bCs/>
          <w:kern w:val="0"/>
          <w:szCs w:val="21"/>
        </w:rPr>
        <w:t>pGBKT7</w:t>
      </w:r>
      <w:r w:rsidRPr="001E6E4C">
        <w:rPr>
          <w:rFonts w:ascii="Times New Roman" w:hAnsi="Times New Roman" w:cs="Times New Roman"/>
          <w:kern w:val="0"/>
          <w:szCs w:val="21"/>
        </w:rPr>
        <w:t xml:space="preserve"> vector (Clontech), respectively. The constructs were transformed into the yeast strain AH109 containing the </w:t>
      </w:r>
      <w:r w:rsidRPr="00372453">
        <w:rPr>
          <w:rFonts w:ascii="Times New Roman" w:hAnsi="Times New Roman" w:cs="Times New Roman"/>
          <w:i/>
          <w:kern w:val="0"/>
          <w:szCs w:val="21"/>
        </w:rPr>
        <w:t>His3</w:t>
      </w:r>
      <w:r w:rsidRPr="001E6E4C">
        <w:rPr>
          <w:rFonts w:ascii="Times New Roman" w:hAnsi="Times New Roman" w:cs="Times New Roman"/>
          <w:kern w:val="0"/>
          <w:szCs w:val="21"/>
        </w:rPr>
        <w:t xml:space="preserve"> and </w:t>
      </w:r>
      <w:r w:rsidRPr="00372453">
        <w:rPr>
          <w:rFonts w:ascii="Times New Roman" w:hAnsi="Times New Roman" w:cs="Times New Roman"/>
          <w:i/>
          <w:kern w:val="0"/>
          <w:szCs w:val="21"/>
        </w:rPr>
        <w:t>LacZ</w:t>
      </w:r>
      <w:r w:rsidRPr="001E6E4C">
        <w:rPr>
          <w:rFonts w:ascii="Times New Roman" w:hAnsi="Times New Roman" w:cs="Times New Roman"/>
          <w:kern w:val="0"/>
          <w:szCs w:val="21"/>
        </w:rPr>
        <w:t xml:space="preserve"> reporter genes. The transformed yeast cells were grown on SD (synthetic defined) plates with or without histidine and subjected to </w:t>
      </w:r>
      <w:r w:rsidRPr="001E6E4C">
        <w:rPr>
          <w:rFonts w:ascii="Times New Roman" w:hAnsi="Times New Roman" w:cs="Times New Roman"/>
          <w:kern w:val="0"/>
          <w:szCs w:val="21"/>
        </w:rPr>
        <w:sym w:font="Symbol" w:char="F062"/>
      </w:r>
      <w:r w:rsidRPr="001E6E4C">
        <w:rPr>
          <w:rFonts w:ascii="Times New Roman" w:hAnsi="Times New Roman" w:cs="Times New Roman"/>
          <w:kern w:val="0"/>
          <w:szCs w:val="21"/>
        </w:rPr>
        <w:t>-galactosidase</w:t>
      </w:r>
      <w:r>
        <w:rPr>
          <w:rFonts w:ascii="Times New Roman" w:hAnsi="Times New Roman" w:cs="Times New Roman"/>
          <w:kern w:val="0"/>
          <w:szCs w:val="21"/>
        </w:rPr>
        <w:t xml:space="preserve"> (</w:t>
      </w:r>
      <w:r w:rsidRPr="00372453">
        <w:rPr>
          <w:rFonts w:ascii="Times New Roman" w:hAnsi="Times New Roman" w:cs="Times New Roman"/>
          <w:i/>
          <w:kern w:val="0"/>
          <w:szCs w:val="21"/>
        </w:rPr>
        <w:sym w:font="Symbol" w:char="F062"/>
      </w:r>
      <w:r w:rsidRPr="00372453">
        <w:rPr>
          <w:rFonts w:ascii="Times New Roman" w:hAnsi="Times New Roman" w:cs="Times New Roman"/>
          <w:i/>
          <w:kern w:val="0"/>
          <w:szCs w:val="21"/>
        </w:rPr>
        <w:t>-Gal</w:t>
      </w:r>
      <w:r>
        <w:rPr>
          <w:rFonts w:ascii="Times New Roman" w:hAnsi="Times New Roman" w:cs="Times New Roman"/>
          <w:kern w:val="0"/>
          <w:szCs w:val="21"/>
        </w:rPr>
        <w:t xml:space="preserve">) </w:t>
      </w:r>
      <w:r w:rsidRPr="001E6E4C">
        <w:rPr>
          <w:rFonts w:ascii="Times New Roman" w:hAnsi="Times New Roman" w:cs="Times New Roman"/>
          <w:kern w:val="0"/>
          <w:szCs w:val="21"/>
        </w:rPr>
        <w:t xml:space="preserve">activity assay. PtoMYB156 was shown to be able to activate the expression of the </w:t>
      </w:r>
      <w:r w:rsidRPr="00372453">
        <w:rPr>
          <w:rFonts w:ascii="Times New Roman" w:hAnsi="Times New Roman" w:cs="Times New Roman"/>
          <w:i/>
          <w:kern w:val="0"/>
          <w:szCs w:val="21"/>
        </w:rPr>
        <w:t>His3</w:t>
      </w:r>
      <w:r w:rsidRPr="001E6E4C">
        <w:rPr>
          <w:rFonts w:ascii="Times New Roman" w:hAnsi="Times New Roman" w:cs="Times New Roman"/>
          <w:kern w:val="0"/>
          <w:szCs w:val="21"/>
        </w:rPr>
        <w:t xml:space="preserve"> and </w:t>
      </w:r>
      <w:r w:rsidRPr="00372453">
        <w:rPr>
          <w:rFonts w:ascii="Times New Roman" w:hAnsi="Times New Roman" w:cs="Times New Roman"/>
          <w:i/>
          <w:kern w:val="0"/>
          <w:szCs w:val="21"/>
        </w:rPr>
        <w:sym w:font="Symbol" w:char="F062"/>
      </w:r>
      <w:r w:rsidRPr="00372453">
        <w:rPr>
          <w:rFonts w:ascii="Times New Roman" w:hAnsi="Times New Roman" w:cs="Times New Roman"/>
          <w:i/>
          <w:kern w:val="0"/>
          <w:szCs w:val="21"/>
        </w:rPr>
        <w:t>-Gal</w:t>
      </w:r>
      <w:r w:rsidRPr="001E6E4C">
        <w:rPr>
          <w:rFonts w:ascii="Times New Roman" w:hAnsi="Times New Roman" w:cs="Times New Roman"/>
          <w:kern w:val="0"/>
          <w:szCs w:val="21"/>
        </w:rPr>
        <w:t xml:space="preserve"> reporter genes.</w:t>
      </w:r>
      <w:r w:rsidRPr="00A97F95">
        <w:rPr>
          <w:rFonts w:ascii="Times New Roman" w:hAnsi="Times New Roman" w:cs="Times New Roman"/>
          <w:kern w:val="0"/>
          <w:szCs w:val="21"/>
        </w:rPr>
        <w:t xml:space="preserve"> </w:t>
      </w:r>
    </w:p>
    <w:p w:rsidR="00E423B4" w:rsidRPr="00685E51" w:rsidRDefault="00E423B4"/>
    <w:sectPr w:rsidR="00E423B4" w:rsidRPr="00685E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685E51"/>
    <w:rsid w:val="005C20E6"/>
    <w:rsid w:val="00685E51"/>
    <w:rsid w:val="00E4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5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5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524</Characters>
  <Application>Microsoft Office Word</Application>
  <DocSecurity>0</DocSecurity>
  <Lines>8</Lines>
  <Paragraphs>2</Paragraphs>
  <ScaleCrop>false</ScaleCrop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cauwhz</dc:creator>
  <cp:keywords/>
  <dc:description/>
  <cp:lastModifiedBy>DLAMBO</cp:lastModifiedBy>
  <cp:revision>2</cp:revision>
  <dcterms:created xsi:type="dcterms:W3CDTF">2018-09-25T06:31:00Z</dcterms:created>
  <dcterms:modified xsi:type="dcterms:W3CDTF">2019-03-04T02:26:00Z</dcterms:modified>
</cp:coreProperties>
</file>