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2DD" w:rsidRDefault="006912DD" w:rsidP="006912DD">
      <w:pPr>
        <w:autoSpaceDE w:val="0"/>
        <w:autoSpaceDN w:val="0"/>
        <w:adjustRightInd w:val="0"/>
        <w:jc w:val="left"/>
        <w:rPr>
          <w:rFonts w:ascii="Courier New" w:eastAsiaTheme="minorEastAsia" w:hAnsi="Courier New" w:cs="Courier New"/>
          <w:kern w:val="0"/>
          <w:sz w:val="18"/>
          <w:szCs w:val="20"/>
        </w:rPr>
      </w:pPr>
      <w:r>
        <w:rPr>
          <w:rFonts w:ascii="Courier New" w:eastAsiaTheme="minorEastAsia" w:hAnsi="Courier New" w:cs="Courier New"/>
          <w:noProof/>
          <w:kern w:val="0"/>
          <w:sz w:val="18"/>
          <w:szCs w:val="20"/>
        </w:rPr>
        <w:drawing>
          <wp:anchor distT="0" distB="0" distL="114300" distR="114300" simplePos="0" relativeHeight="251659264" behindDoc="0" locked="0" layoutInCell="1" allowOverlap="1" wp14:anchorId="1B68FE07" wp14:editId="25E6239E">
            <wp:simplePos x="0" y="0"/>
            <wp:positionH relativeFrom="column">
              <wp:posOffset>1172210</wp:posOffset>
            </wp:positionH>
            <wp:positionV relativeFrom="paragraph">
              <wp:posOffset>0</wp:posOffset>
            </wp:positionV>
            <wp:extent cx="2856230" cy="1595120"/>
            <wp:effectExtent l="0" t="0" r="1270" b="5080"/>
            <wp:wrapTopAndBottom/>
            <wp:docPr id="1" name="图片 1" descr="F:\lbl20180925\文章\AN2文章\AN2改10.25\FigureS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lbl20180925\文章\AN2文章\AN2改10.25\FigureS2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97" t="27584" r="36018" b="37931"/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12DD" w:rsidRDefault="006912DD" w:rsidP="006912DD">
      <w:pPr>
        <w:widowControl/>
        <w:spacing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Fig</w:t>
      </w:r>
      <w:r w:rsidR="00862B58">
        <w:rPr>
          <w:rFonts w:ascii="Times New Roman" w:hAnsi="Times New Roman"/>
          <w:b/>
          <w:color w:val="000000" w:themeColor="text1"/>
          <w:sz w:val="24"/>
        </w:rPr>
        <w:t>ure</w:t>
      </w:r>
      <w:r>
        <w:rPr>
          <w:rFonts w:ascii="Times New Roman" w:hAnsi="Times New Roman"/>
          <w:b/>
          <w:color w:val="000000" w:themeColor="text1"/>
          <w:sz w:val="24"/>
        </w:rPr>
        <w:t xml:space="preserve"> S2</w:t>
      </w:r>
      <w:r w:rsidR="00862B58">
        <w:rPr>
          <w:rFonts w:ascii="Times New Roman" w:hAnsi="Times New Roman"/>
          <w:b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Development of the marker </w:t>
      </w:r>
      <w:r>
        <w:rPr>
          <w:rFonts w:ascii="Times New Roman" w:hAnsi="Times New Roman"/>
          <w:bCs/>
          <w:i/>
          <w:iCs/>
          <w:sz w:val="24"/>
        </w:rPr>
        <w:t>AN2sp</w:t>
      </w:r>
      <w:r>
        <w:rPr>
          <w:rFonts w:ascii="Times New Roman" w:hAnsi="Times New Roman"/>
          <w:bCs/>
          <w:sz w:val="24"/>
        </w:rPr>
        <w:t xml:space="preserve"> for amplifying the two different alleles of </w:t>
      </w:r>
      <w:r>
        <w:rPr>
          <w:rFonts w:ascii="Times New Roman" w:hAnsi="Times New Roman"/>
          <w:bCs/>
          <w:i/>
          <w:iCs/>
          <w:sz w:val="24"/>
        </w:rPr>
        <w:t>AN2</w:t>
      </w:r>
      <w:r>
        <w:rPr>
          <w:rFonts w:ascii="Times New Roman" w:hAnsi="Times New Roman"/>
          <w:bCs/>
          <w:sz w:val="24"/>
        </w:rPr>
        <w:t xml:space="preserve"> (</w:t>
      </w:r>
      <w:r>
        <w:rPr>
          <w:rFonts w:ascii="Times New Roman" w:hAnsi="Times New Roman"/>
          <w:bCs/>
          <w:i/>
          <w:iCs/>
          <w:sz w:val="24"/>
        </w:rPr>
        <w:t>LrAN2</w:t>
      </w:r>
      <w:r>
        <w:rPr>
          <w:rFonts w:ascii="Times New Roman" w:hAnsi="Times New Roman"/>
          <w:bCs/>
          <w:sz w:val="24"/>
        </w:rPr>
        <w:t xml:space="preserve"> and </w:t>
      </w:r>
      <w:r>
        <w:rPr>
          <w:rFonts w:ascii="Times New Roman" w:hAnsi="Times New Roman"/>
          <w:bCs/>
          <w:i/>
          <w:iCs/>
          <w:sz w:val="24"/>
        </w:rPr>
        <w:t>LbAN2</w:t>
      </w:r>
      <w:r>
        <w:rPr>
          <w:rFonts w:ascii="Times New Roman" w:hAnsi="Times New Roman"/>
          <w:bCs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The fragments yielded by the marker were either 117 or 132 bp, which were indicative of </w:t>
      </w:r>
      <w:r>
        <w:rPr>
          <w:rFonts w:ascii="Times New Roman" w:hAnsi="Times New Roman"/>
          <w:i/>
          <w:iCs/>
          <w:sz w:val="24"/>
        </w:rPr>
        <w:t>LrAN2</w:t>
      </w:r>
      <w:r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/>
          <w:i/>
          <w:iCs/>
          <w:sz w:val="24"/>
        </w:rPr>
        <w:t xml:space="preserve">LbAN2, </w:t>
      </w:r>
      <w:r>
        <w:rPr>
          <w:rFonts w:ascii="Times New Roman" w:hAnsi="Times New Roman"/>
          <w:sz w:val="24"/>
        </w:rPr>
        <w:t>respectively.</w:t>
      </w:r>
    </w:p>
    <w:p w:rsidR="00A4216C" w:rsidRPr="006912DD" w:rsidRDefault="00A4216C" w:rsidP="006912DD">
      <w:bookmarkStart w:id="0" w:name="_GoBack"/>
      <w:bookmarkEnd w:id="0"/>
    </w:p>
    <w:sectPr w:rsidR="00A4216C" w:rsidRPr="00691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6C"/>
    <w:rsid w:val="006912DD"/>
    <w:rsid w:val="00862B58"/>
    <w:rsid w:val="00A4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C0E30"/>
  <w15:chartTrackingRefBased/>
  <w15:docId w15:val="{94744D88-8DA2-4DFB-B958-247CC293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16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4216C"/>
    <w:pPr>
      <w:spacing w:before="100" w:beforeAutospacing="1" w:after="100" w:afterAutospacing="1"/>
      <w:jc w:val="left"/>
    </w:pPr>
    <w:rPr>
      <w:kern w:val="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刘宝龙</dc:creator>
  <cp:keywords/>
  <dc:description/>
  <cp:lastModifiedBy>刘宝龙</cp:lastModifiedBy>
  <cp:revision>4</cp:revision>
  <dcterms:created xsi:type="dcterms:W3CDTF">2019-01-27T06:03:00Z</dcterms:created>
  <dcterms:modified xsi:type="dcterms:W3CDTF">2019-01-27T06:20:00Z</dcterms:modified>
</cp:coreProperties>
</file>