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E39" w:rsidRPr="00D54B77" w:rsidRDefault="00057E39" w:rsidP="00057E3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F149E">
        <w:rPr>
          <w:rFonts w:ascii="Times New Roman" w:hAnsi="Times New Roman" w:cs="Times New Roman"/>
          <w:b/>
          <w:sz w:val="20"/>
          <w:szCs w:val="20"/>
        </w:rPr>
        <w:t xml:space="preserve">Additional File 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:rsidR="00057E39" w:rsidRPr="0080223E" w:rsidRDefault="00057E39" w:rsidP="00057E3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B06AA">
        <w:rPr>
          <w:rFonts w:ascii="Times New Roman" w:hAnsi="Times New Roman" w:cs="Times New Roman"/>
          <w:sz w:val="20"/>
          <w:szCs w:val="20"/>
        </w:rPr>
        <w:t>Table S5:</w:t>
      </w:r>
      <w:r w:rsidRPr="0080223E">
        <w:rPr>
          <w:rFonts w:ascii="Times New Roman" w:hAnsi="Times New Roman" w:cs="Times New Roman"/>
          <w:sz w:val="20"/>
          <w:szCs w:val="20"/>
        </w:rPr>
        <w:t xml:space="preserve"> Ripening stages of tomato fruit </w:t>
      </w:r>
      <w:r w:rsidRPr="0080223E">
        <w:rPr>
          <w:rFonts w:ascii="Times New Roman" w:hAnsi="Times New Roman" w:cs="Times New Roman"/>
          <w:i/>
          <w:sz w:val="20"/>
          <w:szCs w:val="20"/>
        </w:rPr>
        <w:t xml:space="preserve">S. </w:t>
      </w:r>
      <w:proofErr w:type="spellStart"/>
      <w:r w:rsidRPr="0080223E">
        <w:rPr>
          <w:rFonts w:ascii="Times New Roman" w:hAnsi="Times New Roman" w:cs="Times New Roman"/>
          <w:i/>
          <w:sz w:val="20"/>
          <w:szCs w:val="20"/>
        </w:rPr>
        <w:t>lycopersicum</w:t>
      </w:r>
      <w:proofErr w:type="spellEnd"/>
      <w:r w:rsidRPr="0080223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0223E">
        <w:rPr>
          <w:rFonts w:ascii="Times New Roman" w:hAnsi="Times New Roman" w:cs="Times New Roman"/>
          <w:sz w:val="20"/>
          <w:szCs w:val="20"/>
        </w:rPr>
        <w:t xml:space="preserve">(cv. </w:t>
      </w:r>
      <w:proofErr w:type="spellStart"/>
      <w:r w:rsidRPr="0080223E">
        <w:rPr>
          <w:rFonts w:ascii="Times New Roman" w:hAnsi="Times New Roman" w:cs="Times New Roman"/>
          <w:sz w:val="20"/>
          <w:szCs w:val="20"/>
        </w:rPr>
        <w:t>Moneymaker</w:t>
      </w:r>
      <w:proofErr w:type="spellEnd"/>
      <w:r w:rsidRPr="0080223E">
        <w:rPr>
          <w:rFonts w:ascii="Times New Roman" w:hAnsi="Times New Roman" w:cs="Times New Roman"/>
          <w:sz w:val="20"/>
          <w:szCs w:val="20"/>
        </w:rPr>
        <w:t xml:space="preserve">), corresponding AMS (USDA) ripening and spectral class designation (Sargent </w:t>
      </w:r>
      <w:bookmarkStart w:id="0" w:name="_GoBack"/>
      <w:bookmarkEnd w:id="0"/>
      <w:r w:rsidRPr="0080223E">
        <w:rPr>
          <w:rFonts w:ascii="Times New Roman" w:hAnsi="Times New Roman" w:cs="Times New Roman"/>
          <w:sz w:val="20"/>
          <w:szCs w:val="20"/>
        </w:rPr>
        <w:t>1996; Maul et al. 1998). Fruit used for ripening stages had an average diameter of 7.31±0.24cm.</w:t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1668"/>
        <w:gridCol w:w="1559"/>
        <w:gridCol w:w="6015"/>
      </w:tblGrid>
      <w:tr w:rsidR="00057E39" w:rsidRPr="0080223E" w:rsidTr="00AE1A1E">
        <w:tc>
          <w:tcPr>
            <w:tcW w:w="1668" w:type="dxa"/>
          </w:tcPr>
          <w:p w:rsidR="00057E39" w:rsidRPr="0080223E" w:rsidRDefault="00057E39" w:rsidP="00AE1A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b/>
                <w:sz w:val="20"/>
                <w:szCs w:val="20"/>
              </w:rPr>
              <w:t>Ripening Stage</w:t>
            </w:r>
          </w:p>
        </w:tc>
        <w:tc>
          <w:tcPr>
            <w:tcW w:w="1559" w:type="dxa"/>
          </w:tcPr>
          <w:p w:rsidR="00057E39" w:rsidRPr="0080223E" w:rsidRDefault="00057E39" w:rsidP="00AE1A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b/>
                <w:sz w:val="20"/>
                <w:szCs w:val="20"/>
              </w:rPr>
              <w:t>Spectral Class</w:t>
            </w:r>
          </w:p>
        </w:tc>
        <w:tc>
          <w:tcPr>
            <w:tcW w:w="6015" w:type="dxa"/>
          </w:tcPr>
          <w:p w:rsidR="00057E39" w:rsidRPr="0080223E" w:rsidRDefault="00057E39" w:rsidP="00AE1A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b/>
                <w:sz w:val="20"/>
                <w:szCs w:val="20"/>
              </w:rPr>
              <w:t>AMS/USDA Description</w:t>
            </w:r>
          </w:p>
        </w:tc>
      </w:tr>
      <w:tr w:rsidR="00057E39" w:rsidRPr="0080223E" w:rsidTr="00AE1A1E">
        <w:tc>
          <w:tcPr>
            <w:tcW w:w="1668" w:type="dxa"/>
          </w:tcPr>
          <w:p w:rsidR="00057E39" w:rsidRPr="0080223E" w:rsidRDefault="00057E39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Mature Green</w:t>
            </w:r>
          </w:p>
        </w:tc>
        <w:tc>
          <w:tcPr>
            <w:tcW w:w="1559" w:type="dxa"/>
          </w:tcPr>
          <w:p w:rsidR="00057E39" w:rsidRPr="0080223E" w:rsidRDefault="00057E39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RS01</w:t>
            </w:r>
          </w:p>
        </w:tc>
        <w:tc>
          <w:tcPr>
            <w:tcW w:w="6015" w:type="dxa"/>
          </w:tcPr>
          <w:p w:rsidR="00057E39" w:rsidRPr="0080223E" w:rsidRDefault="00057E39" w:rsidP="00AE1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 xml:space="preserve">Fruit surface is completely green; shade may vary light to dark </w:t>
            </w:r>
          </w:p>
        </w:tc>
      </w:tr>
      <w:tr w:rsidR="00057E39" w:rsidRPr="0080223E" w:rsidTr="00AE1A1E">
        <w:tc>
          <w:tcPr>
            <w:tcW w:w="1668" w:type="dxa"/>
          </w:tcPr>
          <w:p w:rsidR="00057E39" w:rsidRPr="0080223E" w:rsidRDefault="00057E39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Breaker</w:t>
            </w:r>
          </w:p>
        </w:tc>
        <w:tc>
          <w:tcPr>
            <w:tcW w:w="1559" w:type="dxa"/>
          </w:tcPr>
          <w:p w:rsidR="00057E39" w:rsidRPr="0080223E" w:rsidRDefault="00057E39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RS02</w:t>
            </w:r>
          </w:p>
        </w:tc>
        <w:tc>
          <w:tcPr>
            <w:tcW w:w="6015" w:type="dxa"/>
          </w:tcPr>
          <w:p w:rsidR="00057E39" w:rsidRPr="0080223E" w:rsidRDefault="00057E39" w:rsidP="00AE1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Break in colour from green to tannish-yellow, pink, or red on not more than 10% of the surface colour</w:t>
            </w:r>
          </w:p>
        </w:tc>
      </w:tr>
      <w:tr w:rsidR="00057E39" w:rsidRPr="0080223E" w:rsidTr="00AE1A1E">
        <w:tc>
          <w:tcPr>
            <w:tcW w:w="1668" w:type="dxa"/>
          </w:tcPr>
          <w:p w:rsidR="00057E39" w:rsidRPr="0080223E" w:rsidRDefault="00057E39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E39" w:rsidRPr="0080223E" w:rsidRDefault="00057E39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Turning</w:t>
            </w:r>
          </w:p>
        </w:tc>
        <w:tc>
          <w:tcPr>
            <w:tcW w:w="1559" w:type="dxa"/>
          </w:tcPr>
          <w:p w:rsidR="00057E39" w:rsidRPr="0080223E" w:rsidRDefault="00057E39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E39" w:rsidRPr="0080223E" w:rsidRDefault="00057E39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RS03</w:t>
            </w:r>
          </w:p>
        </w:tc>
        <w:tc>
          <w:tcPr>
            <w:tcW w:w="6015" w:type="dxa"/>
          </w:tcPr>
          <w:p w:rsidR="00057E39" w:rsidRPr="0080223E" w:rsidRDefault="00057E39" w:rsidP="00AE1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10%-30% of the surface is not green; the aggregate shows a definite change from green to tannish-yellow and/or pink/red colour</w:t>
            </w:r>
          </w:p>
        </w:tc>
      </w:tr>
      <w:tr w:rsidR="00057E39" w:rsidRPr="0080223E" w:rsidTr="00AE1A1E">
        <w:tc>
          <w:tcPr>
            <w:tcW w:w="1668" w:type="dxa"/>
          </w:tcPr>
          <w:p w:rsidR="00057E39" w:rsidRPr="0080223E" w:rsidRDefault="00057E39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Pink</w:t>
            </w:r>
          </w:p>
        </w:tc>
        <w:tc>
          <w:tcPr>
            <w:tcW w:w="1559" w:type="dxa"/>
          </w:tcPr>
          <w:p w:rsidR="00057E39" w:rsidRPr="0080223E" w:rsidRDefault="00057E39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RS04</w:t>
            </w:r>
          </w:p>
        </w:tc>
        <w:tc>
          <w:tcPr>
            <w:tcW w:w="6015" w:type="dxa"/>
          </w:tcPr>
          <w:p w:rsidR="00057E39" w:rsidRPr="0080223E" w:rsidRDefault="00057E39" w:rsidP="00AE1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30%-60% of the surface is not green; the aggregate, shows pink or red colour</w:t>
            </w:r>
          </w:p>
        </w:tc>
      </w:tr>
      <w:tr w:rsidR="00057E39" w:rsidRPr="0080223E" w:rsidTr="00AE1A1E">
        <w:tc>
          <w:tcPr>
            <w:tcW w:w="1668" w:type="dxa"/>
          </w:tcPr>
          <w:p w:rsidR="00057E39" w:rsidRPr="0080223E" w:rsidRDefault="00057E39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Light Red</w:t>
            </w:r>
          </w:p>
        </w:tc>
        <w:tc>
          <w:tcPr>
            <w:tcW w:w="1559" w:type="dxa"/>
          </w:tcPr>
          <w:p w:rsidR="00057E39" w:rsidRPr="0080223E" w:rsidRDefault="00057E39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RS05</w:t>
            </w:r>
          </w:p>
        </w:tc>
        <w:tc>
          <w:tcPr>
            <w:tcW w:w="6015" w:type="dxa"/>
          </w:tcPr>
          <w:p w:rsidR="00057E39" w:rsidRPr="0080223E" w:rsidRDefault="00057E39" w:rsidP="00AE1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60%-90% of the surface is not green; the aggregate shows pinkish-red or red colour</w:t>
            </w:r>
          </w:p>
        </w:tc>
      </w:tr>
      <w:tr w:rsidR="00057E39" w:rsidRPr="0080223E" w:rsidTr="00AE1A1E">
        <w:tc>
          <w:tcPr>
            <w:tcW w:w="1668" w:type="dxa"/>
          </w:tcPr>
          <w:p w:rsidR="00057E39" w:rsidRPr="0080223E" w:rsidRDefault="00057E39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Red (Ripe)</w:t>
            </w:r>
          </w:p>
        </w:tc>
        <w:tc>
          <w:tcPr>
            <w:tcW w:w="1559" w:type="dxa"/>
          </w:tcPr>
          <w:p w:rsidR="00057E39" w:rsidRPr="0080223E" w:rsidRDefault="00057E39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RS06</w:t>
            </w:r>
          </w:p>
        </w:tc>
        <w:tc>
          <w:tcPr>
            <w:tcW w:w="6015" w:type="dxa"/>
          </w:tcPr>
          <w:p w:rsidR="00057E39" w:rsidRPr="0080223E" w:rsidRDefault="00057E39" w:rsidP="00AE1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&gt; 90% of the surface is not green; aggregate shows red colour</w:t>
            </w:r>
          </w:p>
        </w:tc>
      </w:tr>
    </w:tbl>
    <w:p w:rsidR="00426287" w:rsidRDefault="00426287"/>
    <w:sectPr w:rsidR="004262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9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E39"/>
    <w:rsid w:val="00057E39"/>
    <w:rsid w:val="00426287"/>
    <w:rsid w:val="007430C9"/>
    <w:rsid w:val="00F4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E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E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Tose, Junalyn</cp:lastModifiedBy>
  <cp:revision>3</cp:revision>
  <dcterms:created xsi:type="dcterms:W3CDTF">2019-04-29T11:06:00Z</dcterms:created>
  <dcterms:modified xsi:type="dcterms:W3CDTF">2019-06-03T07:58:00Z</dcterms:modified>
</cp:coreProperties>
</file>