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89F" w:rsidRDefault="0062189F" w:rsidP="0062189F">
      <w:pPr>
        <w:jc w:val="center"/>
      </w:pPr>
      <w:r>
        <w:rPr>
          <w:noProof/>
        </w:rPr>
        <w:drawing>
          <wp:inline distT="0" distB="0" distL="0" distR="0" wp14:anchorId="0BCF52E5" wp14:editId="2BABC12E">
            <wp:extent cx="4127500" cy="282257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282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189F" w:rsidRPr="009744F1" w:rsidRDefault="008560BD" w:rsidP="0062189F">
      <w:pPr>
        <w:rPr>
          <w:rFonts w:asciiTheme="majorBidi" w:hAnsiTheme="majorBidi" w:cstheme="majorBidi"/>
        </w:rPr>
      </w:pPr>
      <w:r w:rsidRPr="00104311">
        <w:rPr>
          <w:rFonts w:asciiTheme="majorBidi" w:hAnsiTheme="majorBidi" w:cstheme="majorBidi"/>
          <w:bCs/>
          <w:szCs w:val="21"/>
        </w:rPr>
        <w:t xml:space="preserve">Additional file </w:t>
      </w:r>
      <w:r>
        <w:rPr>
          <w:rFonts w:asciiTheme="majorBidi" w:hAnsiTheme="majorBidi" w:cstheme="majorBidi"/>
          <w:bCs/>
          <w:szCs w:val="21"/>
        </w:rPr>
        <w:t>2</w:t>
      </w:r>
      <w:r w:rsidRPr="00104311">
        <w:rPr>
          <w:rFonts w:asciiTheme="majorBidi" w:hAnsiTheme="majorBidi" w:cstheme="majorBidi"/>
          <w:bCs/>
          <w:szCs w:val="21"/>
        </w:rPr>
        <w:t>:</w:t>
      </w:r>
      <w:r>
        <w:rPr>
          <w:rFonts w:asciiTheme="majorBidi" w:hAnsiTheme="majorBidi" w:cstheme="majorBidi"/>
          <w:b/>
          <w:bCs/>
          <w:szCs w:val="21"/>
        </w:rPr>
        <w:t xml:space="preserve"> </w:t>
      </w:r>
      <w:r w:rsidR="0062189F" w:rsidRPr="009744F1">
        <w:rPr>
          <w:rFonts w:asciiTheme="majorBidi" w:hAnsiTheme="majorBidi" w:cstheme="majorBidi"/>
          <w:b/>
          <w:bCs/>
        </w:rPr>
        <w:t xml:space="preserve">Figure </w:t>
      </w:r>
      <w:r>
        <w:rPr>
          <w:rFonts w:asciiTheme="majorBidi" w:hAnsiTheme="majorBidi" w:cstheme="majorBidi"/>
          <w:b/>
          <w:bCs/>
        </w:rPr>
        <w:t>S</w:t>
      </w:r>
      <w:bookmarkStart w:id="0" w:name="_GoBack"/>
      <w:bookmarkEnd w:id="0"/>
      <w:r w:rsidR="0062189F" w:rsidRPr="009744F1">
        <w:rPr>
          <w:rFonts w:asciiTheme="majorBidi" w:hAnsiTheme="majorBidi" w:cstheme="majorBidi"/>
          <w:b/>
          <w:bCs/>
        </w:rPr>
        <w:t>2.</w:t>
      </w:r>
      <w:r w:rsidR="0062189F" w:rsidRPr="009744F1">
        <w:rPr>
          <w:rFonts w:asciiTheme="majorBidi" w:hAnsiTheme="majorBidi" w:cstheme="majorBidi"/>
        </w:rPr>
        <w:t xml:space="preserve"> Subcellular localization prediction of the identified proteins</w:t>
      </w:r>
    </w:p>
    <w:p w:rsidR="0062189F" w:rsidRDefault="0062189F" w:rsidP="0062189F">
      <w:pPr>
        <w:rPr>
          <w:rFonts w:asciiTheme="majorBidi" w:hAnsiTheme="majorBidi" w:cstheme="majorBidi"/>
        </w:rPr>
      </w:pPr>
      <w:r w:rsidRPr="009744F1">
        <w:rPr>
          <w:rFonts w:asciiTheme="majorBidi" w:hAnsiTheme="majorBidi" w:cstheme="majorBidi"/>
        </w:rPr>
        <w:t>CS = Classical secretory proteins, NCS = non-classical secretory proteins, NS = non-secretory proteins</w:t>
      </w:r>
    </w:p>
    <w:p w:rsidR="003D15F4" w:rsidRDefault="003D15F4"/>
    <w:sectPr w:rsidR="003D15F4" w:rsidSect="003D15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62189F"/>
    <w:rsid w:val="000B4B44"/>
    <w:rsid w:val="003D15F4"/>
    <w:rsid w:val="0062189F"/>
    <w:rsid w:val="0085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1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8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1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8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174</Characters>
  <Application>Microsoft Office Word</Application>
  <DocSecurity>0</DocSecurity>
  <Lines>3</Lines>
  <Paragraphs>2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2</cp:revision>
  <dcterms:created xsi:type="dcterms:W3CDTF">2019-06-21T02:13:00Z</dcterms:created>
  <dcterms:modified xsi:type="dcterms:W3CDTF">2019-06-21T02:21:00Z</dcterms:modified>
</cp:coreProperties>
</file>