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0" w:type="dxa"/>
        <w:tblInd w:w="91" w:type="dxa"/>
        <w:tblLook w:val="04A0"/>
      </w:tblPr>
      <w:tblGrid>
        <w:gridCol w:w="1832"/>
        <w:gridCol w:w="2678"/>
        <w:gridCol w:w="3211"/>
        <w:gridCol w:w="1181"/>
        <w:gridCol w:w="222"/>
        <w:gridCol w:w="222"/>
      </w:tblGrid>
      <w:tr w:rsidR="006446F8" w:rsidRPr="006446F8" w:rsidTr="006446F8">
        <w:trPr>
          <w:trHeight w:val="270"/>
        </w:trPr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9B7A07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Table S2</w:t>
            </w:r>
            <w:r w:rsidR="006446F8" w:rsidRPr="006446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. </w:t>
            </w:r>
            <w:r w:rsidR="006446F8" w:rsidRPr="006446F8">
              <w:rPr>
                <w:rFonts w:ascii="Times New Roman" w:eastAsia="Times New Roman" w:hAnsi="Times New Roman" w:cs="Times New Roman"/>
                <w:sz w:val="21"/>
                <w:szCs w:val="21"/>
              </w:rPr>
              <w:t>Differentially expressed genes (DEGs) of CSV and CTV genotype at each time interval</w:t>
            </w:r>
          </w:p>
        </w:tc>
      </w:tr>
      <w:tr w:rsidR="006446F8" w:rsidRPr="006446F8" w:rsidTr="006446F8">
        <w:trPr>
          <w:trHeight w:val="255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28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46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Sample </w:t>
            </w:r>
          </w:p>
        </w:tc>
        <w:tc>
          <w:tcPr>
            <w:tcW w:w="2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Up-regulation</w:t>
            </w:r>
          </w:p>
        </w:tc>
        <w:tc>
          <w:tcPr>
            <w:tcW w:w="3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Down-regulation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DEGs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S1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1749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2173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S2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2784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3268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S3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2446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3215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S4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2520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3608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S5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1666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3478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10452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13930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T1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767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1655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T2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1160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1754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T3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1825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T4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1083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2076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3159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T5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1310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896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6F8">
              <w:rPr>
                <w:rFonts w:ascii="Times New Roman" w:eastAsia="Times New Roman" w:hAnsi="Times New Roman" w:cs="Times New Roman"/>
              </w:rPr>
              <w:t>2206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4655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5944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10599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440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808080" w:fill="7DA647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</w:t>
            </w: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Total_S_T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808080" w:fill="7DA647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8133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808080" w:fill="7DA647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16396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808080" w:fill="7DA647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</w:rPr>
              <w:t>24529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255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6F8" w:rsidRPr="006446F8" w:rsidTr="006446F8">
        <w:trPr>
          <w:trHeight w:val="255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4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Note:  </w:t>
            </w:r>
          </w:p>
        </w:tc>
        <w:tc>
          <w:tcPr>
            <w:tcW w:w="7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446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1, 2, 3, 4 and 5 denote 6 hrs, 12 hrs, 24 hrs, 48 hrs and recovery after 24 hrs respectively.</w:t>
            </w:r>
          </w:p>
        </w:tc>
      </w:tr>
      <w:tr w:rsidR="006446F8" w:rsidRPr="006446F8" w:rsidTr="006446F8">
        <w:trPr>
          <w:trHeight w:val="255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446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 and T denote for CSV and CTV genotypes respectively.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6F8" w:rsidRPr="006446F8" w:rsidRDefault="006446F8" w:rsidP="00644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1CFA" w:rsidRDefault="00491CFA"/>
    <w:sectPr w:rsidR="00491CFA" w:rsidSect="00E23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446F8"/>
    <w:rsid w:val="00107B0F"/>
    <w:rsid w:val="00491CFA"/>
    <w:rsid w:val="006446F8"/>
    <w:rsid w:val="009B7A07"/>
    <w:rsid w:val="00E2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3</cp:revision>
  <dcterms:created xsi:type="dcterms:W3CDTF">2018-10-16T12:36:00Z</dcterms:created>
  <dcterms:modified xsi:type="dcterms:W3CDTF">2019-05-23T15:37:00Z</dcterms:modified>
</cp:coreProperties>
</file>