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4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55"/>
        <w:gridCol w:w="5552"/>
        <w:gridCol w:w="1560"/>
        <w:gridCol w:w="1576"/>
        <w:gridCol w:w="1150"/>
        <w:gridCol w:w="3374"/>
      </w:tblGrid>
      <w:tr w:rsidR="00405F81" w:rsidRPr="00405F81" w:rsidTr="00405F81">
        <w:tc>
          <w:tcPr>
            <w:tcW w:w="1360" w:type="dxa"/>
            <w:tcBorders>
              <w:top w:val="single" w:sz="4" w:space="0" w:color="auto"/>
              <w:bottom w:val="single" w:sz="4" w:space="0" w:color="auto"/>
            </w:tcBorders>
          </w:tcPr>
          <w:p w:rsidR="000B44D2" w:rsidRPr="00405F81" w:rsidRDefault="000B44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5F81">
              <w:rPr>
                <w:rFonts w:ascii="Times New Roman" w:hAnsi="Times New Roman" w:cs="Times New Roman"/>
                <w:b/>
                <w:sz w:val="24"/>
                <w:szCs w:val="24"/>
              </w:rPr>
              <w:t>Primer code</w:t>
            </w:r>
          </w:p>
        </w:tc>
        <w:tc>
          <w:tcPr>
            <w:tcW w:w="5552" w:type="dxa"/>
            <w:tcBorders>
              <w:top w:val="single" w:sz="4" w:space="0" w:color="auto"/>
              <w:bottom w:val="single" w:sz="4" w:space="0" w:color="auto"/>
            </w:tcBorders>
          </w:tcPr>
          <w:p w:rsidR="000B44D2" w:rsidRPr="00405F81" w:rsidRDefault="000B44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5F81">
              <w:rPr>
                <w:rFonts w:ascii="Times New Roman" w:hAnsi="Times New Roman" w:cs="Times New Roman"/>
                <w:b/>
                <w:sz w:val="24"/>
                <w:szCs w:val="24"/>
              </w:rPr>
              <w:t>Functional Annotation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0B44D2" w:rsidRPr="00405F81" w:rsidRDefault="000B44D2" w:rsidP="000B44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5F81">
              <w:rPr>
                <w:rFonts w:ascii="Times New Roman" w:hAnsi="Times New Roman" w:cs="Times New Roman"/>
                <w:b/>
                <w:sz w:val="24"/>
                <w:szCs w:val="24"/>
              </w:rPr>
              <w:t>Codon</w:t>
            </w:r>
          </w:p>
          <w:p w:rsidR="000B44D2" w:rsidRPr="00405F81" w:rsidRDefault="000B44D2" w:rsidP="000B44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5F81">
              <w:rPr>
                <w:rFonts w:ascii="Times New Roman" w:hAnsi="Times New Roman" w:cs="Times New Roman"/>
                <w:b/>
                <w:sz w:val="24"/>
                <w:szCs w:val="24"/>
              </w:rPr>
              <w:t>substitutions</w:t>
            </w:r>
          </w:p>
        </w:tc>
        <w:tc>
          <w:tcPr>
            <w:tcW w:w="1543" w:type="dxa"/>
            <w:tcBorders>
              <w:top w:val="single" w:sz="4" w:space="0" w:color="auto"/>
              <w:bottom w:val="single" w:sz="4" w:space="0" w:color="auto"/>
            </w:tcBorders>
          </w:tcPr>
          <w:p w:rsidR="000B44D2" w:rsidRPr="00405F81" w:rsidRDefault="000B44D2" w:rsidP="000B44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5F81">
              <w:rPr>
                <w:rFonts w:ascii="Times New Roman" w:hAnsi="Times New Roman" w:cs="Times New Roman"/>
                <w:b/>
                <w:sz w:val="24"/>
                <w:szCs w:val="24"/>
              </w:rPr>
              <w:t>Amino acid</w:t>
            </w:r>
          </w:p>
          <w:p w:rsidR="000B44D2" w:rsidRPr="00405F81" w:rsidRDefault="000B44D2" w:rsidP="000B44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5F81">
              <w:rPr>
                <w:rFonts w:ascii="Times New Roman" w:hAnsi="Times New Roman" w:cs="Times New Roman"/>
                <w:b/>
                <w:sz w:val="24"/>
                <w:szCs w:val="24"/>
              </w:rPr>
              <w:t>replacement</w:t>
            </w: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</w:tcBorders>
          </w:tcPr>
          <w:p w:rsidR="000B44D2" w:rsidRPr="00405F81" w:rsidRDefault="000B44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5F81">
              <w:rPr>
                <w:rFonts w:ascii="Times New Roman" w:hAnsi="Times New Roman" w:cs="Times New Roman"/>
                <w:b/>
                <w:sz w:val="24"/>
                <w:szCs w:val="24"/>
              </w:rPr>
              <w:t>Types of mutation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B44D2" w:rsidRPr="00405F81" w:rsidRDefault="00405F81" w:rsidP="000B44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5F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Alteration in </w:t>
            </w:r>
            <w:r w:rsidR="000B44D2" w:rsidRPr="00405F81">
              <w:rPr>
                <w:rFonts w:ascii="Times New Roman" w:hAnsi="Times New Roman" w:cs="Times New Roman"/>
                <w:b/>
                <w:sz w:val="24"/>
                <w:szCs w:val="24"/>
              </w:rPr>
              <w:t>secondary</w:t>
            </w:r>
          </w:p>
          <w:p w:rsidR="000B44D2" w:rsidRPr="00405F81" w:rsidRDefault="000B44D2" w:rsidP="00405F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5F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protein structure and </w:t>
            </w:r>
            <w:r w:rsidR="00405F81" w:rsidRPr="00405F81">
              <w:rPr>
                <w:rFonts w:ascii="Times New Roman" w:hAnsi="Times New Roman" w:cs="Times New Roman"/>
                <w:b/>
                <w:sz w:val="24"/>
                <w:szCs w:val="24"/>
              </w:rPr>
              <w:t>prefered ligands as predicted by protein modelling for native and variant form</w:t>
            </w:r>
          </w:p>
        </w:tc>
      </w:tr>
      <w:tr w:rsidR="00405F81" w:rsidRPr="00405F81" w:rsidTr="00405F81">
        <w:tc>
          <w:tcPr>
            <w:tcW w:w="1360" w:type="dxa"/>
            <w:tcBorders>
              <w:top w:val="single" w:sz="4" w:space="0" w:color="auto"/>
            </w:tcBorders>
          </w:tcPr>
          <w:p w:rsidR="000B44D2" w:rsidRPr="00405F81" w:rsidRDefault="000B44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F81">
              <w:rPr>
                <w:rFonts w:ascii="Times New Roman" w:hAnsi="Times New Roman" w:cs="Times New Roman"/>
                <w:sz w:val="24"/>
                <w:szCs w:val="24"/>
              </w:rPr>
              <w:t>TWSNP</w:t>
            </w:r>
            <w:r w:rsidR="005A675C" w:rsidRPr="00405F81">
              <w:rPr>
                <w:rFonts w:ascii="Times New Roman" w:hAnsi="Times New Roman" w:cs="Times New Roman"/>
                <w:sz w:val="24"/>
                <w:szCs w:val="24"/>
              </w:rPr>
              <w:t xml:space="preserve"> 58</w:t>
            </w:r>
          </w:p>
        </w:tc>
        <w:tc>
          <w:tcPr>
            <w:tcW w:w="5552" w:type="dxa"/>
            <w:tcBorders>
              <w:top w:val="single" w:sz="4" w:space="0" w:color="auto"/>
            </w:tcBorders>
          </w:tcPr>
          <w:tbl>
            <w:tblPr>
              <w:tblW w:w="5136" w:type="dxa"/>
              <w:tblLook w:val="04A0" w:firstRow="1" w:lastRow="0" w:firstColumn="1" w:lastColumn="0" w:noHBand="0" w:noVBand="1"/>
            </w:tblPr>
            <w:tblGrid>
              <w:gridCol w:w="5336"/>
            </w:tblGrid>
            <w:tr w:rsidR="00405F81" w:rsidRPr="00405F81" w:rsidTr="005A675C">
              <w:trPr>
                <w:trHeight w:val="300"/>
              </w:trPr>
              <w:tc>
                <w:tcPr>
                  <w:tcW w:w="51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A675C" w:rsidRPr="005A675C" w:rsidRDefault="005A675C" w:rsidP="005A67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IN"/>
                    </w:rPr>
                  </w:pPr>
                </w:p>
                <w:tbl>
                  <w:tblPr>
                    <w:tblW w:w="0" w:type="auto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120"/>
                  </w:tblGrid>
                  <w:tr w:rsidR="00405F81" w:rsidRPr="00405F81">
                    <w:trPr>
                      <w:trHeight w:val="300"/>
                      <w:tblCellSpacing w:w="0" w:type="dxa"/>
                    </w:trPr>
                    <w:tc>
                      <w:tcPr>
                        <w:tcW w:w="512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5A675C" w:rsidRPr="005A675C" w:rsidRDefault="005A675C" w:rsidP="00405F81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n-IN"/>
                          </w:rPr>
                        </w:pPr>
                        <w:hyperlink r:id="rId5" w:anchor="alnHdr_1044590234" w:tooltip="Go to alignment for PREDICTED: cytochrome c-type biogenesis protein CcmE [Vigna angularis] &gt;gb|KOM50788.1| hypothetical protein LR48_Vigan08g161500 [Vigna angularis] &gt;dbj|BAT90785.1| hypothetical protein VIGAN_06206900 [Vigna angularis var. angularis]" w:history="1"/>
                        <w:r w:rsidRPr="00405F8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n-IN"/>
                          </w:rPr>
                          <w:t>Cytochrome c-type biogenesis protein CcmE</w:t>
                        </w:r>
                      </w:p>
                    </w:tc>
                  </w:tr>
                </w:tbl>
                <w:p w:rsidR="005A675C" w:rsidRPr="005A675C" w:rsidRDefault="005A675C" w:rsidP="005A67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IN"/>
                    </w:rPr>
                  </w:pPr>
                </w:p>
              </w:tc>
            </w:tr>
          </w:tbl>
          <w:p w:rsidR="000B44D2" w:rsidRPr="00405F81" w:rsidRDefault="000B44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5A675C" w:rsidRPr="00405F81" w:rsidRDefault="005A675C" w:rsidP="005A6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F81">
              <w:rPr>
                <w:rFonts w:ascii="Times New Roman" w:hAnsi="Times New Roman" w:cs="Times New Roman"/>
                <w:sz w:val="24"/>
                <w:szCs w:val="24"/>
              </w:rPr>
              <w:t>GAT</w:t>
            </w:r>
            <w:r w:rsidRPr="00405F81">
              <w:rPr>
                <w:rFonts w:ascii="Times New Roman" w:hAnsi="Times New Roman" w:cs="Times New Roman"/>
                <w:sz w:val="24"/>
                <w:szCs w:val="24"/>
              </w:rPr>
              <w:t xml:space="preserve"> to AAT</w:t>
            </w:r>
          </w:p>
          <w:p w:rsidR="000B44D2" w:rsidRPr="00405F81" w:rsidRDefault="000B44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  <w:tcBorders>
              <w:top w:val="single" w:sz="4" w:space="0" w:color="auto"/>
            </w:tcBorders>
          </w:tcPr>
          <w:p w:rsidR="000B44D2" w:rsidRPr="00405F81" w:rsidRDefault="005A6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F81">
              <w:rPr>
                <w:rFonts w:ascii="Times New Roman" w:hAnsi="Times New Roman" w:cs="Times New Roman"/>
                <w:sz w:val="24"/>
                <w:szCs w:val="24"/>
              </w:rPr>
              <w:t>Aspartate to Asparagine</w:t>
            </w:r>
          </w:p>
        </w:tc>
        <w:tc>
          <w:tcPr>
            <w:tcW w:w="1150" w:type="dxa"/>
            <w:tcBorders>
              <w:top w:val="single" w:sz="4" w:space="0" w:color="auto"/>
            </w:tcBorders>
          </w:tcPr>
          <w:p w:rsidR="000B44D2" w:rsidRPr="00405F81" w:rsidRDefault="005A6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F81">
              <w:rPr>
                <w:rFonts w:ascii="Times New Roman" w:hAnsi="Times New Roman" w:cs="Times New Roman"/>
                <w:sz w:val="24"/>
                <w:szCs w:val="24"/>
              </w:rPr>
              <w:t>Missense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0B44D2" w:rsidRPr="00405F81" w:rsidRDefault="00405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F81">
              <w:rPr>
                <w:rFonts w:ascii="Times New Roman" w:hAnsi="Times New Roman" w:cs="Times New Roman"/>
                <w:sz w:val="24"/>
                <w:szCs w:val="24"/>
              </w:rPr>
              <w:t>Ligand preference changes</w:t>
            </w:r>
          </w:p>
        </w:tc>
      </w:tr>
      <w:tr w:rsidR="00405F81" w:rsidRPr="00405F81" w:rsidTr="00405F81">
        <w:tc>
          <w:tcPr>
            <w:tcW w:w="1360" w:type="dxa"/>
          </w:tcPr>
          <w:p w:rsidR="000B44D2" w:rsidRPr="00405F81" w:rsidRDefault="000B44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F81">
              <w:rPr>
                <w:rFonts w:ascii="Times New Roman" w:hAnsi="Times New Roman" w:cs="Times New Roman"/>
                <w:sz w:val="24"/>
                <w:szCs w:val="24"/>
              </w:rPr>
              <w:t>TWSNP</w:t>
            </w:r>
            <w:r w:rsidR="005A675C" w:rsidRPr="00405F81">
              <w:rPr>
                <w:rFonts w:ascii="Times New Roman" w:hAnsi="Times New Roman" w:cs="Times New Roman"/>
                <w:sz w:val="24"/>
                <w:szCs w:val="24"/>
              </w:rPr>
              <w:t xml:space="preserve"> 63</w:t>
            </w:r>
          </w:p>
        </w:tc>
        <w:tc>
          <w:tcPr>
            <w:tcW w:w="5552" w:type="dxa"/>
          </w:tcPr>
          <w:p w:rsidR="005A675C" w:rsidRPr="00405F81" w:rsidRDefault="005A675C" w:rsidP="005A6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anchor="alnHdr_1044523950" w:tooltip="Go to alignment for PREDICTED: U-box domain-containing protein 13 isoform X2 [Vigna angularis]" w:history="1">
              <w:r w:rsidRPr="00405F81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U-box domain-c</w:t>
              </w:r>
              <w:r w:rsidR="006C439D" w:rsidRPr="00405F81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ontaining protein 13 </w:t>
              </w:r>
            </w:hyperlink>
          </w:p>
          <w:p w:rsidR="000B44D2" w:rsidRPr="00405F81" w:rsidRDefault="000B44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6C439D" w:rsidRPr="00405F81" w:rsidRDefault="006C439D" w:rsidP="006C4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F81">
              <w:rPr>
                <w:rFonts w:ascii="Times New Roman" w:hAnsi="Times New Roman" w:cs="Times New Roman"/>
                <w:sz w:val="24"/>
                <w:szCs w:val="24"/>
              </w:rPr>
              <w:t>GAG</w:t>
            </w:r>
            <w:r w:rsidRPr="00405F81">
              <w:rPr>
                <w:rFonts w:ascii="Times New Roman" w:hAnsi="Times New Roman" w:cs="Times New Roman"/>
                <w:sz w:val="24"/>
                <w:szCs w:val="24"/>
              </w:rPr>
              <w:t xml:space="preserve"> to GAT</w:t>
            </w:r>
          </w:p>
          <w:p w:rsidR="000B44D2" w:rsidRPr="00405F81" w:rsidRDefault="000B44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</w:tcPr>
          <w:p w:rsidR="000B44D2" w:rsidRPr="00405F81" w:rsidRDefault="006C4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F81">
              <w:rPr>
                <w:rFonts w:ascii="Times New Roman" w:hAnsi="Times New Roman" w:cs="Times New Roman"/>
                <w:sz w:val="24"/>
                <w:szCs w:val="24"/>
              </w:rPr>
              <w:t xml:space="preserve">Glutamate to Aspartate </w:t>
            </w:r>
          </w:p>
        </w:tc>
        <w:tc>
          <w:tcPr>
            <w:tcW w:w="1150" w:type="dxa"/>
          </w:tcPr>
          <w:p w:rsidR="000B44D2" w:rsidRPr="00405F81" w:rsidRDefault="006C4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F81">
              <w:rPr>
                <w:rFonts w:ascii="Times New Roman" w:hAnsi="Times New Roman" w:cs="Times New Roman"/>
                <w:sz w:val="24"/>
                <w:szCs w:val="24"/>
              </w:rPr>
              <w:t>Missense</w:t>
            </w:r>
          </w:p>
        </w:tc>
        <w:tc>
          <w:tcPr>
            <w:tcW w:w="3402" w:type="dxa"/>
          </w:tcPr>
          <w:p w:rsidR="000B44D2" w:rsidRPr="00405F81" w:rsidRDefault="00405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F81">
              <w:rPr>
                <w:rFonts w:ascii="Times New Roman" w:hAnsi="Times New Roman" w:cs="Times New Roman"/>
                <w:sz w:val="24"/>
                <w:szCs w:val="24"/>
              </w:rPr>
              <w:t>Helices number changes</w:t>
            </w:r>
          </w:p>
        </w:tc>
      </w:tr>
      <w:tr w:rsidR="00405F81" w:rsidRPr="00405F81" w:rsidTr="00405F81">
        <w:tc>
          <w:tcPr>
            <w:tcW w:w="1360" w:type="dxa"/>
          </w:tcPr>
          <w:p w:rsidR="000B44D2" w:rsidRPr="00405F81" w:rsidRDefault="000B44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F81">
              <w:rPr>
                <w:rFonts w:ascii="Times New Roman" w:hAnsi="Times New Roman" w:cs="Times New Roman"/>
                <w:sz w:val="24"/>
                <w:szCs w:val="24"/>
              </w:rPr>
              <w:t>TWSNP</w:t>
            </w:r>
            <w:r w:rsidR="006C439D" w:rsidRPr="00405F81">
              <w:rPr>
                <w:rFonts w:ascii="Times New Roman" w:hAnsi="Times New Roman" w:cs="Times New Roman"/>
                <w:sz w:val="24"/>
                <w:szCs w:val="24"/>
              </w:rPr>
              <w:t xml:space="preserve"> 68</w:t>
            </w:r>
          </w:p>
        </w:tc>
        <w:tc>
          <w:tcPr>
            <w:tcW w:w="5552" w:type="dxa"/>
          </w:tcPr>
          <w:p w:rsidR="000B44D2" w:rsidRPr="00405F81" w:rsidRDefault="006C439D" w:rsidP="00405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anchor="alnHdr_1044567061" w:tooltip="Go to alignment for PREDICTED: uncharacterized protein LOC108329961 [Vigna angularis] &gt;ref|XP_017419862.1| PREDICTED: uncharacterized protein LOC108329961 [Vigna angularis] &gt;ref|XP_017419863.1| PREDICTED: uncharacterized protein LOC108329961 [Vigna angula" w:history="1">
              <w:r w:rsidRPr="00405F81">
                <w:rPr>
                  <w:rFonts w:ascii="Times New Roman" w:hAnsi="Times New Roman" w:cs="Times New Roman"/>
                  <w:sz w:val="24"/>
                  <w:szCs w:val="24"/>
                </w:rPr>
                <w:t>U</w:t>
              </w:r>
              <w:r w:rsidRPr="00405F81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ncharacterized protein LOC108329961 [Vigna angularis]</w:t>
              </w:r>
            </w:hyperlink>
          </w:p>
        </w:tc>
        <w:tc>
          <w:tcPr>
            <w:tcW w:w="1560" w:type="dxa"/>
          </w:tcPr>
          <w:p w:rsidR="006C439D" w:rsidRPr="00405F81" w:rsidRDefault="006C439D" w:rsidP="006C4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F81">
              <w:rPr>
                <w:rFonts w:ascii="Times New Roman" w:hAnsi="Times New Roman" w:cs="Times New Roman"/>
                <w:sz w:val="24"/>
                <w:szCs w:val="24"/>
              </w:rPr>
              <w:t>CGA</w:t>
            </w:r>
            <w:r w:rsidRPr="00405F81">
              <w:rPr>
                <w:rFonts w:ascii="Times New Roman" w:hAnsi="Times New Roman" w:cs="Times New Roman"/>
                <w:sz w:val="24"/>
                <w:szCs w:val="24"/>
              </w:rPr>
              <w:t xml:space="preserve"> to CAA</w:t>
            </w:r>
          </w:p>
          <w:p w:rsidR="000B44D2" w:rsidRPr="00405F81" w:rsidRDefault="000B44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</w:tcPr>
          <w:p w:rsidR="000B44D2" w:rsidRPr="00405F81" w:rsidRDefault="006C439D" w:rsidP="00405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F81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405F81">
              <w:rPr>
                <w:rFonts w:ascii="Times New Roman" w:hAnsi="Times New Roman" w:cs="Times New Roman"/>
                <w:sz w:val="24"/>
                <w:szCs w:val="24"/>
              </w:rPr>
              <w:t>rginine</w:t>
            </w:r>
            <w:r w:rsidRPr="00405F81">
              <w:rPr>
                <w:rFonts w:ascii="Times New Roman" w:hAnsi="Times New Roman" w:cs="Times New Roman"/>
                <w:sz w:val="24"/>
                <w:szCs w:val="24"/>
              </w:rPr>
              <w:t xml:space="preserve"> to Glutamine</w:t>
            </w:r>
          </w:p>
        </w:tc>
        <w:tc>
          <w:tcPr>
            <w:tcW w:w="1150" w:type="dxa"/>
          </w:tcPr>
          <w:p w:rsidR="000B44D2" w:rsidRPr="00405F81" w:rsidRDefault="006C4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F81">
              <w:rPr>
                <w:rFonts w:ascii="Times New Roman" w:hAnsi="Times New Roman" w:cs="Times New Roman"/>
                <w:sz w:val="24"/>
                <w:szCs w:val="24"/>
              </w:rPr>
              <w:t>Missense</w:t>
            </w:r>
          </w:p>
        </w:tc>
        <w:tc>
          <w:tcPr>
            <w:tcW w:w="3402" w:type="dxa"/>
          </w:tcPr>
          <w:p w:rsidR="000B44D2" w:rsidRPr="00405F81" w:rsidRDefault="00405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F81">
              <w:rPr>
                <w:rFonts w:ascii="Times New Roman" w:hAnsi="Times New Roman" w:cs="Times New Roman"/>
                <w:sz w:val="24"/>
                <w:szCs w:val="24"/>
              </w:rPr>
              <w:t>Ligand preference changes</w:t>
            </w:r>
          </w:p>
        </w:tc>
      </w:tr>
      <w:tr w:rsidR="00405F81" w:rsidRPr="00405F81" w:rsidTr="00405F81">
        <w:tc>
          <w:tcPr>
            <w:tcW w:w="1360" w:type="dxa"/>
          </w:tcPr>
          <w:p w:rsidR="000B44D2" w:rsidRPr="00405F81" w:rsidRDefault="000B44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F81">
              <w:rPr>
                <w:rFonts w:ascii="Times New Roman" w:hAnsi="Times New Roman" w:cs="Times New Roman"/>
                <w:sz w:val="24"/>
                <w:szCs w:val="24"/>
              </w:rPr>
              <w:t>TWSNP</w:t>
            </w:r>
            <w:r w:rsidR="006C439D" w:rsidRPr="00405F81">
              <w:rPr>
                <w:rFonts w:ascii="Times New Roman" w:hAnsi="Times New Roman" w:cs="Times New Roman"/>
                <w:sz w:val="24"/>
                <w:szCs w:val="24"/>
              </w:rPr>
              <w:t xml:space="preserve"> 70</w:t>
            </w:r>
          </w:p>
        </w:tc>
        <w:tc>
          <w:tcPr>
            <w:tcW w:w="5552" w:type="dxa"/>
          </w:tcPr>
          <w:p w:rsidR="006C439D" w:rsidRPr="00405F81" w:rsidRDefault="006C439D" w:rsidP="006C4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F81">
              <w:rPr>
                <w:rFonts w:ascii="Times New Roman" w:hAnsi="Times New Roman" w:cs="Times New Roman"/>
                <w:sz w:val="24"/>
                <w:szCs w:val="24"/>
              </w:rPr>
              <w:t xml:space="preserve">Cytochrome P450 </w:t>
            </w:r>
          </w:p>
          <w:p w:rsidR="000B44D2" w:rsidRPr="00405F81" w:rsidRDefault="000B44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6C439D" w:rsidRPr="00405F81" w:rsidRDefault="006C439D" w:rsidP="006C4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F81">
              <w:rPr>
                <w:rFonts w:ascii="Times New Roman" w:hAnsi="Times New Roman" w:cs="Times New Roman"/>
                <w:sz w:val="24"/>
                <w:szCs w:val="24"/>
              </w:rPr>
              <w:t>AAC</w:t>
            </w:r>
            <w:r w:rsidRPr="00405F81">
              <w:rPr>
                <w:rFonts w:ascii="Times New Roman" w:hAnsi="Times New Roman" w:cs="Times New Roman"/>
                <w:sz w:val="24"/>
                <w:szCs w:val="24"/>
              </w:rPr>
              <w:t xml:space="preserve"> to AAA</w:t>
            </w:r>
          </w:p>
          <w:p w:rsidR="000B44D2" w:rsidRPr="00405F81" w:rsidRDefault="000B44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</w:tcPr>
          <w:p w:rsidR="000B44D2" w:rsidRPr="00405F81" w:rsidRDefault="006C4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F81">
              <w:rPr>
                <w:rFonts w:ascii="Times New Roman" w:hAnsi="Times New Roman" w:cs="Times New Roman"/>
                <w:sz w:val="24"/>
                <w:szCs w:val="24"/>
              </w:rPr>
              <w:t>Asparagine to Lysine</w:t>
            </w:r>
          </w:p>
        </w:tc>
        <w:tc>
          <w:tcPr>
            <w:tcW w:w="1150" w:type="dxa"/>
          </w:tcPr>
          <w:p w:rsidR="000B44D2" w:rsidRPr="00405F81" w:rsidRDefault="006C4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F81">
              <w:rPr>
                <w:rFonts w:ascii="Times New Roman" w:hAnsi="Times New Roman" w:cs="Times New Roman"/>
                <w:sz w:val="24"/>
                <w:szCs w:val="24"/>
              </w:rPr>
              <w:t>Missense</w:t>
            </w:r>
          </w:p>
        </w:tc>
        <w:tc>
          <w:tcPr>
            <w:tcW w:w="3402" w:type="dxa"/>
          </w:tcPr>
          <w:p w:rsidR="000B44D2" w:rsidRPr="00405F81" w:rsidRDefault="00405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F81">
              <w:rPr>
                <w:rFonts w:ascii="Times New Roman" w:hAnsi="Times New Roman" w:cs="Times New Roman"/>
                <w:sz w:val="24"/>
                <w:szCs w:val="24"/>
              </w:rPr>
              <w:t>Ligand preference changes</w:t>
            </w:r>
          </w:p>
        </w:tc>
      </w:tr>
      <w:tr w:rsidR="00405F81" w:rsidRPr="00405F81" w:rsidTr="00405F81">
        <w:tc>
          <w:tcPr>
            <w:tcW w:w="1360" w:type="dxa"/>
          </w:tcPr>
          <w:p w:rsidR="000B44D2" w:rsidRPr="00405F81" w:rsidRDefault="000B44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F81">
              <w:rPr>
                <w:rFonts w:ascii="Times New Roman" w:hAnsi="Times New Roman" w:cs="Times New Roman"/>
                <w:sz w:val="24"/>
                <w:szCs w:val="24"/>
              </w:rPr>
              <w:t>TWSNP</w:t>
            </w:r>
            <w:r w:rsidR="006C439D" w:rsidRPr="00405F81">
              <w:rPr>
                <w:rFonts w:ascii="Times New Roman" w:hAnsi="Times New Roman" w:cs="Times New Roman"/>
                <w:sz w:val="24"/>
                <w:szCs w:val="24"/>
              </w:rPr>
              <w:t xml:space="preserve"> 75</w:t>
            </w:r>
          </w:p>
        </w:tc>
        <w:tc>
          <w:tcPr>
            <w:tcW w:w="5552" w:type="dxa"/>
          </w:tcPr>
          <w:p w:rsidR="000B44D2" w:rsidRPr="00405F81" w:rsidRDefault="006C439D" w:rsidP="00405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anchor="alnHdr_920714524" w:tooltip="Go to alignment for hypothetical protein LR48_Vigan10g050400 [Vigna angularis]" w:history="1">
              <w:r w:rsidRPr="00405F81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hypothetical protein LR48_Vigan10g050400 [Vigna angularis]</w:t>
              </w:r>
            </w:hyperlink>
          </w:p>
        </w:tc>
        <w:tc>
          <w:tcPr>
            <w:tcW w:w="1560" w:type="dxa"/>
          </w:tcPr>
          <w:p w:rsidR="00902352" w:rsidRPr="00405F81" w:rsidRDefault="00902352" w:rsidP="009023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F81">
              <w:rPr>
                <w:rFonts w:ascii="Times New Roman" w:hAnsi="Times New Roman" w:cs="Times New Roman"/>
                <w:sz w:val="24"/>
                <w:szCs w:val="24"/>
              </w:rPr>
              <w:t>ATT</w:t>
            </w:r>
            <w:r w:rsidRPr="00405F81">
              <w:rPr>
                <w:rFonts w:ascii="Times New Roman" w:hAnsi="Times New Roman" w:cs="Times New Roman"/>
                <w:sz w:val="24"/>
                <w:szCs w:val="24"/>
              </w:rPr>
              <w:t xml:space="preserve"> to GTT</w:t>
            </w:r>
          </w:p>
          <w:p w:rsidR="000B44D2" w:rsidRPr="00405F81" w:rsidRDefault="000B44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</w:tcPr>
          <w:p w:rsidR="000B44D2" w:rsidRPr="00405F81" w:rsidRDefault="009023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F81">
              <w:rPr>
                <w:rFonts w:ascii="Times New Roman" w:hAnsi="Times New Roman" w:cs="Times New Roman"/>
                <w:sz w:val="24"/>
                <w:szCs w:val="24"/>
              </w:rPr>
              <w:t>Isoleucine to Valine</w:t>
            </w:r>
          </w:p>
        </w:tc>
        <w:tc>
          <w:tcPr>
            <w:tcW w:w="1150" w:type="dxa"/>
          </w:tcPr>
          <w:p w:rsidR="000B44D2" w:rsidRPr="00405F81" w:rsidRDefault="009023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F81">
              <w:rPr>
                <w:rFonts w:ascii="Times New Roman" w:hAnsi="Times New Roman" w:cs="Times New Roman"/>
                <w:sz w:val="24"/>
                <w:szCs w:val="24"/>
              </w:rPr>
              <w:t>Missense</w:t>
            </w:r>
          </w:p>
        </w:tc>
        <w:tc>
          <w:tcPr>
            <w:tcW w:w="3402" w:type="dxa"/>
          </w:tcPr>
          <w:p w:rsidR="000B44D2" w:rsidRPr="00405F81" w:rsidRDefault="00405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F81">
              <w:rPr>
                <w:rFonts w:ascii="Times New Roman" w:hAnsi="Times New Roman" w:cs="Times New Roman"/>
                <w:sz w:val="24"/>
                <w:szCs w:val="24"/>
              </w:rPr>
              <w:t>Ligand preference changes</w:t>
            </w:r>
          </w:p>
        </w:tc>
      </w:tr>
      <w:tr w:rsidR="00405F81" w:rsidRPr="00405F81" w:rsidTr="00405F81">
        <w:tc>
          <w:tcPr>
            <w:tcW w:w="1360" w:type="dxa"/>
          </w:tcPr>
          <w:p w:rsidR="000B44D2" w:rsidRPr="00405F81" w:rsidRDefault="000B44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F81">
              <w:rPr>
                <w:rFonts w:ascii="Times New Roman" w:hAnsi="Times New Roman" w:cs="Times New Roman"/>
                <w:sz w:val="24"/>
                <w:szCs w:val="24"/>
              </w:rPr>
              <w:t>TWSNP</w:t>
            </w:r>
            <w:r w:rsidR="00902352" w:rsidRPr="00405F81">
              <w:rPr>
                <w:rFonts w:ascii="Times New Roman" w:hAnsi="Times New Roman" w:cs="Times New Roman"/>
                <w:sz w:val="24"/>
                <w:szCs w:val="24"/>
              </w:rPr>
              <w:t xml:space="preserve"> 88</w:t>
            </w:r>
          </w:p>
        </w:tc>
        <w:tc>
          <w:tcPr>
            <w:tcW w:w="5552" w:type="dxa"/>
          </w:tcPr>
          <w:p w:rsidR="000B44D2" w:rsidRPr="00405F81" w:rsidRDefault="00902352" w:rsidP="00405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anchor="alnHdr_965659567" w:tooltip="Go to alignment for hypothetical protein VIGAN_01393500 [Vigna angularis var. angularis]" w:history="1">
              <w:r w:rsidR="00405F81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</w:t>
              </w:r>
              <w:r w:rsidRPr="00405F81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ypothetical protein VIGAN_01393500 [Vigna angularis var. angularis]</w:t>
              </w:r>
            </w:hyperlink>
          </w:p>
        </w:tc>
        <w:tc>
          <w:tcPr>
            <w:tcW w:w="1560" w:type="dxa"/>
          </w:tcPr>
          <w:p w:rsidR="00902352" w:rsidRPr="00405F81" w:rsidRDefault="00902352" w:rsidP="009023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F81">
              <w:rPr>
                <w:rFonts w:ascii="Times New Roman" w:hAnsi="Times New Roman" w:cs="Times New Roman"/>
                <w:sz w:val="24"/>
                <w:szCs w:val="24"/>
              </w:rPr>
              <w:t>AAG</w:t>
            </w:r>
            <w:r w:rsidRPr="00405F81">
              <w:rPr>
                <w:rFonts w:ascii="Times New Roman" w:hAnsi="Times New Roman" w:cs="Times New Roman"/>
                <w:sz w:val="24"/>
                <w:szCs w:val="24"/>
              </w:rPr>
              <w:t xml:space="preserve"> to AAC</w:t>
            </w:r>
          </w:p>
          <w:p w:rsidR="000B44D2" w:rsidRPr="00405F81" w:rsidRDefault="000B44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</w:tcPr>
          <w:p w:rsidR="000B44D2" w:rsidRPr="00405F81" w:rsidRDefault="009023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F81">
              <w:rPr>
                <w:rFonts w:ascii="Times New Roman" w:hAnsi="Times New Roman" w:cs="Times New Roman"/>
                <w:sz w:val="24"/>
                <w:szCs w:val="24"/>
              </w:rPr>
              <w:t>Lysine to Asparagine</w:t>
            </w:r>
          </w:p>
        </w:tc>
        <w:tc>
          <w:tcPr>
            <w:tcW w:w="1150" w:type="dxa"/>
          </w:tcPr>
          <w:p w:rsidR="000B44D2" w:rsidRPr="00405F81" w:rsidRDefault="009023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F81">
              <w:rPr>
                <w:rFonts w:ascii="Times New Roman" w:hAnsi="Times New Roman" w:cs="Times New Roman"/>
                <w:sz w:val="24"/>
                <w:szCs w:val="24"/>
              </w:rPr>
              <w:t>Missense</w:t>
            </w:r>
          </w:p>
        </w:tc>
        <w:tc>
          <w:tcPr>
            <w:tcW w:w="3402" w:type="dxa"/>
          </w:tcPr>
          <w:p w:rsidR="000B44D2" w:rsidRPr="00405F81" w:rsidRDefault="00405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F81">
              <w:rPr>
                <w:rFonts w:ascii="Times New Roman" w:hAnsi="Times New Roman" w:cs="Times New Roman"/>
                <w:sz w:val="24"/>
                <w:szCs w:val="24"/>
              </w:rPr>
              <w:t>Ligand preference changes</w:t>
            </w:r>
          </w:p>
        </w:tc>
      </w:tr>
      <w:tr w:rsidR="00405F81" w:rsidRPr="00405F81" w:rsidTr="00405F81">
        <w:tc>
          <w:tcPr>
            <w:tcW w:w="1360" w:type="dxa"/>
          </w:tcPr>
          <w:p w:rsidR="000B44D2" w:rsidRPr="00405F81" w:rsidRDefault="000B44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F81">
              <w:rPr>
                <w:rFonts w:ascii="Times New Roman" w:hAnsi="Times New Roman" w:cs="Times New Roman"/>
                <w:sz w:val="24"/>
                <w:szCs w:val="24"/>
              </w:rPr>
              <w:t>TWSNP</w:t>
            </w:r>
            <w:r w:rsidR="00902352" w:rsidRPr="00405F81">
              <w:rPr>
                <w:rFonts w:ascii="Times New Roman" w:hAnsi="Times New Roman" w:cs="Times New Roman"/>
                <w:sz w:val="24"/>
                <w:szCs w:val="24"/>
              </w:rPr>
              <w:t xml:space="preserve"> 91</w:t>
            </w:r>
          </w:p>
        </w:tc>
        <w:tc>
          <w:tcPr>
            <w:tcW w:w="5552" w:type="dxa"/>
          </w:tcPr>
          <w:p w:rsidR="000B44D2" w:rsidRPr="00405F81" w:rsidRDefault="00405F81" w:rsidP="00405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902352" w:rsidRPr="00405F81">
              <w:rPr>
                <w:rFonts w:ascii="Times New Roman" w:hAnsi="Times New Roman" w:cs="Times New Roman"/>
                <w:sz w:val="24"/>
                <w:szCs w:val="24"/>
              </w:rPr>
              <w:t>robable pre-mRNA-splicing factor ATP-dependent RNA helicase DEAH2</w:t>
            </w:r>
          </w:p>
        </w:tc>
        <w:tc>
          <w:tcPr>
            <w:tcW w:w="1560" w:type="dxa"/>
          </w:tcPr>
          <w:p w:rsidR="000B44D2" w:rsidRPr="00405F81" w:rsidRDefault="00902352" w:rsidP="00405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F81">
              <w:rPr>
                <w:rFonts w:ascii="Times New Roman" w:hAnsi="Times New Roman" w:cs="Times New Roman"/>
                <w:sz w:val="24"/>
                <w:szCs w:val="24"/>
              </w:rPr>
              <w:t>AAG</w:t>
            </w:r>
            <w:r w:rsidRPr="00405F81">
              <w:rPr>
                <w:rFonts w:ascii="Times New Roman" w:hAnsi="Times New Roman" w:cs="Times New Roman"/>
                <w:sz w:val="24"/>
                <w:szCs w:val="24"/>
              </w:rPr>
              <w:t xml:space="preserve"> to AGG</w:t>
            </w:r>
          </w:p>
        </w:tc>
        <w:tc>
          <w:tcPr>
            <w:tcW w:w="1543" w:type="dxa"/>
          </w:tcPr>
          <w:p w:rsidR="000B44D2" w:rsidRPr="00405F81" w:rsidRDefault="009023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F81">
              <w:rPr>
                <w:rFonts w:ascii="Times New Roman" w:hAnsi="Times New Roman" w:cs="Times New Roman"/>
                <w:sz w:val="24"/>
                <w:szCs w:val="24"/>
              </w:rPr>
              <w:t>Lysine to Arginine</w:t>
            </w:r>
          </w:p>
        </w:tc>
        <w:tc>
          <w:tcPr>
            <w:tcW w:w="1150" w:type="dxa"/>
          </w:tcPr>
          <w:p w:rsidR="000B44D2" w:rsidRPr="00405F81" w:rsidRDefault="009023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F81">
              <w:rPr>
                <w:rFonts w:ascii="Times New Roman" w:hAnsi="Times New Roman" w:cs="Times New Roman"/>
                <w:sz w:val="24"/>
                <w:szCs w:val="24"/>
              </w:rPr>
              <w:t>Missense</w:t>
            </w:r>
          </w:p>
        </w:tc>
        <w:tc>
          <w:tcPr>
            <w:tcW w:w="3402" w:type="dxa"/>
          </w:tcPr>
          <w:p w:rsidR="000B44D2" w:rsidRPr="00405F81" w:rsidRDefault="00405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F81">
              <w:rPr>
                <w:rFonts w:ascii="Times New Roman" w:hAnsi="Times New Roman" w:cs="Times New Roman"/>
                <w:sz w:val="24"/>
                <w:szCs w:val="24"/>
              </w:rPr>
              <w:t>Helices number changes</w:t>
            </w:r>
          </w:p>
        </w:tc>
      </w:tr>
      <w:tr w:rsidR="00405F81" w:rsidRPr="00405F81" w:rsidTr="00405F81">
        <w:tc>
          <w:tcPr>
            <w:tcW w:w="1360" w:type="dxa"/>
          </w:tcPr>
          <w:p w:rsidR="00902352" w:rsidRPr="00405F81" w:rsidRDefault="009023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F81">
              <w:rPr>
                <w:rFonts w:ascii="Times New Roman" w:hAnsi="Times New Roman" w:cs="Times New Roman"/>
                <w:sz w:val="24"/>
                <w:szCs w:val="24"/>
              </w:rPr>
              <w:t>TWSNP</w:t>
            </w:r>
            <w:r w:rsidRPr="00405F81">
              <w:rPr>
                <w:rFonts w:ascii="Times New Roman" w:hAnsi="Times New Roman" w:cs="Times New Roman"/>
                <w:sz w:val="24"/>
                <w:szCs w:val="24"/>
              </w:rPr>
              <w:t xml:space="preserve"> 93</w:t>
            </w:r>
          </w:p>
        </w:tc>
        <w:tc>
          <w:tcPr>
            <w:tcW w:w="5552" w:type="dxa"/>
          </w:tcPr>
          <w:p w:rsidR="00902352" w:rsidRPr="00405F81" w:rsidRDefault="00902352" w:rsidP="00405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anchor="alnHdr_1044567071" w:tooltip="Go to alignment for PREDICTED: uncharacterized protein LOC108329963 [Vigna angularis] &gt;dbj|BAT78919.1| hypothetical protein VIGAN_02167900 [Vigna angularis var. angularis]" w:history="1">
              <w:r w:rsidRPr="00405F81">
                <w:rPr>
                  <w:rFonts w:ascii="Times New Roman" w:hAnsi="Times New Roman" w:cs="Times New Roman"/>
                  <w:sz w:val="24"/>
                  <w:szCs w:val="24"/>
                </w:rPr>
                <w:t>U</w:t>
              </w:r>
              <w:r w:rsidRPr="00405F81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ncharacterized protein LOC108329963 [Vigna angularis]</w:t>
              </w:r>
            </w:hyperlink>
          </w:p>
        </w:tc>
        <w:tc>
          <w:tcPr>
            <w:tcW w:w="1560" w:type="dxa"/>
          </w:tcPr>
          <w:p w:rsidR="00902352" w:rsidRPr="00405F81" w:rsidRDefault="00902352" w:rsidP="009023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F81">
              <w:rPr>
                <w:rFonts w:ascii="Times New Roman" w:hAnsi="Times New Roman" w:cs="Times New Roman"/>
                <w:sz w:val="24"/>
                <w:szCs w:val="24"/>
              </w:rPr>
              <w:t>ACC</w:t>
            </w:r>
            <w:r w:rsidRPr="00405F81">
              <w:rPr>
                <w:rFonts w:ascii="Times New Roman" w:hAnsi="Times New Roman" w:cs="Times New Roman"/>
                <w:sz w:val="24"/>
                <w:szCs w:val="24"/>
              </w:rPr>
              <w:t xml:space="preserve"> to GCC</w:t>
            </w:r>
          </w:p>
          <w:p w:rsidR="00902352" w:rsidRPr="00405F81" w:rsidRDefault="009023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</w:tcPr>
          <w:p w:rsidR="00902352" w:rsidRPr="00405F81" w:rsidRDefault="009023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F81">
              <w:rPr>
                <w:rFonts w:ascii="Times New Roman" w:hAnsi="Times New Roman" w:cs="Times New Roman"/>
                <w:sz w:val="24"/>
                <w:szCs w:val="24"/>
              </w:rPr>
              <w:t>Threonine to Alanine</w:t>
            </w:r>
          </w:p>
        </w:tc>
        <w:tc>
          <w:tcPr>
            <w:tcW w:w="1150" w:type="dxa"/>
          </w:tcPr>
          <w:p w:rsidR="00902352" w:rsidRPr="00405F81" w:rsidRDefault="009023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F81">
              <w:rPr>
                <w:rFonts w:ascii="Times New Roman" w:hAnsi="Times New Roman" w:cs="Times New Roman"/>
                <w:sz w:val="24"/>
                <w:szCs w:val="24"/>
              </w:rPr>
              <w:t>Missense</w:t>
            </w:r>
          </w:p>
        </w:tc>
        <w:tc>
          <w:tcPr>
            <w:tcW w:w="3402" w:type="dxa"/>
          </w:tcPr>
          <w:p w:rsidR="00902352" w:rsidRPr="00405F81" w:rsidRDefault="00405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F81">
              <w:rPr>
                <w:rFonts w:ascii="Times New Roman" w:hAnsi="Times New Roman" w:cs="Times New Roman"/>
                <w:sz w:val="24"/>
                <w:szCs w:val="24"/>
              </w:rPr>
              <w:t>Both Helices number and</w:t>
            </w:r>
          </w:p>
          <w:p w:rsidR="00405F81" w:rsidRPr="00405F81" w:rsidRDefault="00405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F81">
              <w:rPr>
                <w:rFonts w:ascii="Times New Roman" w:hAnsi="Times New Roman" w:cs="Times New Roman"/>
                <w:sz w:val="24"/>
                <w:szCs w:val="24"/>
              </w:rPr>
              <w:t>Ligand preference changes</w:t>
            </w:r>
          </w:p>
        </w:tc>
      </w:tr>
      <w:tr w:rsidR="00405F81" w:rsidRPr="00405F81" w:rsidTr="00405F81">
        <w:tc>
          <w:tcPr>
            <w:tcW w:w="1360" w:type="dxa"/>
          </w:tcPr>
          <w:p w:rsidR="00902352" w:rsidRPr="00405F81" w:rsidRDefault="009023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F81">
              <w:rPr>
                <w:rFonts w:ascii="Times New Roman" w:hAnsi="Times New Roman" w:cs="Times New Roman"/>
                <w:sz w:val="24"/>
                <w:szCs w:val="24"/>
              </w:rPr>
              <w:t>TWSNP</w:t>
            </w:r>
            <w:r w:rsidRPr="00405F81">
              <w:rPr>
                <w:rFonts w:ascii="Times New Roman" w:hAnsi="Times New Roman" w:cs="Times New Roman"/>
                <w:sz w:val="24"/>
                <w:szCs w:val="24"/>
              </w:rPr>
              <w:t xml:space="preserve"> 98</w:t>
            </w:r>
          </w:p>
        </w:tc>
        <w:tc>
          <w:tcPr>
            <w:tcW w:w="5552" w:type="dxa"/>
          </w:tcPr>
          <w:p w:rsidR="00902352" w:rsidRPr="00405F81" w:rsidRDefault="00405F81" w:rsidP="009023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902352" w:rsidRPr="00405F81">
              <w:rPr>
                <w:rFonts w:ascii="Times New Roman" w:hAnsi="Times New Roman" w:cs="Times New Roman"/>
                <w:sz w:val="24"/>
                <w:szCs w:val="24"/>
              </w:rPr>
              <w:t>ariat debranching enzyme</w:t>
            </w:r>
          </w:p>
          <w:p w:rsidR="00902352" w:rsidRPr="00405F81" w:rsidRDefault="009023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902352" w:rsidRPr="00405F81" w:rsidRDefault="00902352" w:rsidP="009023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F81">
              <w:rPr>
                <w:rFonts w:ascii="Times New Roman" w:hAnsi="Times New Roman" w:cs="Times New Roman"/>
                <w:sz w:val="24"/>
                <w:szCs w:val="24"/>
              </w:rPr>
              <w:t>AA</w:t>
            </w:r>
            <w:r w:rsidR="00F449B9" w:rsidRPr="00405F81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405F81">
              <w:rPr>
                <w:rFonts w:ascii="Times New Roman" w:hAnsi="Times New Roman" w:cs="Times New Roman"/>
                <w:sz w:val="24"/>
                <w:szCs w:val="24"/>
              </w:rPr>
              <w:t xml:space="preserve"> to GA</w:t>
            </w:r>
            <w:r w:rsidR="00F449B9" w:rsidRPr="00405F81">
              <w:rPr>
                <w:rFonts w:ascii="Times New Roman" w:hAnsi="Times New Roman" w:cs="Times New Roman"/>
                <w:sz w:val="24"/>
                <w:szCs w:val="24"/>
              </w:rPr>
              <w:t>T</w:t>
            </w:r>
          </w:p>
          <w:p w:rsidR="00902352" w:rsidRPr="00405F81" w:rsidRDefault="009023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</w:tcPr>
          <w:p w:rsidR="00902352" w:rsidRPr="00405F81" w:rsidRDefault="009023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F81">
              <w:rPr>
                <w:rFonts w:ascii="Times New Roman" w:hAnsi="Times New Roman" w:cs="Times New Roman"/>
                <w:sz w:val="24"/>
                <w:szCs w:val="24"/>
              </w:rPr>
              <w:t>Asparagine to Aspartate</w:t>
            </w:r>
          </w:p>
        </w:tc>
        <w:tc>
          <w:tcPr>
            <w:tcW w:w="1150" w:type="dxa"/>
          </w:tcPr>
          <w:p w:rsidR="00902352" w:rsidRPr="00405F81" w:rsidRDefault="009023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F81">
              <w:rPr>
                <w:rFonts w:ascii="Times New Roman" w:hAnsi="Times New Roman" w:cs="Times New Roman"/>
                <w:sz w:val="24"/>
                <w:szCs w:val="24"/>
              </w:rPr>
              <w:t>Missense</w:t>
            </w:r>
          </w:p>
        </w:tc>
        <w:tc>
          <w:tcPr>
            <w:tcW w:w="3402" w:type="dxa"/>
          </w:tcPr>
          <w:p w:rsidR="00405F81" w:rsidRPr="00405F81" w:rsidRDefault="00405F81" w:rsidP="00405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F81">
              <w:rPr>
                <w:rFonts w:ascii="Times New Roman" w:hAnsi="Times New Roman" w:cs="Times New Roman"/>
                <w:sz w:val="24"/>
                <w:szCs w:val="24"/>
              </w:rPr>
              <w:t>Both Helices number and</w:t>
            </w:r>
          </w:p>
          <w:p w:rsidR="00902352" w:rsidRPr="00405F81" w:rsidRDefault="00405F81" w:rsidP="00405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F81">
              <w:rPr>
                <w:rFonts w:ascii="Times New Roman" w:hAnsi="Times New Roman" w:cs="Times New Roman"/>
                <w:sz w:val="24"/>
                <w:szCs w:val="24"/>
              </w:rPr>
              <w:t>Ligand preference changes</w:t>
            </w:r>
          </w:p>
        </w:tc>
      </w:tr>
      <w:tr w:rsidR="00405F81" w:rsidRPr="00405F81" w:rsidTr="00405F81">
        <w:tc>
          <w:tcPr>
            <w:tcW w:w="1360" w:type="dxa"/>
          </w:tcPr>
          <w:p w:rsidR="00902352" w:rsidRPr="00405F81" w:rsidRDefault="009023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F81">
              <w:rPr>
                <w:rFonts w:ascii="Times New Roman" w:hAnsi="Times New Roman" w:cs="Times New Roman"/>
                <w:sz w:val="24"/>
                <w:szCs w:val="24"/>
              </w:rPr>
              <w:t>TWSNP</w:t>
            </w:r>
            <w:r w:rsidR="000949C1" w:rsidRPr="00405F81">
              <w:rPr>
                <w:rFonts w:ascii="Times New Roman" w:hAnsi="Times New Roman" w:cs="Times New Roman"/>
                <w:sz w:val="24"/>
                <w:szCs w:val="24"/>
              </w:rPr>
              <w:t xml:space="preserve"> 102</w:t>
            </w:r>
          </w:p>
        </w:tc>
        <w:tc>
          <w:tcPr>
            <w:tcW w:w="5552" w:type="dxa"/>
          </w:tcPr>
          <w:p w:rsidR="00902352" w:rsidRPr="00405F81" w:rsidRDefault="000949C1" w:rsidP="00405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anchor="alnHdr_951010971" w:tooltip="Go to alignment for probable protein phosphatase 2C 55 isoform X3 [Vigna radiata var. radiata]" w:history="1">
              <w:r w:rsidR="00405F81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P</w:t>
              </w:r>
              <w:r w:rsidRPr="00405F81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robable protein phosphatase 2C 55 isoform X3 [Vigna radiata var. radiata]</w:t>
              </w:r>
            </w:hyperlink>
          </w:p>
        </w:tc>
        <w:tc>
          <w:tcPr>
            <w:tcW w:w="1560" w:type="dxa"/>
          </w:tcPr>
          <w:p w:rsidR="000949C1" w:rsidRPr="00405F81" w:rsidRDefault="000949C1" w:rsidP="000949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F81">
              <w:rPr>
                <w:rFonts w:ascii="Times New Roman" w:hAnsi="Times New Roman" w:cs="Times New Roman"/>
                <w:sz w:val="24"/>
                <w:szCs w:val="24"/>
              </w:rPr>
              <w:t>AAC</w:t>
            </w:r>
            <w:r w:rsidRPr="00405F81">
              <w:rPr>
                <w:rFonts w:ascii="Times New Roman" w:hAnsi="Times New Roman" w:cs="Times New Roman"/>
                <w:sz w:val="24"/>
                <w:szCs w:val="24"/>
              </w:rPr>
              <w:t xml:space="preserve"> to AAA</w:t>
            </w:r>
          </w:p>
          <w:p w:rsidR="00902352" w:rsidRPr="00405F81" w:rsidRDefault="000949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F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43" w:type="dxa"/>
          </w:tcPr>
          <w:p w:rsidR="00902352" w:rsidRPr="00405F81" w:rsidRDefault="000949C1" w:rsidP="00405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F81">
              <w:rPr>
                <w:rFonts w:ascii="Times New Roman" w:hAnsi="Times New Roman" w:cs="Times New Roman"/>
                <w:sz w:val="24"/>
                <w:szCs w:val="24"/>
              </w:rPr>
              <w:t>Valine to P</w:t>
            </w:r>
            <w:r w:rsidRPr="00405F81">
              <w:rPr>
                <w:rFonts w:ascii="Times New Roman" w:hAnsi="Times New Roman" w:cs="Times New Roman"/>
                <w:sz w:val="24"/>
                <w:szCs w:val="24"/>
              </w:rPr>
              <w:t>henylalanine</w:t>
            </w:r>
          </w:p>
        </w:tc>
        <w:tc>
          <w:tcPr>
            <w:tcW w:w="1150" w:type="dxa"/>
          </w:tcPr>
          <w:p w:rsidR="00902352" w:rsidRPr="00405F81" w:rsidRDefault="000949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F81">
              <w:rPr>
                <w:rFonts w:ascii="Times New Roman" w:hAnsi="Times New Roman" w:cs="Times New Roman"/>
                <w:sz w:val="24"/>
                <w:szCs w:val="24"/>
              </w:rPr>
              <w:t>Missense</w:t>
            </w:r>
          </w:p>
        </w:tc>
        <w:tc>
          <w:tcPr>
            <w:tcW w:w="3402" w:type="dxa"/>
          </w:tcPr>
          <w:p w:rsidR="00902352" w:rsidRPr="00405F81" w:rsidRDefault="00405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F81">
              <w:rPr>
                <w:rFonts w:ascii="Times New Roman" w:hAnsi="Times New Roman" w:cs="Times New Roman"/>
                <w:sz w:val="24"/>
                <w:szCs w:val="24"/>
              </w:rPr>
              <w:t xml:space="preserve">No alteration </w:t>
            </w:r>
          </w:p>
        </w:tc>
      </w:tr>
      <w:tr w:rsidR="00405F81" w:rsidRPr="00405F81" w:rsidTr="00405F81">
        <w:tc>
          <w:tcPr>
            <w:tcW w:w="1360" w:type="dxa"/>
          </w:tcPr>
          <w:p w:rsidR="00902352" w:rsidRPr="00405F81" w:rsidRDefault="009023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F81">
              <w:rPr>
                <w:rFonts w:ascii="Times New Roman" w:hAnsi="Times New Roman" w:cs="Times New Roman"/>
                <w:sz w:val="24"/>
                <w:szCs w:val="24"/>
              </w:rPr>
              <w:t>TWSNP</w:t>
            </w:r>
            <w:r w:rsidR="000949C1" w:rsidRPr="00405F81">
              <w:rPr>
                <w:rFonts w:ascii="Times New Roman" w:hAnsi="Times New Roman" w:cs="Times New Roman"/>
                <w:sz w:val="24"/>
                <w:szCs w:val="24"/>
              </w:rPr>
              <w:t xml:space="preserve"> 108</w:t>
            </w:r>
          </w:p>
        </w:tc>
        <w:tc>
          <w:tcPr>
            <w:tcW w:w="5552" w:type="dxa"/>
          </w:tcPr>
          <w:p w:rsidR="00902352" w:rsidRPr="00405F81" w:rsidRDefault="000949C1" w:rsidP="00405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anchor="alnHdr_1044586322" w:tooltip="Go to alignment for PREDICTED: mitochondrial fission 1 protein A-like [Vigna angularis]" w:history="1">
              <w:r w:rsidRPr="00405F81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M</w:t>
              </w:r>
              <w:r w:rsidRPr="00405F81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itochondrial fission 1 protein A-like [Vigna angularis]</w:t>
              </w:r>
            </w:hyperlink>
          </w:p>
        </w:tc>
        <w:tc>
          <w:tcPr>
            <w:tcW w:w="1560" w:type="dxa"/>
          </w:tcPr>
          <w:p w:rsidR="000949C1" w:rsidRPr="00405F81" w:rsidRDefault="000949C1" w:rsidP="000949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F81">
              <w:rPr>
                <w:rFonts w:ascii="Times New Roman" w:hAnsi="Times New Roman" w:cs="Times New Roman"/>
                <w:sz w:val="24"/>
                <w:szCs w:val="24"/>
              </w:rPr>
              <w:t>GCT</w:t>
            </w:r>
            <w:r w:rsidRPr="00405F81">
              <w:rPr>
                <w:rFonts w:ascii="Times New Roman" w:hAnsi="Times New Roman" w:cs="Times New Roman"/>
                <w:sz w:val="24"/>
                <w:szCs w:val="24"/>
              </w:rPr>
              <w:t xml:space="preserve"> to ACT</w:t>
            </w:r>
          </w:p>
          <w:p w:rsidR="00902352" w:rsidRPr="00405F81" w:rsidRDefault="009023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</w:tcPr>
          <w:p w:rsidR="00902352" w:rsidRPr="00405F81" w:rsidRDefault="000949C1" w:rsidP="00405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F81">
              <w:rPr>
                <w:rFonts w:ascii="Times New Roman" w:hAnsi="Times New Roman" w:cs="Times New Roman"/>
                <w:sz w:val="24"/>
                <w:szCs w:val="24"/>
              </w:rPr>
              <w:t>Alanine to T</w:t>
            </w:r>
            <w:r w:rsidRPr="00405F81">
              <w:rPr>
                <w:rFonts w:ascii="Times New Roman" w:hAnsi="Times New Roman" w:cs="Times New Roman"/>
                <w:sz w:val="24"/>
                <w:szCs w:val="24"/>
              </w:rPr>
              <w:t>hreonine</w:t>
            </w:r>
          </w:p>
        </w:tc>
        <w:tc>
          <w:tcPr>
            <w:tcW w:w="1150" w:type="dxa"/>
          </w:tcPr>
          <w:p w:rsidR="00902352" w:rsidRPr="00405F81" w:rsidRDefault="000949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F81">
              <w:rPr>
                <w:rFonts w:ascii="Times New Roman" w:hAnsi="Times New Roman" w:cs="Times New Roman"/>
                <w:sz w:val="24"/>
                <w:szCs w:val="24"/>
              </w:rPr>
              <w:t>Missense</w:t>
            </w:r>
          </w:p>
        </w:tc>
        <w:tc>
          <w:tcPr>
            <w:tcW w:w="3402" w:type="dxa"/>
          </w:tcPr>
          <w:p w:rsidR="00902352" w:rsidRPr="00405F81" w:rsidRDefault="00405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F81">
              <w:rPr>
                <w:rFonts w:ascii="Times New Roman" w:hAnsi="Times New Roman" w:cs="Times New Roman"/>
                <w:sz w:val="24"/>
                <w:szCs w:val="24"/>
              </w:rPr>
              <w:t>No alteration</w:t>
            </w:r>
          </w:p>
        </w:tc>
      </w:tr>
      <w:tr w:rsidR="00405F81" w:rsidRPr="00405F81" w:rsidTr="00405F81">
        <w:tc>
          <w:tcPr>
            <w:tcW w:w="1360" w:type="dxa"/>
          </w:tcPr>
          <w:p w:rsidR="00902352" w:rsidRPr="00405F81" w:rsidRDefault="009023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F81">
              <w:rPr>
                <w:rFonts w:ascii="Times New Roman" w:hAnsi="Times New Roman" w:cs="Times New Roman"/>
                <w:sz w:val="24"/>
                <w:szCs w:val="24"/>
              </w:rPr>
              <w:t>TWSNP</w:t>
            </w:r>
            <w:r w:rsidR="000949C1" w:rsidRPr="00405F81">
              <w:rPr>
                <w:rFonts w:ascii="Times New Roman" w:hAnsi="Times New Roman" w:cs="Times New Roman"/>
                <w:sz w:val="24"/>
                <w:szCs w:val="24"/>
              </w:rPr>
              <w:t xml:space="preserve"> 118</w:t>
            </w:r>
          </w:p>
        </w:tc>
        <w:tc>
          <w:tcPr>
            <w:tcW w:w="5552" w:type="dxa"/>
          </w:tcPr>
          <w:p w:rsidR="000949C1" w:rsidRPr="00405F81" w:rsidRDefault="000949C1" w:rsidP="000949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anchor="alnHdr_951036802" w:tooltip="Go to alignment for dnaJ protein homolog 1 [Vigna radiata var. radiata]" w:history="1">
              <w:r w:rsidRPr="00405F81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D</w:t>
              </w:r>
              <w:r w:rsidRPr="00405F81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naJ protein homolog 1 [Vigna radiata var. radiata]</w:t>
              </w:r>
            </w:hyperlink>
          </w:p>
          <w:p w:rsidR="00902352" w:rsidRPr="00405F81" w:rsidRDefault="009023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0949C1" w:rsidRPr="00405F81" w:rsidRDefault="000949C1" w:rsidP="000949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F81">
              <w:rPr>
                <w:rFonts w:ascii="Times New Roman" w:hAnsi="Times New Roman" w:cs="Times New Roman"/>
                <w:sz w:val="24"/>
                <w:szCs w:val="24"/>
              </w:rPr>
              <w:t>ATG</w:t>
            </w:r>
            <w:r w:rsidRPr="00405F81">
              <w:rPr>
                <w:rFonts w:ascii="Times New Roman" w:hAnsi="Times New Roman" w:cs="Times New Roman"/>
                <w:sz w:val="24"/>
                <w:szCs w:val="24"/>
              </w:rPr>
              <w:t xml:space="preserve"> to ATT</w:t>
            </w:r>
          </w:p>
          <w:p w:rsidR="00902352" w:rsidRPr="00405F81" w:rsidRDefault="009023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</w:tcPr>
          <w:p w:rsidR="00902352" w:rsidRPr="00405F81" w:rsidRDefault="000949C1" w:rsidP="00405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F81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405F81">
              <w:rPr>
                <w:rFonts w:ascii="Times New Roman" w:hAnsi="Times New Roman" w:cs="Times New Roman"/>
                <w:sz w:val="24"/>
                <w:szCs w:val="24"/>
              </w:rPr>
              <w:t>ethionine</w:t>
            </w:r>
            <w:r w:rsidRPr="00405F81">
              <w:rPr>
                <w:rFonts w:ascii="Times New Roman" w:hAnsi="Times New Roman" w:cs="Times New Roman"/>
                <w:sz w:val="24"/>
                <w:szCs w:val="24"/>
              </w:rPr>
              <w:t xml:space="preserve"> to Isoleucine</w:t>
            </w:r>
          </w:p>
        </w:tc>
        <w:tc>
          <w:tcPr>
            <w:tcW w:w="1150" w:type="dxa"/>
          </w:tcPr>
          <w:p w:rsidR="00902352" w:rsidRPr="00405F81" w:rsidRDefault="000949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F81">
              <w:rPr>
                <w:rFonts w:ascii="Times New Roman" w:hAnsi="Times New Roman" w:cs="Times New Roman"/>
                <w:sz w:val="24"/>
                <w:szCs w:val="24"/>
              </w:rPr>
              <w:t>Missense</w:t>
            </w:r>
          </w:p>
        </w:tc>
        <w:tc>
          <w:tcPr>
            <w:tcW w:w="3402" w:type="dxa"/>
          </w:tcPr>
          <w:p w:rsidR="00902352" w:rsidRPr="00405F81" w:rsidRDefault="00405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F81">
              <w:rPr>
                <w:rFonts w:ascii="Times New Roman" w:hAnsi="Times New Roman" w:cs="Times New Roman"/>
                <w:sz w:val="24"/>
                <w:szCs w:val="24"/>
              </w:rPr>
              <w:t>Ligand preference changes</w:t>
            </w:r>
          </w:p>
        </w:tc>
      </w:tr>
      <w:tr w:rsidR="00405F81" w:rsidRPr="00405F81" w:rsidTr="00405F81">
        <w:tc>
          <w:tcPr>
            <w:tcW w:w="1360" w:type="dxa"/>
            <w:tcBorders>
              <w:bottom w:val="single" w:sz="4" w:space="0" w:color="auto"/>
            </w:tcBorders>
          </w:tcPr>
          <w:p w:rsidR="000949C1" w:rsidRPr="00405F81" w:rsidRDefault="000949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F81">
              <w:rPr>
                <w:rFonts w:ascii="Times New Roman" w:hAnsi="Times New Roman" w:cs="Times New Roman"/>
                <w:sz w:val="24"/>
                <w:szCs w:val="24"/>
              </w:rPr>
              <w:t>TWSNP 124</w:t>
            </w:r>
          </w:p>
        </w:tc>
        <w:tc>
          <w:tcPr>
            <w:tcW w:w="5552" w:type="dxa"/>
            <w:tcBorders>
              <w:bottom w:val="single" w:sz="4" w:space="0" w:color="auto"/>
            </w:tcBorders>
          </w:tcPr>
          <w:p w:rsidR="000949C1" w:rsidRPr="00405F81" w:rsidRDefault="000949C1" w:rsidP="000949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anchor="alnHdr_950963716" w:tooltip="Go to alignment for cell division cycle protein 48 homolog [Vigna radiata var. radiata]" w:history="1">
              <w:r w:rsidRPr="00405F81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C</w:t>
              </w:r>
              <w:r w:rsidRPr="00405F81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ell division cycle protein 48 homolog [Vigna radiata var. radiata]</w:t>
              </w:r>
            </w:hyperlink>
          </w:p>
          <w:p w:rsidR="000949C1" w:rsidRPr="00405F81" w:rsidRDefault="000949C1" w:rsidP="00094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0949C1" w:rsidRPr="00405F81" w:rsidRDefault="000949C1" w:rsidP="000949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F81">
              <w:rPr>
                <w:rFonts w:ascii="Times New Roman" w:hAnsi="Times New Roman" w:cs="Times New Roman"/>
                <w:sz w:val="24"/>
                <w:szCs w:val="24"/>
              </w:rPr>
              <w:t>ACC</w:t>
            </w:r>
            <w:r w:rsidRPr="00405F81">
              <w:rPr>
                <w:rFonts w:ascii="Times New Roman" w:hAnsi="Times New Roman" w:cs="Times New Roman"/>
                <w:sz w:val="24"/>
                <w:szCs w:val="24"/>
              </w:rPr>
              <w:t xml:space="preserve"> to ATC</w:t>
            </w:r>
          </w:p>
          <w:p w:rsidR="000949C1" w:rsidRPr="00405F81" w:rsidRDefault="000949C1" w:rsidP="00094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  <w:tcBorders>
              <w:bottom w:val="single" w:sz="4" w:space="0" w:color="auto"/>
            </w:tcBorders>
          </w:tcPr>
          <w:p w:rsidR="000949C1" w:rsidRPr="00405F81" w:rsidRDefault="000949C1" w:rsidP="000949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F81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405F81">
              <w:rPr>
                <w:rFonts w:ascii="Times New Roman" w:hAnsi="Times New Roman" w:cs="Times New Roman"/>
                <w:sz w:val="24"/>
                <w:szCs w:val="24"/>
              </w:rPr>
              <w:t>hreonine</w:t>
            </w:r>
            <w:r w:rsidRPr="00405F81">
              <w:rPr>
                <w:rFonts w:ascii="Times New Roman" w:hAnsi="Times New Roman" w:cs="Times New Roman"/>
                <w:sz w:val="24"/>
                <w:szCs w:val="24"/>
              </w:rPr>
              <w:t xml:space="preserve"> to Isoleucine</w:t>
            </w:r>
          </w:p>
          <w:p w:rsidR="000949C1" w:rsidRPr="00405F81" w:rsidRDefault="000949C1" w:rsidP="00094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tcBorders>
              <w:bottom w:val="single" w:sz="4" w:space="0" w:color="auto"/>
            </w:tcBorders>
          </w:tcPr>
          <w:p w:rsidR="000949C1" w:rsidRPr="00405F81" w:rsidRDefault="000949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F81">
              <w:rPr>
                <w:rFonts w:ascii="Times New Roman" w:hAnsi="Times New Roman" w:cs="Times New Roman"/>
                <w:sz w:val="24"/>
                <w:szCs w:val="24"/>
              </w:rPr>
              <w:t>Missense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0949C1" w:rsidRPr="00405F81" w:rsidRDefault="00405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F81">
              <w:rPr>
                <w:rFonts w:ascii="Times New Roman" w:hAnsi="Times New Roman" w:cs="Times New Roman"/>
                <w:sz w:val="24"/>
                <w:szCs w:val="24"/>
              </w:rPr>
              <w:t xml:space="preserve">Helices </w:t>
            </w:r>
            <w:r w:rsidRPr="00405F81">
              <w:rPr>
                <w:rFonts w:ascii="Times New Roman" w:hAnsi="Times New Roman" w:cs="Times New Roman"/>
                <w:sz w:val="24"/>
                <w:szCs w:val="24"/>
              </w:rPr>
              <w:t xml:space="preserve">and strands </w:t>
            </w:r>
            <w:r w:rsidRPr="00405F81">
              <w:rPr>
                <w:rFonts w:ascii="Times New Roman" w:hAnsi="Times New Roman" w:cs="Times New Roman"/>
                <w:sz w:val="24"/>
                <w:szCs w:val="24"/>
              </w:rPr>
              <w:t>number changes</w:t>
            </w:r>
          </w:p>
        </w:tc>
      </w:tr>
    </w:tbl>
    <w:p w:rsidR="000B44D2" w:rsidRPr="00405F81" w:rsidRDefault="000B44D2" w:rsidP="00405F81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0B44D2" w:rsidRPr="00405F81" w:rsidSect="000B44D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44D2"/>
    <w:rsid w:val="000949C1"/>
    <w:rsid w:val="000B44D2"/>
    <w:rsid w:val="00405F81"/>
    <w:rsid w:val="00436C58"/>
    <w:rsid w:val="005A675C"/>
    <w:rsid w:val="006C439D"/>
    <w:rsid w:val="00902352"/>
    <w:rsid w:val="00F44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B44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5A675C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B44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5A675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99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7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6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3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6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4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4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03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1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9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2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0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2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last.ncbi.nlm.nih.gov/Blast.cgi" TargetMode="External"/><Relationship Id="rId13" Type="http://schemas.openxmlformats.org/officeDocument/2006/relationships/hyperlink" Target="https://blast.ncbi.nlm.nih.gov/Blast.cgi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last.ncbi.nlm.nih.gov/Blast.cgi" TargetMode="External"/><Relationship Id="rId12" Type="http://schemas.openxmlformats.org/officeDocument/2006/relationships/hyperlink" Target="https://blast.ncbi.nlm.nih.gov/Blast.cgi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blast.ncbi.nlm.nih.gov/Blast.cgi" TargetMode="External"/><Relationship Id="rId11" Type="http://schemas.openxmlformats.org/officeDocument/2006/relationships/hyperlink" Target="https://blast.ncbi.nlm.nih.gov/Blast.cgi" TargetMode="External"/><Relationship Id="rId5" Type="http://schemas.openxmlformats.org/officeDocument/2006/relationships/hyperlink" Target="https://blast.ncbi.nlm.nih.gov/Blast.cgi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blast.ncbi.nlm.nih.gov/Blast.cg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last.ncbi.nlm.nih.gov/Blast.cgi" TargetMode="External"/><Relationship Id="rId14" Type="http://schemas.openxmlformats.org/officeDocument/2006/relationships/hyperlink" Target="https://blast.ncbi.nlm.nih.gov/Blast.cg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8008</TotalTime>
  <Pages>2</Pages>
  <Words>612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2019-02-17T14:24:00Z</dcterms:created>
  <dcterms:modified xsi:type="dcterms:W3CDTF">2019-02-23T14:40:00Z</dcterms:modified>
</cp:coreProperties>
</file>