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913" w:rsidRDefault="00784913" w:rsidP="00784913">
      <w:pPr>
        <w:spacing w:after="0" w:line="240" w:lineRule="auto"/>
      </w:pP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Table S7 </w:t>
      </w:r>
      <w:r w:rsidR="00420DDC">
        <w:rPr>
          <w:rFonts w:ascii="Times New Roman" w:eastAsia="SimSun" w:hAnsi="Times New Roman" w:cs="Times New Roman"/>
          <w:color w:val="000000"/>
          <w:sz w:val="20"/>
          <w:szCs w:val="20"/>
        </w:rPr>
        <w:t>Epista</w:t>
      </w:r>
      <w:r w:rsidR="00420DDC">
        <w:rPr>
          <w:rFonts w:ascii="Times New Roman" w:eastAsia="SimSun" w:hAnsi="Times New Roman" w:cs="Times New Roman"/>
          <w:color w:val="000000"/>
          <w:sz w:val="20"/>
          <w:szCs w:val="20"/>
        </w:rPr>
        <w:t>tic</w:t>
      </w:r>
      <w:r w:rsidR="00420DDC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interaction</w:t>
      </w:r>
      <w:r w:rsidR="00420DDC">
        <w:rPr>
          <w:rFonts w:ascii="Times New Roman" w:eastAsia="SimSu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for </w:t>
      </w:r>
      <w:r w:rsidR="00017D99"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t>yield</w:t>
      </w:r>
      <w:r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t>-</w:t>
      </w:r>
      <w:r w:rsidRPr="00A44C7E"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t>related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traits and mid-parent heterosis detected in the RILs and IF</w:t>
      </w:r>
      <w:r w:rsidRPr="00A40B11">
        <w:rPr>
          <w:rFonts w:ascii="Times New Roman" w:eastAsia="SimSu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population across all environments</w:t>
      </w:r>
    </w:p>
    <w:tbl>
      <w:tblPr>
        <w:tblW w:w="16595" w:type="dxa"/>
        <w:tblInd w:w="-1247" w:type="dxa"/>
        <w:tblLook w:val="04A0" w:firstRow="1" w:lastRow="0" w:firstColumn="1" w:lastColumn="0" w:noHBand="0" w:noVBand="1"/>
      </w:tblPr>
      <w:tblGrid>
        <w:gridCol w:w="726"/>
        <w:gridCol w:w="2686"/>
        <w:gridCol w:w="540"/>
        <w:gridCol w:w="1086"/>
        <w:gridCol w:w="801"/>
        <w:gridCol w:w="861"/>
        <w:gridCol w:w="2686"/>
        <w:gridCol w:w="546"/>
        <w:gridCol w:w="1086"/>
        <w:gridCol w:w="861"/>
        <w:gridCol w:w="861"/>
        <w:gridCol w:w="861"/>
        <w:gridCol w:w="861"/>
        <w:gridCol w:w="801"/>
        <w:gridCol w:w="801"/>
        <w:gridCol w:w="531"/>
      </w:tblGrid>
      <w:tr w:rsidR="00241FD2" w:rsidRPr="0089620A" w:rsidTr="00784913">
        <w:trPr>
          <w:trHeight w:val="312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Trait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interval_i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range_i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A_i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D_i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interval_j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range_j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A_i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D_i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AF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2l</w:t>
            </w:r>
          </w:p>
        </w:tc>
      </w:tr>
      <w:tr w:rsidR="00241FD2" w:rsidRPr="0089620A" w:rsidTr="00784913">
        <w:trPr>
          <w:trHeight w:val="297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(%)</w:t>
            </w:r>
          </w:p>
        </w:tc>
      </w:tr>
      <w:tr w:rsidR="00241FD2" w:rsidRPr="0089620A" w:rsidTr="00784913">
        <w:trPr>
          <w:trHeight w:val="297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 RILs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PZE-102017443</w:t>
            </w:r>
            <w:r w:rsidRPr="0089620A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/</w:t>
            </w: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0.3-7.3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PZE-107121485/PZE-107130438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142.9-150.4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SYN8348/PZE-102186160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190.0-195.3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PZE-105098019/PZE-105096701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95.2-96.5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SYN34894/SYN13599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98.0-99.1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PZE-103150482/SYN28063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159.1-163.1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PZE-102186160/SYN14631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200.3-203.3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PZE-109008839/PZE-109015923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17.9-26.2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PZE-107019133/PZE-107033682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53.6-58.4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PZE-109057210/PZB01899.2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95.2-97.1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PZE-101184757/SYN25826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168.3-171.8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SYN23245/PZE-103132112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138.2-142.4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PZE-101184757/SYN25826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168.3-171.8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PZE-103150482/SYN28063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159.1-165.0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</w:tr>
      <w:tr w:rsidR="00241FD2" w:rsidRPr="0089620A" w:rsidTr="00784913">
        <w:trPr>
          <w:trHeight w:val="3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PZE-101184757/SYN25826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168.3-171.8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PZE-107094385/PZE-107093186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103.2-104.3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PZE-103150482/SYN28063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159.1-165.0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PZE-104050647/SYN11159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60.8-62.6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PZE-103150482/SYN28063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159.1-165.0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PZE-106083873/PZE-106115356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105.2-124.2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PZE-108002532/PZE-108003557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10.6-13.6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PZE-110007326/PZE-110008811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29.0-34.3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EWPE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SYN14143/PZE-101019726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3.3-9.3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-1.64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PZE-107012245/SYN24186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41.2-48.2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KNPR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PZE-106083873-PZE-106115356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105.2-120.2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-1.05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PZE-107089819/PZE-107094078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96.5-101.5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-0.80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</w:t>
            </w:r>
          </w:p>
        </w:tc>
      </w:tr>
      <w:tr w:rsidR="00241FD2" w:rsidRPr="0089620A" w:rsidTr="00784913">
        <w:trPr>
          <w:trHeight w:val="297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population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CWPE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SYN450/SYN25114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51.8-54.1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-0.75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PZE-110051403/PZE-110054264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71.3-74.3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CWPE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PZE-105101867/PZE-105102442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100.4-102.4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PZE-106083873/PZE-106115356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111.2-128.5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0.76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PZE-101213558/SYN22772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201.9-211.9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PZE-102080894/PZE-102079520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75.3-80.7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PZE-101213558/SYN22772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201.9-211.9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PZE-108098384/PZE-108110152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118.6-122.5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PZE-101213558/SYN22772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201.9-211.9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PZE-110007326/PZE-110008811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31.0-37.3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-0.52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-1.01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PZE-102080894/PZE-102079520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75.3-80.7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PZE-104010113/PZE-104012412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1.0-8.9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-0.52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PZE-102080894/PZE-102079520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75.3-80.7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PZE-110007326/PZE-110008811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31.0-37.3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-0.65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SYN25114/PZE-101055771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51.8-58.2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-0.60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PZE-107088218/PZE-107088270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89.9-92.8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-0.97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SYN16390/SYN8399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102.8-104.9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PZE-104012412/SYN8509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1.0-10.9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KWPE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PZE-102065424/PZA02450.1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57.2-63.0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-1.78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PZE-107019133/PZE-107033682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52.6-58.4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-3.85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-6.34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</w:t>
            </w:r>
          </w:p>
        </w:tc>
      </w:tr>
      <w:tr w:rsidR="00241FD2" w:rsidRPr="0089620A" w:rsidTr="00784913">
        <w:trPr>
          <w:trHeight w:val="297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 MPH dataset</w:t>
            </w:r>
          </w:p>
        </w:tc>
      </w:tr>
      <w:tr w:rsidR="00241FD2" w:rsidRPr="0089620A" w:rsidTr="00784913">
        <w:trPr>
          <w:trHeight w:val="3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SYN275/PZE-101213558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186.0-204.9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SYN7604/PZE-102037260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16.1-30.6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0.38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-0.96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</w:tr>
      <w:tr w:rsidR="00241FD2" w:rsidRPr="0089620A" w:rsidTr="00784913">
        <w:trPr>
          <w:trHeight w:val="3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SYN275/PZE-101213558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186.0-204.9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PZE-105081098/PZE-105082252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85.2-90.5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-18.66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PZE-105081098/PZE-105082252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85.2-90.5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-18.66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PZE-105109096/PZE-105110168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104.9-109.7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-18.40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-18.22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-37.09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-37.21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37.15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36.26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KWPE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PZE-102017443/SYN7604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3.4-13.4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10.10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SYN6986/ZM012337-0431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200.9-211.3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-5.41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-10.00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241FD2" w:rsidRPr="0089620A" w:rsidTr="0078491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PZE-103136534/SYN15014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146.9-159.0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PZE-104049163/PZE-104050646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58.3-62.6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FD2" w:rsidRPr="0089620A" w:rsidRDefault="00241FD2" w:rsidP="00ED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962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</w:tr>
    </w:tbl>
    <w:p w:rsidR="00784913" w:rsidRPr="00A36279" w:rsidRDefault="00784913" w:rsidP="007849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B76C6">
        <w:rPr>
          <w:rFonts w:ascii="TimesNewRomanPSMT" w:hAnsi="TimesNewRomanPSMT"/>
          <w:noProof/>
          <w:color w:val="000000"/>
          <w:sz w:val="20"/>
          <w:szCs w:val="20"/>
          <w:vertAlign w:val="superscript"/>
        </w:rPr>
        <w:t>a</w:t>
      </w:r>
      <w:r w:rsidRPr="00DB76C6">
        <w:rPr>
          <w:rFonts w:ascii="TimesNewRomanPSMT" w:hAnsi="TimesNewRomanPSMT"/>
          <w:noProof/>
          <w:color w:val="000000"/>
          <w:sz w:val="20"/>
          <w:szCs w:val="20"/>
        </w:rPr>
        <w:t xml:space="preserve"> </w:t>
      </w:r>
      <w:r w:rsidRPr="00DB76C6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EWPE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ear weight per ear; CWPE, cob weight per ear; CD, cob diameter; EL, ear length; RN, row number; KNPR, kernel number per row; KWPE, kernel weight per row; RKP, rate of kernel production.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  <w:vertAlign w:val="superscript"/>
        </w:rPr>
        <w:t>b</w:t>
      </w:r>
      <w:r>
        <w:rPr>
          <w:rFonts w:ascii="TimesNewRomanPSMT" w:hAnsi="TimesNewRomanPSMT"/>
          <w:color w:val="000000"/>
          <w:sz w:val="20"/>
          <w:szCs w:val="20"/>
        </w:rPr>
        <w:t xml:space="preserve"> Interval of the first QTL i.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 w:rsidRPr="00985F39">
        <w:rPr>
          <w:rFonts w:ascii="TimesNewRomanPSMT" w:hAnsi="TimesNewRomanPSMT"/>
          <w:color w:val="000000"/>
          <w:sz w:val="20"/>
          <w:szCs w:val="20"/>
          <w:vertAlign w:val="superscript"/>
        </w:rPr>
        <w:t>c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Chromosome ID </w:t>
      </w:r>
      <w:r>
        <w:rPr>
          <w:rFonts w:ascii="TimesNewRomanPSMT" w:hAnsi="TimesNewRomanPSMT"/>
          <w:color w:val="000000"/>
          <w:sz w:val="20"/>
          <w:szCs w:val="20"/>
        </w:rPr>
        <w:t>at the first scanning position.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 w:rsidRPr="0089620A">
        <w:rPr>
          <w:rFonts w:ascii="TimesNewRomanPSMT" w:hAnsi="TimesNewRomanPSMT"/>
          <w:color w:val="000000"/>
          <w:sz w:val="20"/>
          <w:szCs w:val="20"/>
          <w:vertAlign w:val="superscript"/>
        </w:rPr>
        <w:t>d</w:t>
      </w:r>
      <w:r>
        <w:rPr>
          <w:rFonts w:ascii="TimesNewRomanPSMT" w:hAnsi="TimesNewRomanPSMT"/>
          <w:color w:val="000000"/>
          <w:sz w:val="20"/>
          <w:szCs w:val="20"/>
        </w:rPr>
        <w:t xml:space="preserve"> A_i Additive effect of the QTL i.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 w:rsidRPr="0089620A">
        <w:rPr>
          <w:rFonts w:ascii="TimesNewRomanPSMT" w:hAnsi="TimesNewRomanPSMT"/>
          <w:color w:val="000000"/>
          <w:sz w:val="20"/>
          <w:szCs w:val="20"/>
          <w:vertAlign w:val="superscript"/>
        </w:rPr>
        <w:t>e</w:t>
      </w:r>
      <w:r>
        <w:rPr>
          <w:rFonts w:ascii="TimesNewRomanPSMT" w:hAnsi="TimesNewRomanPSMT"/>
          <w:color w:val="000000"/>
          <w:sz w:val="20"/>
          <w:szCs w:val="20"/>
        </w:rPr>
        <w:t xml:space="preserve"> D_i Dominance effect of the QTL i.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  <w:vertAlign w:val="superscript"/>
        </w:rPr>
        <w:t>f</w:t>
      </w:r>
      <w:r>
        <w:rPr>
          <w:rFonts w:ascii="TimesNewRomanPSMT" w:hAnsi="TimesNewRomanPSMT"/>
          <w:color w:val="000000"/>
          <w:sz w:val="20"/>
          <w:szCs w:val="20"/>
        </w:rPr>
        <w:t xml:space="preserve"> Interval of the second QTL j.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  <w:vertAlign w:val="superscript"/>
        </w:rPr>
        <w:t>g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Chromosome ID </w:t>
      </w:r>
      <w:r>
        <w:rPr>
          <w:rFonts w:ascii="TimesNewRomanPSMT" w:hAnsi="TimesNewRomanPSMT"/>
          <w:color w:val="000000"/>
          <w:sz w:val="20"/>
          <w:szCs w:val="20"/>
        </w:rPr>
        <w:t>at the second scanning position.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  <w:vertAlign w:val="superscript"/>
        </w:rPr>
        <w:t>h</w:t>
      </w:r>
      <w:r>
        <w:rPr>
          <w:rFonts w:ascii="TimesNewRomanPSMT" w:hAnsi="TimesNewRomanPSMT"/>
          <w:color w:val="000000"/>
          <w:sz w:val="20"/>
          <w:szCs w:val="20"/>
        </w:rPr>
        <w:t xml:space="preserve"> A_j Additive effect of the QTL j.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 w:rsidRPr="00DB76C6">
        <w:rPr>
          <w:rFonts w:ascii="TimesNewRomanPSMT" w:hAnsi="TimesNewRomanPSMT"/>
          <w:noProof/>
          <w:color w:val="000000"/>
          <w:sz w:val="20"/>
          <w:szCs w:val="20"/>
          <w:vertAlign w:val="superscript"/>
        </w:rPr>
        <w:t>i</w:t>
      </w:r>
      <w:r>
        <w:rPr>
          <w:rFonts w:ascii="TimesNewRomanPSMT" w:hAnsi="TimesNewRomanPSMT"/>
          <w:color w:val="000000"/>
          <w:sz w:val="20"/>
          <w:szCs w:val="20"/>
        </w:rPr>
        <w:t xml:space="preserve"> D_j Dominance effect of the QTL j.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Wingdings-Regular" w:hAnsi="Wingdings-Regular"/>
          <w:noProof/>
          <w:color w:val="000000"/>
          <w:sz w:val="20"/>
          <w:szCs w:val="20"/>
          <w:vertAlign w:val="superscript"/>
        </w:rPr>
        <w:t>j</w:t>
      </w:r>
      <w:r w:rsidRPr="00A44C7E">
        <w:rPr>
          <w:rFonts w:ascii="Wingdings-Regular" w:hAnsi="Wingdings-Regular"/>
          <w:noProof/>
          <w:color w:val="000000"/>
          <w:sz w:val="20"/>
          <w:szCs w:val="20"/>
        </w:rPr>
        <w:t xml:space="preserve"> </w:t>
      </w:r>
      <w:r w:rsidRPr="00A44C7E">
        <w:rPr>
          <w:rFonts w:ascii="TimesNewRomanPSMT" w:hAnsi="TimesNewRomanPSMT"/>
          <w:noProof/>
          <w:color w:val="000000"/>
          <w:sz w:val="20"/>
          <w:szCs w:val="20"/>
        </w:rPr>
        <w:t>AA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: Estimated additive by </w:t>
      </w:r>
      <w:r>
        <w:rPr>
          <w:rFonts w:ascii="TimesNewRomanPSMT" w:hAnsi="TimesNewRomanPSMT" w:hint="eastAsia"/>
          <w:color w:val="000000"/>
          <w:sz w:val="20"/>
          <w:szCs w:val="20"/>
        </w:rPr>
        <w:t xml:space="preserve">the </w:t>
      </w:r>
      <w:r w:rsidRPr="00653653">
        <w:rPr>
          <w:rFonts w:ascii="TimesNewRomanPSMT" w:hAnsi="TimesNewRomanPSMT"/>
          <w:noProof/>
          <w:color w:val="000000"/>
          <w:sz w:val="20"/>
          <w:szCs w:val="20"/>
        </w:rPr>
        <w:t>additive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effect of QTL</w:t>
      </w:r>
      <w:r w:rsidR="002765A6">
        <w:rPr>
          <w:rFonts w:ascii="TimesNewRomanPSMT" w:hAnsi="TimesNewRomanPSMT"/>
          <w:color w:val="000000"/>
          <w:sz w:val="20"/>
          <w:szCs w:val="20"/>
        </w:rPr>
        <w:t>s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at the two scanning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>positions.</w:t>
      </w:r>
      <w:r w:rsidRPr="00135BBE">
        <w:rPr>
          <w:rFonts w:ascii="TimesNewRomanPSMT" w:hAnsi="TimesNewRomanPSMT"/>
          <w:color w:val="000000"/>
          <w:sz w:val="20"/>
          <w:szCs w:val="20"/>
        </w:rPr>
        <w:br/>
      </w:r>
      <w:r>
        <w:rPr>
          <w:rFonts w:ascii="Wingdings-Regular" w:hAnsi="Wingdings-Regular"/>
          <w:color w:val="000000"/>
          <w:sz w:val="20"/>
          <w:szCs w:val="20"/>
          <w:vertAlign w:val="superscript"/>
        </w:rPr>
        <w:t>k</w:t>
      </w:r>
      <w:r w:rsidRPr="00135BBE">
        <w:rPr>
          <w:rFonts w:ascii="Wingdings-Regular" w:hAnsi="Wingdings-Regular"/>
          <w:color w:val="000000"/>
          <w:sz w:val="20"/>
          <w:szCs w:val="20"/>
        </w:rPr>
        <w:t xml:space="preserve"> </w:t>
      </w:r>
      <w:r>
        <w:rPr>
          <w:rFonts w:ascii="TimesNewRomanPSMT" w:hAnsi="TimesNewRomanPSMT"/>
          <w:color w:val="000000"/>
          <w:sz w:val="20"/>
          <w:szCs w:val="20"/>
        </w:rPr>
        <w:t>AD</w:t>
      </w:r>
      <w:r w:rsidRPr="00135BBE">
        <w:rPr>
          <w:rFonts w:ascii="TimesNewRomanPSMT" w:hAnsi="TimesNewRomanPSMT"/>
          <w:color w:val="000000"/>
          <w:sz w:val="20"/>
          <w:szCs w:val="20"/>
        </w:rPr>
        <w:t>: Estimated additive by dominance effect of QTL</w:t>
      </w:r>
      <w:r w:rsidR="002765A6">
        <w:rPr>
          <w:rFonts w:ascii="TimesNewRomanPSMT" w:hAnsi="TimesNewRomanPSMT"/>
          <w:color w:val="000000"/>
          <w:sz w:val="20"/>
          <w:szCs w:val="20"/>
        </w:rPr>
        <w:t>s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at the two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>scanning positions.</w:t>
      </w:r>
      <w:r w:rsidRPr="00135BBE">
        <w:rPr>
          <w:rFonts w:ascii="TimesNewRomanPSMT" w:hAnsi="TimesNewRomanPSMT"/>
          <w:color w:val="000000"/>
          <w:sz w:val="20"/>
          <w:szCs w:val="20"/>
        </w:rPr>
        <w:br/>
      </w:r>
      <w:r>
        <w:rPr>
          <w:rFonts w:ascii="Wingdings-Regular" w:hAnsi="Wingdings-Regular"/>
          <w:color w:val="000000"/>
          <w:sz w:val="20"/>
          <w:szCs w:val="20"/>
          <w:vertAlign w:val="superscript"/>
        </w:rPr>
        <w:t>m</w:t>
      </w:r>
      <w:r w:rsidRPr="00135BBE">
        <w:rPr>
          <w:rFonts w:ascii="Wingdings-Regular" w:hAnsi="Wingdings-Regular"/>
          <w:color w:val="000000"/>
          <w:sz w:val="20"/>
          <w:szCs w:val="20"/>
        </w:rPr>
        <w:t xml:space="preserve"> </w:t>
      </w:r>
      <w:r>
        <w:rPr>
          <w:rFonts w:ascii="TimesNewRomanPSMT" w:hAnsi="TimesNewRomanPSMT"/>
          <w:color w:val="000000"/>
          <w:sz w:val="20"/>
          <w:szCs w:val="20"/>
        </w:rPr>
        <w:t>DA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: Estimated dominance by </w:t>
      </w:r>
      <w:r>
        <w:rPr>
          <w:rFonts w:ascii="TimesNewRomanPSMT" w:hAnsi="TimesNewRomanPSMT" w:hint="eastAsia"/>
          <w:color w:val="000000"/>
          <w:sz w:val="20"/>
          <w:szCs w:val="20"/>
        </w:rPr>
        <w:t xml:space="preserve">the </w:t>
      </w:r>
      <w:r w:rsidRPr="00653653">
        <w:rPr>
          <w:rFonts w:ascii="TimesNewRomanPSMT" w:hAnsi="TimesNewRomanPSMT"/>
          <w:noProof/>
          <w:color w:val="000000"/>
          <w:sz w:val="20"/>
          <w:szCs w:val="20"/>
        </w:rPr>
        <w:t>additive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effect of QTL</w:t>
      </w:r>
      <w:r w:rsidR="002765A6">
        <w:rPr>
          <w:rFonts w:ascii="TimesNewRomanPSMT" w:hAnsi="TimesNewRomanPSMT"/>
          <w:color w:val="000000"/>
          <w:sz w:val="20"/>
          <w:szCs w:val="20"/>
        </w:rPr>
        <w:t>s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at the two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>scanning positions.</w:t>
      </w:r>
      <w:r w:rsidRPr="00135BBE">
        <w:rPr>
          <w:rFonts w:ascii="TimesNewRomanPSMT" w:hAnsi="TimesNewRomanPSMT"/>
          <w:color w:val="000000"/>
          <w:sz w:val="20"/>
          <w:szCs w:val="20"/>
        </w:rPr>
        <w:br/>
      </w:r>
      <w:r>
        <w:rPr>
          <w:rFonts w:ascii="Wingdings-Regular" w:hAnsi="Wingdings-Regular"/>
          <w:noProof/>
          <w:color w:val="000000"/>
          <w:sz w:val="20"/>
          <w:szCs w:val="20"/>
          <w:vertAlign w:val="superscript"/>
        </w:rPr>
        <w:t>n</w:t>
      </w:r>
      <w:r w:rsidRPr="00A44C7E">
        <w:rPr>
          <w:rFonts w:ascii="Wingdings-Regular" w:hAnsi="Wingdings-Regular"/>
          <w:noProof/>
          <w:color w:val="000000"/>
          <w:sz w:val="20"/>
          <w:szCs w:val="20"/>
        </w:rPr>
        <w:t xml:space="preserve"> </w:t>
      </w:r>
      <w:r w:rsidRPr="00A44C7E">
        <w:rPr>
          <w:rFonts w:ascii="TimesNewRomanPSMT" w:hAnsi="TimesNewRomanPSMT"/>
          <w:noProof/>
          <w:color w:val="000000"/>
          <w:sz w:val="20"/>
          <w:szCs w:val="20"/>
        </w:rPr>
        <w:t>DD</w:t>
      </w:r>
      <w:r w:rsidRPr="00135BBE">
        <w:rPr>
          <w:rFonts w:ascii="TimesNewRomanPSMT" w:hAnsi="TimesNewRomanPSMT"/>
          <w:color w:val="000000"/>
          <w:sz w:val="20"/>
          <w:szCs w:val="20"/>
        </w:rPr>
        <w:t>: Estimated dominance by dominance effect of QTL</w:t>
      </w:r>
      <w:r w:rsidR="002765A6">
        <w:rPr>
          <w:rFonts w:ascii="TimesNewRomanPSMT" w:hAnsi="TimesNewRomanPSMT"/>
          <w:color w:val="000000"/>
          <w:sz w:val="20"/>
          <w:szCs w:val="20"/>
        </w:rPr>
        <w:t>s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at the two</w:t>
      </w:r>
      <w:r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135BBE">
        <w:rPr>
          <w:rFonts w:ascii="TimesNewRomanPSMT" w:hAnsi="TimesNewRomanPSMT"/>
          <w:color w:val="000000"/>
          <w:sz w:val="20"/>
          <w:szCs w:val="20"/>
        </w:rPr>
        <w:t>scanning positions.</w:t>
      </w:r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Wingdings-Regular" w:hAnsi="Wingdings-Regular"/>
          <w:color w:val="000000"/>
          <w:sz w:val="20"/>
          <w:szCs w:val="20"/>
          <w:vertAlign w:val="superscript"/>
        </w:rPr>
        <w:t>l</w:t>
      </w:r>
      <w:r w:rsidRPr="00135BBE">
        <w:rPr>
          <w:rFonts w:ascii="Wingdings-Regular" w:hAnsi="Wingdings-Regular"/>
          <w:color w:val="000000"/>
          <w:sz w:val="20"/>
          <w:szCs w:val="20"/>
        </w:rPr>
        <w:t xml:space="preserve"> </w:t>
      </w:r>
      <w:r w:rsidRPr="00234AF3">
        <w:rPr>
          <w:rFonts w:ascii="TimesNewRomanPSMT" w:hAnsi="TimesNewRomanPSMT"/>
          <w:i/>
          <w:color w:val="000000"/>
          <w:sz w:val="20"/>
          <w:szCs w:val="20"/>
        </w:rPr>
        <w:t>h</w:t>
      </w:r>
      <w:r w:rsidRPr="00985F39">
        <w:rPr>
          <w:rFonts w:ascii="TimesNewRomanPSMT" w:hAnsi="TimesNewRomanPSMT"/>
          <w:color w:val="000000"/>
          <w:sz w:val="20"/>
          <w:szCs w:val="20"/>
          <w:vertAlign w:val="superscript"/>
        </w:rPr>
        <w:t>2</w:t>
      </w:r>
      <w:r w:rsidRPr="00135BBE">
        <w:rPr>
          <w:rFonts w:ascii="TimesNewRomanPSMT" w:hAnsi="TimesNewRomanPSMT"/>
          <w:color w:val="000000"/>
          <w:sz w:val="20"/>
          <w:szCs w:val="20"/>
        </w:rPr>
        <w:t>(%):</w:t>
      </w:r>
      <w:r>
        <w:rPr>
          <w:rFonts w:ascii="TimesNewRomanPSMT" w:hAnsi="TimesNewRomanPSMT"/>
          <w:color w:val="000000"/>
          <w:sz w:val="20"/>
          <w:szCs w:val="20"/>
        </w:rPr>
        <w:t xml:space="preserve"> H</w:t>
      </w:r>
      <w:r w:rsidRPr="00985F39">
        <w:rPr>
          <w:rFonts w:ascii="TimesNewRomanPSMT" w:hAnsi="TimesNewRomanPSMT"/>
          <w:color w:val="000000"/>
          <w:sz w:val="20"/>
          <w:szCs w:val="20"/>
        </w:rPr>
        <w:t>eritability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/>
          <w:color w:val="000000"/>
          <w:sz w:val="20"/>
          <w:szCs w:val="20"/>
        </w:rPr>
        <w:t xml:space="preserve">for </w:t>
      </w:r>
      <w:r w:rsidRPr="00A44C7E">
        <w:rPr>
          <w:rFonts w:ascii="TimesNewRomanPSMT" w:hAnsi="TimesNewRomanPSMT"/>
          <w:noProof/>
          <w:color w:val="000000"/>
          <w:sz w:val="20"/>
          <w:szCs w:val="20"/>
        </w:rPr>
        <w:t>ep</w:t>
      </w:r>
      <w:r>
        <w:rPr>
          <w:rFonts w:ascii="TimesNewRomanPSMT" w:hAnsi="TimesNewRomanPSMT" w:hint="eastAsia"/>
          <w:noProof/>
          <w:color w:val="000000"/>
          <w:sz w:val="20"/>
          <w:szCs w:val="20"/>
        </w:rPr>
        <w:t>is</w:t>
      </w:r>
      <w:r w:rsidRPr="00A44C7E">
        <w:rPr>
          <w:rFonts w:ascii="TimesNewRomanPSMT" w:hAnsi="TimesNewRomanPSMT"/>
          <w:noProof/>
          <w:color w:val="000000"/>
          <w:sz w:val="20"/>
          <w:szCs w:val="20"/>
        </w:rPr>
        <w:t>tatic</w:t>
      </w:r>
      <w:r w:rsidRPr="00135BBE">
        <w:rPr>
          <w:rFonts w:ascii="TimesNewRomanPSMT" w:hAnsi="TimesNewRomanPSMT"/>
          <w:color w:val="000000"/>
          <w:sz w:val="20"/>
          <w:szCs w:val="20"/>
        </w:rPr>
        <w:t xml:space="preserve"> QTL effects.</w:t>
      </w:r>
      <w:bookmarkStart w:id="0" w:name="_GoBack"/>
      <w:bookmarkEnd w:id="0"/>
    </w:p>
    <w:p w:rsidR="00784913" w:rsidRDefault="00784913" w:rsidP="00784913">
      <w:pPr>
        <w:spacing w:after="0" w:line="240" w:lineRule="auto"/>
        <w:rPr>
          <w:rFonts w:ascii="TimesNewRomanPSMT" w:hAnsi="TimesNewRomanPSMT" w:hint="eastAsia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</w:rPr>
        <w:t>The interval in bold was co-located in QTL</w:t>
      </w:r>
      <w:r w:rsidR="002765A6">
        <w:rPr>
          <w:rFonts w:ascii="TimesNewRomanPSMT" w:hAnsi="TimesNewRomanPSMT"/>
          <w:color w:val="000000"/>
          <w:sz w:val="20"/>
          <w:szCs w:val="20"/>
        </w:rPr>
        <w:t>s</w:t>
      </w:r>
      <w:r>
        <w:rPr>
          <w:rFonts w:ascii="TimesNewRomanPSMT" w:hAnsi="TimesNewRomanPSMT"/>
          <w:color w:val="000000"/>
          <w:sz w:val="20"/>
          <w:szCs w:val="20"/>
        </w:rPr>
        <w:t xml:space="preserve"> associated with the same trait via combined analysis across all environments.</w:t>
      </w:r>
    </w:p>
    <w:p w:rsidR="00784913" w:rsidRDefault="00784913" w:rsidP="007849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74B87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D74B87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D74B87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indicate significance at </w:t>
      </w:r>
      <w:r w:rsidR="002F7A3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</w:t>
      </w:r>
      <w:r w:rsidR="002F7A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0.05, </w:t>
      </w:r>
      <w:r w:rsidR="002F7A3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</w:t>
      </w:r>
      <w:r w:rsidR="00420DDC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</w:t>
      </w:r>
      <w:r w:rsidR="002F7A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0.01, and </w:t>
      </w:r>
      <w:r w:rsidR="002F7A3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</w:t>
      </w:r>
      <w:r w:rsidR="002F7A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0.00</w:t>
      </w:r>
      <w:r w:rsidR="002F7A38"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repsectively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A1BB5" w:rsidRPr="00241FD2" w:rsidRDefault="001A1BB5" w:rsidP="00241FD2"/>
    <w:sectPr w:rsidR="001A1BB5" w:rsidRPr="00241FD2" w:rsidSect="00241F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E93" w:rsidRDefault="00E92E93" w:rsidP="00503E28">
      <w:pPr>
        <w:spacing w:after="0" w:line="240" w:lineRule="auto"/>
      </w:pPr>
      <w:r>
        <w:separator/>
      </w:r>
    </w:p>
  </w:endnote>
  <w:endnote w:type="continuationSeparator" w:id="0">
    <w:p w:rsidR="00E92E93" w:rsidRDefault="00E92E93" w:rsidP="0050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E93" w:rsidRDefault="00E92E93" w:rsidP="00503E28">
      <w:pPr>
        <w:spacing w:after="0" w:line="240" w:lineRule="auto"/>
      </w:pPr>
      <w:r>
        <w:separator/>
      </w:r>
    </w:p>
  </w:footnote>
  <w:footnote w:type="continuationSeparator" w:id="0">
    <w:p w:rsidR="00E92E93" w:rsidRDefault="00E92E93" w:rsidP="00503E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NDC2MDaxNDGxNDNU0lEKTi0uzszPAykwNKgFAN74w0YtAAAA"/>
  </w:docVars>
  <w:rsids>
    <w:rsidRoot w:val="004549E4"/>
    <w:rsid w:val="00006456"/>
    <w:rsid w:val="00017D99"/>
    <w:rsid w:val="0004632A"/>
    <w:rsid w:val="00047B81"/>
    <w:rsid w:val="000524F7"/>
    <w:rsid w:val="00054191"/>
    <w:rsid w:val="00073FC3"/>
    <w:rsid w:val="00076E45"/>
    <w:rsid w:val="00076F93"/>
    <w:rsid w:val="00080BB2"/>
    <w:rsid w:val="000848EA"/>
    <w:rsid w:val="0008790A"/>
    <w:rsid w:val="00087B46"/>
    <w:rsid w:val="00094161"/>
    <w:rsid w:val="0009649C"/>
    <w:rsid w:val="000B142D"/>
    <w:rsid w:val="000B1934"/>
    <w:rsid w:val="000B612B"/>
    <w:rsid w:val="000C4A3D"/>
    <w:rsid w:val="000C5F3D"/>
    <w:rsid w:val="000D06B5"/>
    <w:rsid w:val="000D2FE3"/>
    <w:rsid w:val="000F22E7"/>
    <w:rsid w:val="000F4E3D"/>
    <w:rsid w:val="00100733"/>
    <w:rsid w:val="001028DD"/>
    <w:rsid w:val="00102FE5"/>
    <w:rsid w:val="00104421"/>
    <w:rsid w:val="0012735B"/>
    <w:rsid w:val="00132686"/>
    <w:rsid w:val="00135647"/>
    <w:rsid w:val="00135BBE"/>
    <w:rsid w:val="00152CC9"/>
    <w:rsid w:val="00155946"/>
    <w:rsid w:val="001642E5"/>
    <w:rsid w:val="00167A6C"/>
    <w:rsid w:val="001833C2"/>
    <w:rsid w:val="00193557"/>
    <w:rsid w:val="0019750E"/>
    <w:rsid w:val="001A1BB5"/>
    <w:rsid w:val="001A5C4E"/>
    <w:rsid w:val="001D25A3"/>
    <w:rsid w:val="001D68BA"/>
    <w:rsid w:val="001D75D4"/>
    <w:rsid w:val="001E7A26"/>
    <w:rsid w:val="001F5CC3"/>
    <w:rsid w:val="0020001C"/>
    <w:rsid w:val="00211DA6"/>
    <w:rsid w:val="0021269A"/>
    <w:rsid w:val="00217267"/>
    <w:rsid w:val="00225F8E"/>
    <w:rsid w:val="00231DE0"/>
    <w:rsid w:val="002339BD"/>
    <w:rsid w:val="00241FD2"/>
    <w:rsid w:val="00242E78"/>
    <w:rsid w:val="00250E17"/>
    <w:rsid w:val="002517DA"/>
    <w:rsid w:val="0026436F"/>
    <w:rsid w:val="00273B88"/>
    <w:rsid w:val="00275B42"/>
    <w:rsid w:val="002765A6"/>
    <w:rsid w:val="002770DD"/>
    <w:rsid w:val="00292FF0"/>
    <w:rsid w:val="00293C1C"/>
    <w:rsid w:val="002B7352"/>
    <w:rsid w:val="002C5085"/>
    <w:rsid w:val="002C726F"/>
    <w:rsid w:val="002D03EF"/>
    <w:rsid w:val="002E6C81"/>
    <w:rsid w:val="002F5563"/>
    <w:rsid w:val="002F7A38"/>
    <w:rsid w:val="00304AA6"/>
    <w:rsid w:val="003332CE"/>
    <w:rsid w:val="003339A3"/>
    <w:rsid w:val="00334D96"/>
    <w:rsid w:val="00341CD6"/>
    <w:rsid w:val="00344744"/>
    <w:rsid w:val="0034718C"/>
    <w:rsid w:val="003476C5"/>
    <w:rsid w:val="003506ED"/>
    <w:rsid w:val="00362012"/>
    <w:rsid w:val="0036687D"/>
    <w:rsid w:val="00370905"/>
    <w:rsid w:val="00381E1F"/>
    <w:rsid w:val="003B4DC6"/>
    <w:rsid w:val="003B6C3A"/>
    <w:rsid w:val="003C7A8A"/>
    <w:rsid w:val="003D355C"/>
    <w:rsid w:val="003D5D31"/>
    <w:rsid w:val="003E1568"/>
    <w:rsid w:val="003E28C4"/>
    <w:rsid w:val="003F0304"/>
    <w:rsid w:val="003F03F3"/>
    <w:rsid w:val="003F0D8C"/>
    <w:rsid w:val="003F5AE2"/>
    <w:rsid w:val="00401572"/>
    <w:rsid w:val="0040746F"/>
    <w:rsid w:val="004113F4"/>
    <w:rsid w:val="00420DDC"/>
    <w:rsid w:val="0042186A"/>
    <w:rsid w:val="00422E51"/>
    <w:rsid w:val="00425101"/>
    <w:rsid w:val="004251A0"/>
    <w:rsid w:val="00427AB4"/>
    <w:rsid w:val="00435842"/>
    <w:rsid w:val="0043780A"/>
    <w:rsid w:val="0044089E"/>
    <w:rsid w:val="00444977"/>
    <w:rsid w:val="004460AE"/>
    <w:rsid w:val="004549E4"/>
    <w:rsid w:val="00454C7A"/>
    <w:rsid w:val="0045753D"/>
    <w:rsid w:val="00462FB1"/>
    <w:rsid w:val="00464654"/>
    <w:rsid w:val="004754FE"/>
    <w:rsid w:val="00482216"/>
    <w:rsid w:val="004865B0"/>
    <w:rsid w:val="004932D4"/>
    <w:rsid w:val="00496FA4"/>
    <w:rsid w:val="004B493D"/>
    <w:rsid w:val="004B5412"/>
    <w:rsid w:val="004D441F"/>
    <w:rsid w:val="004D4A90"/>
    <w:rsid w:val="004E2DD7"/>
    <w:rsid w:val="004E5955"/>
    <w:rsid w:val="004F4E20"/>
    <w:rsid w:val="00503E28"/>
    <w:rsid w:val="00520836"/>
    <w:rsid w:val="00526FA6"/>
    <w:rsid w:val="0054746B"/>
    <w:rsid w:val="005507B5"/>
    <w:rsid w:val="005525F7"/>
    <w:rsid w:val="00555465"/>
    <w:rsid w:val="00562F5F"/>
    <w:rsid w:val="0056529F"/>
    <w:rsid w:val="00566A22"/>
    <w:rsid w:val="00571FDA"/>
    <w:rsid w:val="00575886"/>
    <w:rsid w:val="005772F2"/>
    <w:rsid w:val="005943B4"/>
    <w:rsid w:val="005A04D5"/>
    <w:rsid w:val="005A2B25"/>
    <w:rsid w:val="005C2C61"/>
    <w:rsid w:val="005C4E62"/>
    <w:rsid w:val="005D4A60"/>
    <w:rsid w:val="005D5763"/>
    <w:rsid w:val="005E4D82"/>
    <w:rsid w:val="005E509A"/>
    <w:rsid w:val="005E79CF"/>
    <w:rsid w:val="005E7CDD"/>
    <w:rsid w:val="005F41B2"/>
    <w:rsid w:val="00601F77"/>
    <w:rsid w:val="00602D18"/>
    <w:rsid w:val="00612E15"/>
    <w:rsid w:val="00615696"/>
    <w:rsid w:val="00620CB7"/>
    <w:rsid w:val="0062661F"/>
    <w:rsid w:val="00627B95"/>
    <w:rsid w:val="00630E17"/>
    <w:rsid w:val="00646880"/>
    <w:rsid w:val="00653653"/>
    <w:rsid w:val="00661C10"/>
    <w:rsid w:val="00664213"/>
    <w:rsid w:val="006863C4"/>
    <w:rsid w:val="00693CEB"/>
    <w:rsid w:val="006A0981"/>
    <w:rsid w:val="006B3D6E"/>
    <w:rsid w:val="006C0F83"/>
    <w:rsid w:val="006C66AC"/>
    <w:rsid w:val="006D5632"/>
    <w:rsid w:val="006D7D75"/>
    <w:rsid w:val="006E4BF4"/>
    <w:rsid w:val="006E70F8"/>
    <w:rsid w:val="006F0427"/>
    <w:rsid w:val="006F0B6E"/>
    <w:rsid w:val="006F4685"/>
    <w:rsid w:val="006F58BD"/>
    <w:rsid w:val="006F66D2"/>
    <w:rsid w:val="006F690D"/>
    <w:rsid w:val="00710530"/>
    <w:rsid w:val="00710BE8"/>
    <w:rsid w:val="0072561C"/>
    <w:rsid w:val="00726300"/>
    <w:rsid w:val="00730BBC"/>
    <w:rsid w:val="0073279E"/>
    <w:rsid w:val="00752912"/>
    <w:rsid w:val="00752E97"/>
    <w:rsid w:val="00753E42"/>
    <w:rsid w:val="00755E81"/>
    <w:rsid w:val="00767DBC"/>
    <w:rsid w:val="00784913"/>
    <w:rsid w:val="007A1D67"/>
    <w:rsid w:val="007B1305"/>
    <w:rsid w:val="007B28BA"/>
    <w:rsid w:val="007C55AD"/>
    <w:rsid w:val="007D1344"/>
    <w:rsid w:val="007E202A"/>
    <w:rsid w:val="007F7EBF"/>
    <w:rsid w:val="00803E80"/>
    <w:rsid w:val="00811E1B"/>
    <w:rsid w:val="0082088E"/>
    <w:rsid w:val="00826017"/>
    <w:rsid w:val="00844078"/>
    <w:rsid w:val="00850928"/>
    <w:rsid w:val="00853046"/>
    <w:rsid w:val="008764CC"/>
    <w:rsid w:val="00892C66"/>
    <w:rsid w:val="00896E34"/>
    <w:rsid w:val="008A3BC8"/>
    <w:rsid w:val="008A548E"/>
    <w:rsid w:val="008A6450"/>
    <w:rsid w:val="008B0DD5"/>
    <w:rsid w:val="008C2F1D"/>
    <w:rsid w:val="008C5D22"/>
    <w:rsid w:val="008C628B"/>
    <w:rsid w:val="008D5554"/>
    <w:rsid w:val="008E09A3"/>
    <w:rsid w:val="008E45B8"/>
    <w:rsid w:val="008E7C64"/>
    <w:rsid w:val="008F057E"/>
    <w:rsid w:val="008F398C"/>
    <w:rsid w:val="008F44A1"/>
    <w:rsid w:val="00904645"/>
    <w:rsid w:val="00906639"/>
    <w:rsid w:val="00906790"/>
    <w:rsid w:val="00915F42"/>
    <w:rsid w:val="00917540"/>
    <w:rsid w:val="00923777"/>
    <w:rsid w:val="009272CF"/>
    <w:rsid w:val="009306A5"/>
    <w:rsid w:val="009348E1"/>
    <w:rsid w:val="00953846"/>
    <w:rsid w:val="009545BF"/>
    <w:rsid w:val="00960FDD"/>
    <w:rsid w:val="009700A7"/>
    <w:rsid w:val="00971E1D"/>
    <w:rsid w:val="00973DD4"/>
    <w:rsid w:val="009A5C81"/>
    <w:rsid w:val="009C4662"/>
    <w:rsid w:val="009E46A0"/>
    <w:rsid w:val="009E6E1B"/>
    <w:rsid w:val="009F3CD1"/>
    <w:rsid w:val="009F7D6D"/>
    <w:rsid w:val="00A05AD5"/>
    <w:rsid w:val="00A156DE"/>
    <w:rsid w:val="00A27B4E"/>
    <w:rsid w:val="00A40B11"/>
    <w:rsid w:val="00A517F9"/>
    <w:rsid w:val="00A5312F"/>
    <w:rsid w:val="00A62582"/>
    <w:rsid w:val="00A63C90"/>
    <w:rsid w:val="00A64F25"/>
    <w:rsid w:val="00A756A4"/>
    <w:rsid w:val="00A83282"/>
    <w:rsid w:val="00A83843"/>
    <w:rsid w:val="00A86061"/>
    <w:rsid w:val="00A94CEB"/>
    <w:rsid w:val="00AB248F"/>
    <w:rsid w:val="00AC75C2"/>
    <w:rsid w:val="00AD02F0"/>
    <w:rsid w:val="00AD186F"/>
    <w:rsid w:val="00AD63F4"/>
    <w:rsid w:val="00AF5FBB"/>
    <w:rsid w:val="00AF6E2E"/>
    <w:rsid w:val="00B053AD"/>
    <w:rsid w:val="00B12752"/>
    <w:rsid w:val="00B21DBD"/>
    <w:rsid w:val="00B24042"/>
    <w:rsid w:val="00B26EDB"/>
    <w:rsid w:val="00B36F1E"/>
    <w:rsid w:val="00B45001"/>
    <w:rsid w:val="00B4601A"/>
    <w:rsid w:val="00B737F3"/>
    <w:rsid w:val="00B77A9B"/>
    <w:rsid w:val="00B824E2"/>
    <w:rsid w:val="00B856C6"/>
    <w:rsid w:val="00B87B7F"/>
    <w:rsid w:val="00B90E89"/>
    <w:rsid w:val="00B92AA7"/>
    <w:rsid w:val="00B932B5"/>
    <w:rsid w:val="00B94C3E"/>
    <w:rsid w:val="00BA28EA"/>
    <w:rsid w:val="00BC1CC4"/>
    <w:rsid w:val="00BC59DA"/>
    <w:rsid w:val="00BD1D7C"/>
    <w:rsid w:val="00BD1EF1"/>
    <w:rsid w:val="00BD4553"/>
    <w:rsid w:val="00BE00DA"/>
    <w:rsid w:val="00BE18A0"/>
    <w:rsid w:val="00BE5FEE"/>
    <w:rsid w:val="00BF4CCC"/>
    <w:rsid w:val="00BF5400"/>
    <w:rsid w:val="00C0248D"/>
    <w:rsid w:val="00C15F56"/>
    <w:rsid w:val="00C31A0C"/>
    <w:rsid w:val="00C426FB"/>
    <w:rsid w:val="00C470B0"/>
    <w:rsid w:val="00C513E5"/>
    <w:rsid w:val="00C51A0A"/>
    <w:rsid w:val="00C53A14"/>
    <w:rsid w:val="00C760CE"/>
    <w:rsid w:val="00C80632"/>
    <w:rsid w:val="00CA5755"/>
    <w:rsid w:val="00CA7AE8"/>
    <w:rsid w:val="00CB16F5"/>
    <w:rsid w:val="00CB7271"/>
    <w:rsid w:val="00CB751B"/>
    <w:rsid w:val="00CC3E79"/>
    <w:rsid w:val="00CC4059"/>
    <w:rsid w:val="00CC60DC"/>
    <w:rsid w:val="00CE48BC"/>
    <w:rsid w:val="00CE4A56"/>
    <w:rsid w:val="00D02269"/>
    <w:rsid w:val="00D04BA0"/>
    <w:rsid w:val="00D11CD2"/>
    <w:rsid w:val="00D1517D"/>
    <w:rsid w:val="00D2257A"/>
    <w:rsid w:val="00D233A0"/>
    <w:rsid w:val="00D24386"/>
    <w:rsid w:val="00D4761E"/>
    <w:rsid w:val="00D50197"/>
    <w:rsid w:val="00D50EB6"/>
    <w:rsid w:val="00D6049B"/>
    <w:rsid w:val="00D62408"/>
    <w:rsid w:val="00D62643"/>
    <w:rsid w:val="00D66A26"/>
    <w:rsid w:val="00D73C6A"/>
    <w:rsid w:val="00D74B87"/>
    <w:rsid w:val="00D94CC2"/>
    <w:rsid w:val="00DA24F5"/>
    <w:rsid w:val="00DB7D57"/>
    <w:rsid w:val="00DD3D6A"/>
    <w:rsid w:val="00DD4705"/>
    <w:rsid w:val="00DD7038"/>
    <w:rsid w:val="00DD7BFE"/>
    <w:rsid w:val="00DE3894"/>
    <w:rsid w:val="00DE634A"/>
    <w:rsid w:val="00E04A7B"/>
    <w:rsid w:val="00E06255"/>
    <w:rsid w:val="00E12E77"/>
    <w:rsid w:val="00E160AF"/>
    <w:rsid w:val="00E22C15"/>
    <w:rsid w:val="00E3574D"/>
    <w:rsid w:val="00E44005"/>
    <w:rsid w:val="00E521C8"/>
    <w:rsid w:val="00E7192C"/>
    <w:rsid w:val="00E74198"/>
    <w:rsid w:val="00E825AC"/>
    <w:rsid w:val="00E86105"/>
    <w:rsid w:val="00E92550"/>
    <w:rsid w:val="00E92E93"/>
    <w:rsid w:val="00E95AB5"/>
    <w:rsid w:val="00E977D6"/>
    <w:rsid w:val="00EA5933"/>
    <w:rsid w:val="00EB0F05"/>
    <w:rsid w:val="00EB214D"/>
    <w:rsid w:val="00EC13D0"/>
    <w:rsid w:val="00ED08E0"/>
    <w:rsid w:val="00ED157C"/>
    <w:rsid w:val="00EE3079"/>
    <w:rsid w:val="00EF6410"/>
    <w:rsid w:val="00EF65DC"/>
    <w:rsid w:val="00F03089"/>
    <w:rsid w:val="00F03602"/>
    <w:rsid w:val="00F14A2D"/>
    <w:rsid w:val="00F14DF7"/>
    <w:rsid w:val="00F17D47"/>
    <w:rsid w:val="00F25B6F"/>
    <w:rsid w:val="00F26CA2"/>
    <w:rsid w:val="00F5214A"/>
    <w:rsid w:val="00F6341E"/>
    <w:rsid w:val="00F7187A"/>
    <w:rsid w:val="00F7198F"/>
    <w:rsid w:val="00F7511F"/>
    <w:rsid w:val="00F85035"/>
    <w:rsid w:val="00FA1CF2"/>
    <w:rsid w:val="00FA3DD5"/>
    <w:rsid w:val="00FA5653"/>
    <w:rsid w:val="00FB0E02"/>
    <w:rsid w:val="00FB33A2"/>
    <w:rsid w:val="00FD09FF"/>
    <w:rsid w:val="00FD1EA6"/>
    <w:rsid w:val="00FD28F4"/>
    <w:rsid w:val="00FE0EB4"/>
    <w:rsid w:val="00FE5AE3"/>
    <w:rsid w:val="00FF4D4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51E2F2-AE72-4065-9542-7ED44AE4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503E28"/>
  </w:style>
  <w:style w:type="paragraph" w:styleId="a4">
    <w:name w:val="footer"/>
    <w:basedOn w:val="a"/>
    <w:link w:val="Char0"/>
    <w:uiPriority w:val="99"/>
    <w:unhideWhenUsed/>
    <w:rsid w:val="00503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503E28"/>
  </w:style>
  <w:style w:type="paragraph" w:customStyle="1" w:styleId="font5">
    <w:name w:val="font5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9">
    <w:name w:val="font9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1">
    <w:name w:val="font11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12">
    <w:name w:val="font12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73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730B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730B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5">
    <w:name w:val="xl75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730B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81">
    <w:name w:val="xl81"/>
    <w:basedOn w:val="a"/>
    <w:rsid w:val="00730B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730B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730B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84">
    <w:name w:val="xl84"/>
    <w:basedOn w:val="a"/>
    <w:rsid w:val="00730B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730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9">
    <w:name w:val="xl89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4">
    <w:name w:val="xl94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5">
    <w:name w:val="xl95"/>
    <w:basedOn w:val="a"/>
    <w:rsid w:val="00730B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6">
    <w:name w:val="xl96"/>
    <w:basedOn w:val="a"/>
    <w:rsid w:val="00730B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730BB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730B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730B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0">
    <w:name w:val="xl100"/>
    <w:basedOn w:val="a"/>
    <w:rsid w:val="00730B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730B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730B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730B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730BB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730B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730B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30B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730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76F93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076F93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a5">
    <w:name w:val="Hyperlink"/>
    <w:basedOn w:val="a0"/>
    <w:uiPriority w:val="99"/>
    <w:unhideWhenUsed/>
    <w:rsid w:val="00566A22"/>
    <w:rPr>
      <w:color w:val="0000FF"/>
      <w:u w:val="single"/>
    </w:rPr>
  </w:style>
  <w:style w:type="paragraph" w:customStyle="1" w:styleId="xl65">
    <w:name w:val="xl65"/>
    <w:basedOn w:val="a"/>
    <w:rsid w:val="00DE38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DE38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llowedHyperlink"/>
    <w:basedOn w:val="a0"/>
    <w:uiPriority w:val="99"/>
    <w:semiHidden/>
    <w:unhideWhenUsed/>
    <w:rsid w:val="000B1934"/>
    <w:rPr>
      <w:color w:val="800080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B824E2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824E2"/>
    <w:rPr>
      <w:rFonts w:ascii="Microsoft YaHei UI" w:eastAsia="Microsoft YaHei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F66D2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6F66D2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semiHidden/>
    <w:rsid w:val="006F66D2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6F66D2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6F66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885EC-9D4A-428B-9F9B-92782B5C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Qiang</dc:creator>
  <cp:keywords/>
  <dc:description/>
  <cp:lastModifiedBy>Yi Qiang</cp:lastModifiedBy>
  <cp:revision>48</cp:revision>
  <dcterms:created xsi:type="dcterms:W3CDTF">2018-07-19T21:12:00Z</dcterms:created>
  <dcterms:modified xsi:type="dcterms:W3CDTF">2019-08-29T21:35:00Z</dcterms:modified>
</cp:coreProperties>
</file>