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S4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expression level of putative novel genes related to stone cell development.</w:t>
      </w:r>
    </w:p>
    <w:tbl>
      <w:tblPr>
        <w:tblStyle w:val="4"/>
        <w:tblpPr w:leftFromText="180" w:rightFromText="180" w:vertAnchor="page" w:horzAnchor="page" w:tblpX="1169" w:tblpY="2067"/>
        <w:tblOverlap w:val="never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028"/>
        <w:gridCol w:w="775"/>
        <w:gridCol w:w="775"/>
        <w:gridCol w:w="777"/>
        <w:gridCol w:w="773"/>
        <w:gridCol w:w="845"/>
        <w:gridCol w:w="705"/>
        <w:gridCol w:w="2"/>
        <w:gridCol w:w="774"/>
        <w:gridCol w:w="861"/>
        <w:gridCol w:w="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Gene</w:t>
            </w:r>
          </w:p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name</w:t>
            </w:r>
          </w:p>
        </w:tc>
        <w:tc>
          <w:tcPr>
            <w:tcW w:w="1028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Genome ID</w:t>
            </w:r>
          </w:p>
        </w:tc>
        <w:tc>
          <w:tcPr>
            <w:tcW w:w="2327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 VS 7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DPA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TPM</w:t>
            </w:r>
          </w:p>
        </w:tc>
        <w:tc>
          <w:tcPr>
            <w:tcW w:w="2325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 VS 15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DPA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TPM</w:t>
            </w:r>
          </w:p>
        </w:tc>
        <w:tc>
          <w:tcPr>
            <w:tcW w:w="2376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 VS 15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DPA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TPM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028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7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77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DEGs</w:t>
            </w:r>
          </w:p>
        </w:tc>
        <w:tc>
          <w:tcPr>
            <w:tcW w:w="77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84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7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DEGs</w:t>
            </w:r>
          </w:p>
        </w:tc>
        <w:tc>
          <w:tcPr>
            <w:tcW w:w="77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86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DPA</w:t>
            </w:r>
          </w:p>
        </w:tc>
        <w:tc>
          <w:tcPr>
            <w:tcW w:w="7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DEGs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D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US" w:eastAsia="zh-CN"/>
              </w:rPr>
              <w:t>IR</w:t>
            </w:r>
          </w:p>
        </w:tc>
        <w:tc>
          <w:tcPr>
            <w:tcW w:w="102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Pbr000712.1</w:t>
            </w:r>
          </w:p>
        </w:tc>
        <w:tc>
          <w:tcPr>
            <w:tcW w:w="77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7.486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7</w:t>
            </w:r>
          </w:p>
        </w:tc>
        <w:tc>
          <w:tcPr>
            <w:tcW w:w="77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40.940</w:t>
            </w:r>
          </w:p>
        </w:tc>
        <w:tc>
          <w:tcPr>
            <w:tcW w:w="77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40.940</w:t>
            </w:r>
          </w:p>
        </w:tc>
        <w:tc>
          <w:tcPr>
            <w:tcW w:w="84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118.375</w:t>
            </w:r>
          </w:p>
        </w:tc>
        <w:tc>
          <w:tcPr>
            <w:tcW w:w="70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7.486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7</w:t>
            </w:r>
          </w:p>
        </w:tc>
        <w:tc>
          <w:tcPr>
            <w:tcW w:w="86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118.375</w:t>
            </w:r>
          </w:p>
        </w:tc>
        <w:tc>
          <w:tcPr>
            <w:tcW w:w="74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KIP1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Pbr001414.1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1.736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8.256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8.256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21.833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1.736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21.833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S-AdoMet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Pbr001686.1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20.551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53.004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53.001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360.508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20.551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360.508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GATase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Pbr002524.1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2.735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5.581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5.581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12.011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2.735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12.011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GMC oxred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Pbr011059.2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1.217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9.954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9.954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32.330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1.217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32.330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EamA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Pbr024589.1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0.499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6.238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6.238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13.831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0.499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13.831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TPS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Pbr024829.1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0.465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8.547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8.547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39.377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0.465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39.377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5"/>
                <w:szCs w:val="15"/>
                <w:vertAlign w:val="baseline"/>
                <w:lang w:val="en-GB"/>
              </w:rPr>
              <w:t>Cu-oxidase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  <w:t>Pbr025074.1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2.006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9.460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9.460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21.649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2.006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21.649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UP</w:t>
            </w:r>
          </w:p>
        </w:tc>
      </w:tr>
    </w:tbl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84A03"/>
    <w:rsid w:val="164E4CEF"/>
    <w:rsid w:val="2343723D"/>
    <w:rsid w:val="2CF85E1F"/>
    <w:rsid w:val="5C4070C7"/>
    <w:rsid w:val="70B7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(o´ω`o)</cp:lastModifiedBy>
  <dcterms:modified xsi:type="dcterms:W3CDTF">2019-09-04T12:25:10Z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