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20" w:after="120" w:line="480" w:lineRule="auto"/>
        <w:jc w:val="center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0" w:name="OLE_LINK156"/>
      <w:bookmarkStart w:id="1" w:name="OLE_LINK42"/>
      <w:bookmarkStart w:id="18" w:name="_GoBack"/>
      <w:bookmarkEnd w:id="18"/>
      <w:r>
        <w:rPr>
          <w:rFonts w:ascii="Times New Roman" w:hAnsi="Times New Roman" w:eastAsia="黑体" w:cs="Times New Roman"/>
          <w:b/>
          <w:sz w:val="24"/>
          <w:highlight w:val="none"/>
        </w:rPr>
        <w:t>Transcriptomic Analysis</w:t>
      </w:r>
      <w:bookmarkEnd w:id="0"/>
      <w:r>
        <w:rPr>
          <w:rFonts w:ascii="Times New Roman" w:hAnsi="Times New Roman" w:eastAsia="黑体" w:cs="Times New Roman"/>
          <w:b/>
          <w:sz w:val="24"/>
          <w:highlight w:val="none"/>
        </w:rPr>
        <w:t xml:space="preserve"> Reveals Flavonoid Biosynthesis of </w:t>
      </w:r>
      <w:r>
        <w:rPr>
          <w:rFonts w:ascii="Times New Roman" w:hAnsi="Times New Roman" w:eastAsia="黑体" w:cs="Times New Roman"/>
          <w:b/>
          <w:i/>
          <w:iCs/>
          <w:sz w:val="24"/>
          <w:highlight w:val="none"/>
        </w:rPr>
        <w:t>Syringa oblata</w:t>
      </w:r>
      <w:r>
        <w:rPr>
          <w:rFonts w:ascii="Times New Roman" w:hAnsi="Times New Roman" w:eastAsia="黑体" w:cs="Times New Roman"/>
          <w:b/>
          <w:sz w:val="24"/>
          <w:highlight w:val="none"/>
        </w:rPr>
        <w:t xml:space="preserve"> Lindl.</w:t>
      </w:r>
      <w:r>
        <w:rPr>
          <w:rFonts w:ascii="Times New Roman" w:hAnsi="Times New Roman" w:cs="Times New Roman"/>
          <w:highlight w:val="none"/>
        </w:rPr>
        <w:t xml:space="preserve"> </w:t>
      </w:r>
      <w:r>
        <w:rPr>
          <w:rFonts w:ascii="Times New Roman" w:hAnsi="Times New Roman" w:eastAsia="黑体" w:cs="Times New Roman"/>
          <w:b/>
          <w:sz w:val="24"/>
          <w:highlight w:val="none"/>
        </w:rPr>
        <w:t>in Response to Different Light</w:t>
      </w:r>
      <w:bookmarkStart w:id="2" w:name="OLE_LINK203"/>
      <w:bookmarkStart w:id="3" w:name="OLE_LINK204"/>
      <w:r>
        <w:rPr>
          <w:rFonts w:ascii="Times New Roman" w:hAnsi="Times New Roman" w:eastAsia="黑体" w:cs="Times New Roman"/>
          <w:b/>
          <w:sz w:val="24"/>
          <w:highlight w:val="none"/>
        </w:rPr>
        <w:t xml:space="preserve"> </w:t>
      </w:r>
      <w:bookmarkStart w:id="4" w:name="OLE_LINK164"/>
      <w:bookmarkStart w:id="5" w:name="OLE_LINK162"/>
      <w:bookmarkStart w:id="6" w:name="OLE_LINK163"/>
      <w:r>
        <w:rPr>
          <w:rFonts w:ascii="Times New Roman" w:hAnsi="Times New Roman" w:eastAsia="黑体" w:cs="Times New Roman"/>
          <w:b/>
          <w:sz w:val="24"/>
          <w:highlight w:val="none"/>
        </w:rPr>
        <w:t>Intensity</w:t>
      </w:r>
      <w:bookmarkEnd w:id="1"/>
      <w:bookmarkEnd w:id="2"/>
      <w:bookmarkEnd w:id="3"/>
      <w:bookmarkEnd w:id="4"/>
      <w:bookmarkEnd w:id="5"/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27320" cy="3239770"/>
            <wp:effectExtent l="0" t="0" r="0" b="6350"/>
            <wp:docPr id="2" name="图片 2" descr="diff_regu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iff_regulatio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S1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Genes with significant differential expression in </w:t>
      </w:r>
      <w:r>
        <w:rPr>
          <w:rFonts w:hint="default" w:ascii="Times New Roman" w:hAnsi="Times New Roman" w:cs="Times New Roman" w:eastAsiaTheme="minorEastAsia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Syringa oblata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Lindl.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center"/>
        <w:textAlignment w:val="auto"/>
        <w:outlineLvl w:val="9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048760" cy="3239770"/>
            <wp:effectExtent l="0" t="0" r="5080" b="6350"/>
            <wp:docPr id="4" name="图片 4" descr="S_E1_L_vs_S_N1_L_volc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_E1_L_vs_S_N1_L_volcan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4876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9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S2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Volcano diagram of differentially expressed 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U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nigenes between two groups in </w:t>
      </w:r>
      <w:r>
        <w:rPr>
          <w:rFonts w:hint="default" w:ascii="Times New Roman" w:hAnsi="Times New Roman" w:cs="Times New Roman" w:eastAsiaTheme="minorEastAsia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Syringa oblata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Lindl.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9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8463915" cy="4696460"/>
            <wp:effectExtent l="0" t="0" r="9525" b="12700"/>
            <wp:docPr id="1" name="图片 1" descr="图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3"/>
                    <pic:cNvPicPr>
                      <a:picLocks noChangeAspect="1"/>
                    </pic:cNvPicPr>
                  </pic:nvPicPr>
                  <pic:blipFill>
                    <a:blip r:embed="rId6"/>
                    <a:srcRect l="2413" t="6853" r="4896" b="3515"/>
                    <a:stretch>
                      <a:fillRect/>
                    </a:stretch>
                  </pic:blipFill>
                  <pic:spPr>
                    <a:xfrm>
                      <a:off x="0" y="0"/>
                      <a:ext cx="8463915" cy="469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outlineLvl w:val="9"/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S3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GO enrichment analysis of differentially expressed 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U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nigenes in </w:t>
      </w:r>
      <w:r>
        <w:rPr>
          <w:rFonts w:hint="default" w:ascii="Times New Roman" w:hAnsi="Times New Roman" w:cs="Times New Roman" w:eastAsiaTheme="minorEastAsia"/>
          <w:i/>
          <w:i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Syringa oblata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Lindl.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1 </w:t>
      </w:r>
      <w:bookmarkStart w:id="7" w:name="OLE_LINK5"/>
      <w:r>
        <w:rPr>
          <w:rFonts w:hint="eastAsia" w:ascii="Times New Roman" w:hAnsi="Times New Roman" w:cs="Times New Roman" w:eastAsiaTheme="minor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Air pollution index for </w:t>
      </w:r>
      <w:r>
        <w:rPr>
          <w:rFonts w:hint="default" w:ascii="Times New Roman" w:hAnsi="Times New Roman" w:eastAsia="宋体" w:cs="Times New Roman"/>
          <w:b w:val="0"/>
          <w:bCs/>
          <w:i w:val="0"/>
          <w:color w:val="000000"/>
          <w:sz w:val="24"/>
          <w:szCs w:val="24"/>
          <w:highlight w:val="none"/>
          <w:u w:val="none"/>
          <w:lang w:val="en-US" w:eastAsia="zh-CN"/>
        </w:rPr>
        <w:t>May</w:t>
      </w:r>
      <w:r>
        <w:rPr>
          <w:rFonts w:hint="eastAsia" w:ascii="Times New Roman" w:hAnsi="Times New Roman" w:cs="Times New Roman"/>
          <w:b w:val="0"/>
          <w:bCs/>
          <w:i w:val="0"/>
          <w:color w:val="000000"/>
          <w:sz w:val="24"/>
          <w:szCs w:val="24"/>
          <w:highlight w:val="none"/>
          <w:u w:val="none"/>
          <w:lang w:val="en-US" w:eastAsia="zh-CN"/>
        </w:rPr>
        <w:t xml:space="preserve"> to October in 2017.</w:t>
      </w:r>
    </w:p>
    <w:bookmarkEnd w:id="7"/>
    <w:tbl>
      <w:tblPr>
        <w:tblStyle w:val="3"/>
        <w:tblW w:w="8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7"/>
        <w:gridCol w:w="570"/>
        <w:gridCol w:w="848"/>
        <w:gridCol w:w="1530"/>
        <w:gridCol w:w="700"/>
        <w:gridCol w:w="700"/>
        <w:gridCol w:w="700"/>
        <w:gridCol w:w="700"/>
        <w:gridCol w:w="700"/>
        <w:gridCol w:w="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</w:trPr>
        <w:tc>
          <w:tcPr>
            <w:tcW w:w="11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Month</w:t>
            </w:r>
          </w:p>
        </w:tc>
        <w:tc>
          <w:tcPr>
            <w:tcW w:w="57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AQI</w:t>
            </w:r>
          </w:p>
        </w:tc>
        <w:tc>
          <w:tcPr>
            <w:tcW w:w="84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Range</w:t>
            </w:r>
          </w:p>
        </w:tc>
        <w:tc>
          <w:tcPr>
            <w:tcW w:w="153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  <w:t>Quality level</w:t>
            </w:r>
          </w:p>
        </w:tc>
        <w:tc>
          <w:tcPr>
            <w:tcW w:w="7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7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PM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7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SO</w:t>
            </w: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7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CO</w:t>
            </w:r>
          </w:p>
        </w:tc>
        <w:tc>
          <w:tcPr>
            <w:tcW w:w="7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NO</w:t>
            </w: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vertAlign w:val="subscript"/>
                <w:lang w:val="en-US" w:eastAsia="zh-CN" w:bidi="ar"/>
              </w:rPr>
              <w:t>2</w:t>
            </w:r>
          </w:p>
        </w:tc>
        <w:tc>
          <w:tcPr>
            <w:tcW w:w="7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Helvetica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vertAlign w:val="subscript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11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bookmarkStart w:id="8" w:name="OLE_LINK4"/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May</w:t>
            </w:r>
            <w:bookmarkEnd w:id="8"/>
          </w:p>
        </w:tc>
        <w:tc>
          <w:tcPr>
            <w:tcW w:w="5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85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37~297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bookmarkStart w:id="9" w:name="OLE_LINK1"/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Good</w:t>
            </w:r>
            <w:bookmarkEnd w:id="9"/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65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0.877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31</w:t>
            </w:r>
          </w:p>
        </w:tc>
        <w:tc>
          <w:tcPr>
            <w:tcW w:w="7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June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68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32~148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Good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0.723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July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42~128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Good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0.713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August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48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27~85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Excellent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0.574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September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48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29~70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Excellent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0.637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" w:hRule="atLeast"/>
        </w:trPr>
        <w:tc>
          <w:tcPr>
            <w:tcW w:w="11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October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119</w:t>
            </w:r>
          </w:p>
        </w:tc>
        <w:tc>
          <w:tcPr>
            <w:tcW w:w="84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35~473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Mild pollution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94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122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0.848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49</w:t>
            </w:r>
          </w:p>
        </w:tc>
        <w:tc>
          <w:tcPr>
            <w:tcW w:w="7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outlineLvl w:val="9"/>
        <w:rPr>
          <w:rFonts w:hint="eastAsia" w:ascii="Times New Roman" w:hAnsi="Times New Roman" w:cs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default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 w:eastAsiaTheme="minorEastAsia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Fluorescence </w:t>
      </w:r>
      <w:r>
        <w:rPr>
          <w:rFonts w:hint="default" w:ascii="Times New Roman" w:hAnsi="Times New Roman" w:cs="Times New Roman"/>
          <w:sz w:val="24"/>
          <w:highlight w:val="none"/>
        </w:rPr>
        <w:t>quantitative</w:t>
      </w:r>
      <w:r>
        <w:rPr>
          <w:rFonts w:hint="default" w:ascii="Times New Roman" w:hAnsi="Times New Roman" w:cs="Times New Roman"/>
          <w:sz w:val="24"/>
          <w:highlight w:val="none"/>
          <w:lang w:eastAsia="zh-CN"/>
        </w:rPr>
        <w:t xml:space="preserve"> real-time PCR</w:t>
      </w:r>
      <w:r>
        <w:rPr>
          <w:rFonts w:hint="default" w:ascii="Times New Roman" w:hAnsi="Times New Roman" w:cs="Times New Roman" w:eastAsia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primer sequence</w:t>
      </w:r>
      <w:r>
        <w:rPr>
          <w:rFonts w:hint="eastAsia" w:ascii="Times New Roman" w:hAnsi="Times New Roman" w:cs="Times New Roman" w:eastAsiaTheme="minorEastAsia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3"/>
        <w:tblW w:w="8336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761"/>
        <w:gridCol w:w="862"/>
        <w:gridCol w:w="371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 w:hRule="atLeast"/>
        </w:trPr>
        <w:tc>
          <w:tcPr>
            <w:tcW w:w="3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10" w:name="OLE_LINK38"/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Gene_ID</w:t>
            </w:r>
          </w:p>
        </w:tc>
        <w:tc>
          <w:tcPr>
            <w:tcW w:w="86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Primer</w:t>
            </w:r>
          </w:p>
        </w:tc>
        <w:tc>
          <w:tcPr>
            <w:tcW w:w="37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11" w:name="OLE_LINK3"/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Primer</w:t>
            </w:r>
            <w:bookmarkEnd w:id="11"/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sequence（5' - 3'）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8" w:hRule="atLeast"/>
        </w:trPr>
        <w:tc>
          <w:tcPr>
            <w:tcW w:w="3761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2" w:name="OLE_LINK2" w:colFirst="1" w:colLast="1"/>
            <w:bookmarkStart w:id="13" w:name="OLE_LINK197" w:colFirst="0" w:colLast="0"/>
            <w:bookmarkStart w:id="14" w:name="OLE_LINK142" w:colFirst="0" w:colLast="0"/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TRINITY_DN36967_c0_g1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PAL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AGATTGAGGCTGCTGCTGTGATG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CGATCCTGCTTCGGCTTCTGC</w:t>
            </w:r>
          </w:p>
        </w:tc>
      </w:tr>
      <w:bookmarkEnd w:id="12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TRINITY_DN35155_c0_g1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4CL1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GGACGCAGGAGAAGTTCCAGTTG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CGACGGAGACTTAGGAATGGCATC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TRINITY_DN29851_c0_g2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CYP73A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CGCCGCCTCTGTTCCATTCTC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15" w:name="OLE_LINK151" w:colFirst="1" w:colLast="1"/>
            <w:bookmarkStart w:id="16" w:name="OLE_LINK63" w:colFirst="1" w:colLast="1"/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ATAATCCGGCATGGTGGAAGAAGC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TRINITY_DN31867_c0_g1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HST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CATGGTCTGATATGGCTCGTGGTC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CGGCTGGTACTCGATGTGCTTG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TRINITY_DN31867_c0_g2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HST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TTCTAGGCTCCAACCTCCACTTCC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GGAGATCACCAGCTACTGCGATTG</w:t>
            </w:r>
          </w:p>
        </w:tc>
      </w:tr>
      <w:bookmarkEnd w:id="15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17" w:name="OLE_LINK39" w:colFirst="0" w:colLast="0"/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TRINITY_DN35859_c0_g3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CHS2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TGGTTACGGTTGAGGATGTTCGTC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CAATTCGGTGGCGTTGCAGTG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TRINITY_DN35859_c0_g2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CHS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GCAGAGCACCACAGGCGAAG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CAGAACCACGGTCTCAACTGTCAG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TRINITY_DN32109_c0_g3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CHS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GCCGACTACCAACTCACCAAGC</w:t>
            </w:r>
          </w:p>
        </w:tc>
      </w:tr>
      <w:bookmarkEnd w:id="17"/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TGTTGTTCTCCGCCAAGTCCTTG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TRINITY_DN36563_c0_g1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FHT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GATGACGATGACGGCGGCAAG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TGTCGAACCGGAGCTTCTCTATGG</w:t>
            </w:r>
          </w:p>
        </w:tc>
      </w:tr>
      <w:bookmarkEnd w:id="16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TRINITY_DN36038_c0_g2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DLO2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GGACGCTGGTGCCTTGACAATC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CTCGGAATTGACCTTCGCTCTGTG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TRINITY_DN28124_c3_g2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DMR6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highlight w:val="none"/>
              </w:rPr>
              <w:t>AACTTATGGTCTTCCGGCTCATGC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1"/>
                <w:szCs w:val="21"/>
                <w:highlight w:val="none"/>
              </w:rPr>
              <w:t>TGCCATCCTTGAGAACTTGCAGAC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TRINITY_DN29800_c0_g2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SGR1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CGCCTCTTCCACCCAAGAAC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GAGGCTGTGCCACCAATTCT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TRINITY_DN31579_c2_g5</w:t>
            </w:r>
            <w:r>
              <w:rPr>
                <w:rFonts w:hint="eastAsia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CYP75B1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ACATGCATACGACTTACCGTGG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GCGGGTGGAGATTGGTCTATG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TRINITY_DN28965_c1_g8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BHLH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GGAAGACAGTTCAGCCGACAGAAG</w:t>
            </w:r>
          </w:p>
        </w:tc>
      </w:tr>
      <w:bookmarkEnd w:id="13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GGCGACAAGGCAGCAGAAGG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" w:hRule="atLeast"/>
        </w:trPr>
        <w:tc>
          <w:tcPr>
            <w:tcW w:w="3761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TRINITY_DN36649_c0_g3 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CPR</w:t>
            </w: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Forward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GTCCAACACAAGATGGCTGAGAGG</w:t>
            </w:r>
          </w:p>
        </w:tc>
      </w:tr>
      <w:bookmarkEnd w:id="14"/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7" w:hRule="atLeast"/>
        </w:trPr>
        <w:tc>
          <w:tcPr>
            <w:tcW w:w="3761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Reverse</w:t>
            </w:r>
          </w:p>
        </w:tc>
        <w:tc>
          <w:tcPr>
            <w:tcW w:w="3713" w:type="dxa"/>
            <w:shd w:val="clear" w:color="auto" w:fill="auto"/>
            <w:vAlign w:val="center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EastAsia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AGCCTTGGTGCTGTCTAGAGATCC</w:t>
            </w:r>
          </w:p>
        </w:tc>
      </w:tr>
      <w:bookmarkEnd w:id="1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42720"/>
    <w:rsid w:val="0B2E4F23"/>
    <w:rsid w:val="0EBA30D3"/>
    <w:rsid w:val="22AC3A42"/>
    <w:rsid w:val="27582187"/>
    <w:rsid w:val="2F742720"/>
    <w:rsid w:val="31260423"/>
    <w:rsid w:val="38BD5C0B"/>
    <w:rsid w:val="38C70DE2"/>
    <w:rsid w:val="44000AA9"/>
    <w:rsid w:val="590B0900"/>
    <w:rsid w:val="5C3918DD"/>
    <w:rsid w:val="5DD67BC2"/>
    <w:rsid w:val="686C510B"/>
    <w:rsid w:val="7CA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2019-03-13T13:34:00Z</dcterms:created>
  <dc:creator>dell</dc:creator>
  <cp:lastModifiedBy>dell</cp:lastModifiedBy>
  <dcterms:modified xsi:type="dcterms:W3CDTF">2019-09-25T01:06:37Z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