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EE0C6" w14:textId="77777777" w:rsidR="00D070C8" w:rsidRPr="00394B11" w:rsidRDefault="00D070C8" w:rsidP="00D070C8">
      <w:pPr>
        <w:pStyle w:val="Ttulo1"/>
        <w:rPr>
          <w:lang w:val="en-GB"/>
        </w:rPr>
      </w:pPr>
      <w:r w:rsidRPr="00394B11">
        <w:rPr>
          <w:lang w:val="en-GB"/>
        </w:rPr>
        <w:t>Supplementary data</w:t>
      </w:r>
    </w:p>
    <w:p w14:paraId="6441B8E3" w14:textId="09F10D7C" w:rsidR="00102C14" w:rsidRPr="00394B11" w:rsidRDefault="00D85A1C">
      <w:pPr>
        <w:rPr>
          <w:b/>
          <w:bCs/>
        </w:rPr>
      </w:pPr>
      <w:r>
        <w:rPr>
          <w:b/>
          <w:bCs/>
        </w:rPr>
        <w:t>Genetic d</w:t>
      </w:r>
      <w:r w:rsidR="00D070C8" w:rsidRPr="00394B11">
        <w:rPr>
          <w:b/>
          <w:bCs/>
        </w:rPr>
        <w:t>iversity in developmental responses to light spectral quality in barley (</w:t>
      </w:r>
      <w:r w:rsidR="00D070C8" w:rsidRPr="00394B11">
        <w:rPr>
          <w:b/>
          <w:bCs/>
          <w:i/>
          <w:iCs/>
        </w:rPr>
        <w:t>Hordeum vulgare</w:t>
      </w:r>
      <w:r w:rsidR="00D070C8" w:rsidRPr="00394B11">
        <w:rPr>
          <w:b/>
          <w:bCs/>
        </w:rPr>
        <w:t xml:space="preserve"> L.)</w:t>
      </w:r>
    </w:p>
    <w:p w14:paraId="485EB5B5" w14:textId="77777777" w:rsidR="00D070C8" w:rsidRPr="00876EA9" w:rsidRDefault="00D070C8">
      <w:pPr>
        <w:rPr>
          <w:lang w:val="es-ES"/>
        </w:rPr>
      </w:pPr>
      <w:r w:rsidRPr="00876EA9">
        <w:rPr>
          <w:lang w:val="es-ES"/>
        </w:rPr>
        <w:t>Arantxa Monteagudo, Tibor Kiss, Marianna Mayer, Ana M. Casas, Ernesto Igartua</w:t>
      </w:r>
      <w:r w:rsidR="00876EA9">
        <w:rPr>
          <w:lang w:val="es-ES"/>
        </w:rPr>
        <w:t>,</w:t>
      </w:r>
      <w:r w:rsidRPr="00876EA9">
        <w:rPr>
          <w:lang w:val="es-ES"/>
        </w:rPr>
        <w:t xml:space="preserve"> </w:t>
      </w:r>
      <w:r w:rsidR="00876EA9" w:rsidRPr="00876EA9">
        <w:rPr>
          <w:lang w:val="es-ES"/>
        </w:rPr>
        <w:t>Ildikó Karsai</w:t>
      </w:r>
    </w:p>
    <w:p w14:paraId="746DAC81" w14:textId="77777777" w:rsidR="00D070C8" w:rsidRPr="00876EA9" w:rsidRDefault="00D070C8">
      <w:pPr>
        <w:rPr>
          <w:lang w:val="es-ES"/>
        </w:rPr>
      </w:pPr>
      <w:r w:rsidRPr="00876EA9">
        <w:rPr>
          <w:lang w:val="es-ES"/>
        </w:rPr>
        <w:br w:type="page"/>
      </w:r>
    </w:p>
    <w:p w14:paraId="2E7FC335" w14:textId="77777777" w:rsidR="00D070C8" w:rsidRPr="00394B11" w:rsidRDefault="00D070C8" w:rsidP="00D070C8">
      <w:pPr>
        <w:pStyle w:val="Ttulo1"/>
        <w:rPr>
          <w:lang w:val="en-GB"/>
        </w:rPr>
      </w:pPr>
      <w:r w:rsidRPr="00394B11">
        <w:rPr>
          <w:lang w:val="en-GB"/>
        </w:rPr>
        <w:lastRenderedPageBreak/>
        <w:t>Supplementary data</w:t>
      </w:r>
    </w:p>
    <w:p w14:paraId="555B7A30" w14:textId="1A86C0EF" w:rsidR="00952E45" w:rsidRDefault="00952E45" w:rsidP="00D070C8">
      <w:r>
        <w:t>Supplementary Table S</w:t>
      </w:r>
      <w:r w:rsidR="001720D0">
        <w:t>1</w:t>
      </w:r>
      <w:r>
        <w:t xml:space="preserve">. Analysis of variance for Waddington stage after 30 days from the end of the vernalization. </w:t>
      </w:r>
    </w:p>
    <w:p w14:paraId="3EA444C0" w14:textId="1077B957" w:rsidR="00757143" w:rsidRDefault="00757143" w:rsidP="00D070C8">
      <w:pPr>
        <w:rPr>
          <w:bCs/>
        </w:rPr>
      </w:pPr>
      <w:r w:rsidRPr="00394B11">
        <w:t xml:space="preserve">Supplementary </w:t>
      </w:r>
      <w:r>
        <w:t xml:space="preserve">Table S2. </w:t>
      </w:r>
      <w:r>
        <w:rPr>
          <w:bCs/>
        </w:rPr>
        <w:t>Analysis of variance and comparison between groups of varieties and genotypes.</w:t>
      </w:r>
    </w:p>
    <w:p w14:paraId="5C0E0111" w14:textId="1008C004" w:rsidR="00757143" w:rsidRPr="00394B11" w:rsidRDefault="00757143" w:rsidP="00D070C8">
      <w:r w:rsidRPr="00394B11">
        <w:t>Supplementary Table S3.</w:t>
      </w:r>
      <w:r>
        <w:t xml:space="preserve"> </w:t>
      </w:r>
      <w:r w:rsidRPr="005606BA">
        <w:rPr>
          <w:bCs/>
        </w:rPr>
        <w:t>Multiple comparisons of gene expression.</w:t>
      </w:r>
    </w:p>
    <w:p w14:paraId="63D51D3C" w14:textId="77777777" w:rsidR="00BA63B4" w:rsidRPr="00394B11" w:rsidRDefault="00BA63B4" w:rsidP="00BA63B4">
      <w:r w:rsidRPr="00394B11">
        <w:t>Supplementary Table S</w:t>
      </w:r>
      <w:r>
        <w:t>4</w:t>
      </w:r>
      <w:r w:rsidRPr="00394B11">
        <w:t>. Description of traits used for cluster analyses.</w:t>
      </w:r>
    </w:p>
    <w:p w14:paraId="5F678C8D" w14:textId="34210CC8" w:rsidR="00D070C8" w:rsidRPr="00394B11" w:rsidRDefault="005B7F7B" w:rsidP="00D070C8">
      <w:r w:rsidRPr="00394B11">
        <w:t xml:space="preserve">Supplementary Table </w:t>
      </w:r>
      <w:r w:rsidR="00757143" w:rsidRPr="00394B11">
        <w:t>S</w:t>
      </w:r>
      <w:r w:rsidR="00BA63B4">
        <w:t>5</w:t>
      </w:r>
      <w:r w:rsidRPr="00394B11">
        <w:t xml:space="preserve">. </w:t>
      </w:r>
      <w:r w:rsidR="00D070C8" w:rsidRPr="00394B11">
        <w:t>Primer sequences for gene expression assay.</w:t>
      </w:r>
    </w:p>
    <w:p w14:paraId="51F8DF79" w14:textId="0067E6CF" w:rsidR="005F6AAA" w:rsidRDefault="005F6AAA" w:rsidP="00D070C8">
      <w:pPr>
        <w:rPr>
          <w:bCs/>
        </w:rPr>
      </w:pPr>
      <w:r w:rsidRPr="00394B11">
        <w:t xml:space="preserve">Supplementary Figure S1. </w:t>
      </w:r>
      <w:r w:rsidRPr="00394B11">
        <w:rPr>
          <w:bCs/>
        </w:rPr>
        <w:t>Spectral composition of fluorescent (F) and metal halide (M) light bulbs.</w:t>
      </w:r>
    </w:p>
    <w:p w14:paraId="48258192" w14:textId="77777777" w:rsidR="0086377D" w:rsidRDefault="001720D0" w:rsidP="00C214C3">
      <w:r w:rsidRPr="00394B11">
        <w:rPr>
          <w:bCs/>
        </w:rPr>
        <w:t xml:space="preserve">Supplementary Figure S2. </w:t>
      </w:r>
      <w:r w:rsidRPr="00394B11">
        <w:t>Analyses of variance for DEV31</w:t>
      </w:r>
      <w:r>
        <w:t>, DEV30, length of stem elongation</w:t>
      </w:r>
      <w:r w:rsidR="00517031">
        <w:t xml:space="preserve"> (LSE)</w:t>
      </w:r>
      <w:r w:rsidR="00FF4E03">
        <w:t xml:space="preserve"> and</w:t>
      </w:r>
      <w:r w:rsidRPr="00394B11">
        <w:t xml:space="preserve"> DEV49</w:t>
      </w:r>
      <w:r w:rsidR="00FF4E03">
        <w:t>.</w:t>
      </w:r>
      <w:r>
        <w:t xml:space="preserve"> days to 50% of plant height (PH50) and final plant height (PH).</w:t>
      </w:r>
    </w:p>
    <w:p w14:paraId="724CB98A" w14:textId="3CEF6C96" w:rsidR="00C214C3" w:rsidRDefault="000E7666" w:rsidP="00C214C3">
      <w:pPr>
        <w:rPr>
          <w:bCs/>
        </w:rPr>
      </w:pPr>
      <w:r w:rsidRPr="00394B11">
        <w:rPr>
          <w:bCs/>
        </w:rPr>
        <w:t xml:space="preserve">Supplementary Figure </w:t>
      </w:r>
      <w:r w:rsidR="00517031" w:rsidRPr="00394B11">
        <w:rPr>
          <w:bCs/>
        </w:rPr>
        <w:t>S</w:t>
      </w:r>
      <w:r w:rsidR="00C214C3">
        <w:rPr>
          <w:bCs/>
        </w:rPr>
        <w:t>3</w:t>
      </w:r>
      <w:r w:rsidRPr="00394B11">
        <w:rPr>
          <w:bCs/>
        </w:rPr>
        <w:t>. Duration of phenophases in each variety and treatment.</w:t>
      </w:r>
    </w:p>
    <w:p w14:paraId="53A2065D" w14:textId="3A8D8B6E" w:rsidR="000E7666" w:rsidRPr="00C214C3" w:rsidRDefault="00C214C3" w:rsidP="00D070C8">
      <w:r w:rsidRPr="00394B11">
        <w:rPr>
          <w:bCs/>
        </w:rPr>
        <w:t>Supplementary Figure S</w:t>
      </w:r>
      <w:r>
        <w:rPr>
          <w:bCs/>
        </w:rPr>
        <w:t>4</w:t>
      </w:r>
      <w:r w:rsidRPr="00394B11">
        <w:rPr>
          <w:bCs/>
        </w:rPr>
        <w:t xml:space="preserve">. </w:t>
      </w:r>
      <w:r w:rsidRPr="00394B11">
        <w:t xml:space="preserve">Analyses of variance for </w:t>
      </w:r>
      <w:r>
        <w:t>phyllochron (days</w:t>
      </w:r>
      <w:r w:rsidRPr="00083648">
        <w:rPr>
          <w:vertAlign w:val="superscript"/>
        </w:rPr>
        <w:t>-1</w:t>
      </w:r>
      <w:r>
        <w:t>), final leaf number, days to 50% of plant height (PH50) and final plant height (PH).</w:t>
      </w:r>
    </w:p>
    <w:p w14:paraId="09DAFCB9" w14:textId="27523EA2" w:rsidR="00D71B22" w:rsidRPr="00394B11" w:rsidRDefault="00D71B22" w:rsidP="00D070C8">
      <w:pPr>
        <w:rPr>
          <w:bCs/>
        </w:rPr>
      </w:pPr>
      <w:r w:rsidRPr="00394B11">
        <w:rPr>
          <w:bCs/>
        </w:rPr>
        <w:t xml:space="preserve">Supplementary Figure </w:t>
      </w:r>
      <w:r w:rsidR="00517031" w:rsidRPr="00394B11">
        <w:rPr>
          <w:bCs/>
        </w:rPr>
        <w:t>S</w:t>
      </w:r>
      <w:r w:rsidR="00FF4E03">
        <w:rPr>
          <w:bCs/>
        </w:rPr>
        <w:t>5</w:t>
      </w:r>
      <w:r w:rsidRPr="00394B11">
        <w:rPr>
          <w:bCs/>
        </w:rPr>
        <w:t>. Comparison of days to first node appearance (DEV31) in fluorescent versus metal halide conditions.</w:t>
      </w:r>
    </w:p>
    <w:p w14:paraId="311DFE01" w14:textId="19399ED3" w:rsidR="00516E84" w:rsidRPr="00394B11" w:rsidRDefault="00516E84" w:rsidP="00D070C8">
      <w:r w:rsidRPr="00394B11">
        <w:rPr>
          <w:bCs/>
        </w:rPr>
        <w:t xml:space="preserve">Supplementary Figure </w:t>
      </w:r>
      <w:r w:rsidR="00517031" w:rsidRPr="00394B11">
        <w:rPr>
          <w:bCs/>
        </w:rPr>
        <w:t>S</w:t>
      </w:r>
      <w:r w:rsidR="00FF4E03">
        <w:rPr>
          <w:bCs/>
        </w:rPr>
        <w:t>6</w:t>
      </w:r>
      <w:r w:rsidRPr="00394B11">
        <w:rPr>
          <w:bCs/>
        </w:rPr>
        <w:t xml:space="preserve">. </w:t>
      </w:r>
      <w:r w:rsidRPr="00394B11">
        <w:t>Dynamics of apex length and morphology in the shift treatments.</w:t>
      </w:r>
    </w:p>
    <w:p w14:paraId="66A63A10" w14:textId="528ED38D" w:rsidR="00883DBF" w:rsidRPr="00394B11" w:rsidRDefault="00883DBF" w:rsidP="00D070C8">
      <w:r w:rsidRPr="00394B11">
        <w:t xml:space="preserve">Supplementary Figure </w:t>
      </w:r>
      <w:r w:rsidR="00517031" w:rsidRPr="00394B11">
        <w:t>S</w:t>
      </w:r>
      <w:r w:rsidR="00FF4E03">
        <w:t>7</w:t>
      </w:r>
      <w:r w:rsidRPr="00394B11">
        <w:t>. Dynamic of the number of leaves under different light quality conditions.</w:t>
      </w:r>
    </w:p>
    <w:p w14:paraId="120E5F84" w14:textId="4C56AC54" w:rsidR="00883DBF" w:rsidRPr="00394B11" w:rsidRDefault="00883DBF" w:rsidP="00D070C8">
      <w:r w:rsidRPr="00394B11">
        <w:t xml:space="preserve">Supplementary Figure </w:t>
      </w:r>
      <w:r w:rsidR="00517031" w:rsidRPr="00394B11">
        <w:t>S</w:t>
      </w:r>
      <w:r w:rsidR="00FF4E03">
        <w:t>8</w:t>
      </w:r>
      <w:r w:rsidRPr="00394B11">
        <w:t>. Dynamics of the number of tillers under different light quality conditions.</w:t>
      </w:r>
    </w:p>
    <w:p w14:paraId="4C730D6A" w14:textId="341DDFC5" w:rsidR="00A17F9B" w:rsidRPr="00394B11" w:rsidRDefault="00A17F9B" w:rsidP="00D070C8">
      <w:r w:rsidRPr="00394B11">
        <w:t xml:space="preserve">Supplementary Figure </w:t>
      </w:r>
      <w:r w:rsidR="00517031" w:rsidRPr="00394B11">
        <w:t>S</w:t>
      </w:r>
      <w:r w:rsidR="00FF4E03">
        <w:t>9</w:t>
      </w:r>
      <w:r w:rsidRPr="00394B11">
        <w:t>. Relations between phenophases and expression of flowering time genes.</w:t>
      </w:r>
    </w:p>
    <w:p w14:paraId="74D679C4" w14:textId="77777777" w:rsidR="00516E84" w:rsidRPr="00394B11" w:rsidRDefault="00516E84" w:rsidP="00D070C8">
      <w:pPr>
        <w:rPr>
          <w:bCs/>
        </w:rPr>
      </w:pPr>
    </w:p>
    <w:p w14:paraId="630A415F" w14:textId="77777777" w:rsidR="005F6AAA" w:rsidRPr="00394B11" w:rsidRDefault="005F6AAA" w:rsidP="00D070C8"/>
    <w:p w14:paraId="1B7ACC61" w14:textId="77777777" w:rsidR="009377FB" w:rsidRPr="00394B11" w:rsidRDefault="009377FB" w:rsidP="00D070C8"/>
    <w:p w14:paraId="501D5F3C" w14:textId="1F2E0E58" w:rsidR="00952E45" w:rsidRDefault="00952E45" w:rsidP="005B7F7B">
      <w:pPr>
        <w:pStyle w:val="Figure"/>
      </w:pPr>
      <w:r>
        <w:rPr>
          <w:b/>
        </w:rPr>
        <w:t>Table S</w:t>
      </w:r>
      <w:r w:rsidR="00517031">
        <w:rPr>
          <w:b/>
        </w:rPr>
        <w:t>1</w:t>
      </w:r>
      <w:r>
        <w:rPr>
          <w:b/>
        </w:rPr>
        <w:t xml:space="preserve">. </w:t>
      </w:r>
      <w:r>
        <w:t xml:space="preserve">Analysis of variance for Waddington stage 30 days </w:t>
      </w:r>
      <w:r w:rsidR="00543156">
        <w:t xml:space="preserve">after </w:t>
      </w:r>
      <w:r>
        <w:t>the end of the vernalization.</w:t>
      </w:r>
      <w:r w:rsidR="00550523">
        <w:t xml:space="preserve"> </w:t>
      </w:r>
      <w:r w:rsidR="00550523" w:rsidRPr="00394B11">
        <w:t>Df, degrees of freedom.</w:t>
      </w:r>
    </w:p>
    <w:p w14:paraId="44E908CE" w14:textId="77777777" w:rsidR="00B35017" w:rsidRDefault="00B35017" w:rsidP="005B7F7B">
      <w:pPr>
        <w:pStyle w:val="Figure"/>
      </w:pPr>
    </w:p>
    <w:tbl>
      <w:tblPr>
        <w:tblW w:w="7819" w:type="dxa"/>
        <w:jc w:val="center"/>
        <w:tblLook w:val="04A0" w:firstRow="1" w:lastRow="0" w:firstColumn="1" w:lastColumn="0" w:noHBand="0" w:noVBand="1"/>
      </w:tblPr>
      <w:tblGrid>
        <w:gridCol w:w="2127"/>
        <w:gridCol w:w="440"/>
        <w:gridCol w:w="1540"/>
        <w:gridCol w:w="1340"/>
        <w:gridCol w:w="1300"/>
        <w:gridCol w:w="1186"/>
      </w:tblGrid>
      <w:tr w:rsidR="00670472" w:rsidRPr="00394B11" w14:paraId="41DD3136" w14:textId="77777777" w:rsidTr="00B35017">
        <w:trPr>
          <w:trHeight w:val="288"/>
          <w:jc w:val="center"/>
        </w:trPr>
        <w:tc>
          <w:tcPr>
            <w:tcW w:w="2127" w:type="dxa"/>
            <w:tcBorders>
              <w:top w:val="single" w:sz="4" w:space="0" w:color="auto"/>
              <w:left w:val="nil"/>
              <w:bottom w:val="single" w:sz="4" w:space="0" w:color="auto"/>
              <w:right w:val="nil"/>
            </w:tcBorders>
            <w:noWrap/>
            <w:vAlign w:val="center"/>
            <w:hideMark/>
          </w:tcPr>
          <w:p w14:paraId="11DB69B3" w14:textId="77777777" w:rsidR="00670472" w:rsidRPr="00394B11" w:rsidRDefault="00670472" w:rsidP="00FA4A9D">
            <w:pPr>
              <w:spacing w:after="0" w:line="240" w:lineRule="auto"/>
              <w:jc w:val="left"/>
              <w:rPr>
                <w:rFonts w:ascii="Calibri" w:eastAsia="Times New Roman" w:hAnsi="Calibri" w:cs="Arial"/>
                <w:sz w:val="22"/>
                <w:lang w:eastAsia="en-GB"/>
              </w:rPr>
            </w:pPr>
            <w:r w:rsidRPr="00394B11">
              <w:rPr>
                <w:rFonts w:ascii="Calibri" w:eastAsia="Times New Roman" w:hAnsi="Calibri" w:cs="Arial"/>
                <w:sz w:val="22"/>
                <w:lang w:eastAsia="en-GB"/>
              </w:rPr>
              <w:t>Source of variation</w:t>
            </w:r>
          </w:p>
        </w:tc>
        <w:tc>
          <w:tcPr>
            <w:tcW w:w="326" w:type="dxa"/>
            <w:tcBorders>
              <w:top w:val="single" w:sz="4" w:space="0" w:color="auto"/>
              <w:left w:val="nil"/>
              <w:bottom w:val="single" w:sz="4" w:space="0" w:color="auto"/>
              <w:right w:val="nil"/>
            </w:tcBorders>
            <w:noWrap/>
            <w:vAlign w:val="center"/>
            <w:hideMark/>
          </w:tcPr>
          <w:p w14:paraId="2972B6E5" w14:textId="77777777" w:rsidR="00670472" w:rsidRPr="00394B11" w:rsidRDefault="00670472" w:rsidP="00FA4A9D">
            <w:pPr>
              <w:spacing w:after="0" w:line="240" w:lineRule="auto"/>
              <w:jc w:val="center"/>
              <w:rPr>
                <w:rFonts w:ascii="Calibri" w:eastAsia="Times New Roman" w:hAnsi="Calibri" w:cs="Arial"/>
                <w:sz w:val="22"/>
                <w:lang w:eastAsia="en-GB"/>
              </w:rPr>
            </w:pPr>
            <w:r w:rsidRPr="00394B11">
              <w:rPr>
                <w:rFonts w:ascii="Calibri" w:eastAsia="Times New Roman" w:hAnsi="Calibri" w:cs="Arial"/>
                <w:sz w:val="22"/>
                <w:lang w:eastAsia="en-GB"/>
              </w:rPr>
              <w:t>Df</w:t>
            </w:r>
          </w:p>
        </w:tc>
        <w:tc>
          <w:tcPr>
            <w:tcW w:w="1540" w:type="dxa"/>
            <w:tcBorders>
              <w:top w:val="single" w:sz="4" w:space="0" w:color="auto"/>
              <w:left w:val="nil"/>
              <w:bottom w:val="single" w:sz="4" w:space="0" w:color="auto"/>
              <w:right w:val="nil"/>
            </w:tcBorders>
            <w:noWrap/>
            <w:vAlign w:val="center"/>
            <w:hideMark/>
          </w:tcPr>
          <w:p w14:paraId="30DF31E1" w14:textId="77777777" w:rsidR="00670472" w:rsidRPr="00394B11" w:rsidRDefault="00670472" w:rsidP="00B35017">
            <w:pPr>
              <w:spacing w:after="0" w:line="240" w:lineRule="auto"/>
              <w:jc w:val="right"/>
              <w:rPr>
                <w:rFonts w:ascii="Calibri" w:eastAsia="Times New Roman" w:hAnsi="Calibri" w:cs="Arial"/>
                <w:sz w:val="22"/>
                <w:lang w:eastAsia="en-GB"/>
              </w:rPr>
            </w:pPr>
            <w:r w:rsidRPr="00394B11">
              <w:rPr>
                <w:rFonts w:ascii="Calibri" w:eastAsia="Times New Roman" w:hAnsi="Calibri" w:cs="Arial"/>
                <w:sz w:val="22"/>
                <w:lang w:eastAsia="en-GB"/>
              </w:rPr>
              <w:t>Sums of squares</w:t>
            </w:r>
          </w:p>
        </w:tc>
        <w:tc>
          <w:tcPr>
            <w:tcW w:w="1340" w:type="dxa"/>
            <w:tcBorders>
              <w:top w:val="single" w:sz="4" w:space="0" w:color="auto"/>
              <w:left w:val="nil"/>
              <w:bottom w:val="single" w:sz="4" w:space="0" w:color="auto"/>
              <w:right w:val="nil"/>
            </w:tcBorders>
            <w:noWrap/>
            <w:vAlign w:val="center"/>
            <w:hideMark/>
          </w:tcPr>
          <w:p w14:paraId="7D895189" w14:textId="77777777" w:rsidR="00670472" w:rsidRPr="00394B11" w:rsidRDefault="00670472" w:rsidP="00B35017">
            <w:pPr>
              <w:spacing w:after="0" w:line="240" w:lineRule="auto"/>
              <w:jc w:val="right"/>
              <w:rPr>
                <w:rFonts w:ascii="Calibri" w:eastAsia="Times New Roman" w:hAnsi="Calibri" w:cs="Arial"/>
                <w:sz w:val="22"/>
                <w:lang w:eastAsia="en-GB"/>
              </w:rPr>
            </w:pPr>
            <w:r w:rsidRPr="00394B11">
              <w:rPr>
                <w:rFonts w:ascii="Calibri" w:eastAsia="Times New Roman" w:hAnsi="Calibri" w:cs="Arial"/>
                <w:sz w:val="22"/>
                <w:lang w:eastAsia="en-GB"/>
              </w:rPr>
              <w:t>Mean squares</w:t>
            </w:r>
          </w:p>
        </w:tc>
        <w:tc>
          <w:tcPr>
            <w:tcW w:w="1300" w:type="dxa"/>
            <w:tcBorders>
              <w:top w:val="single" w:sz="4" w:space="0" w:color="auto"/>
              <w:left w:val="nil"/>
              <w:bottom w:val="single" w:sz="4" w:space="0" w:color="auto"/>
              <w:right w:val="nil"/>
            </w:tcBorders>
            <w:noWrap/>
            <w:vAlign w:val="center"/>
            <w:hideMark/>
          </w:tcPr>
          <w:p w14:paraId="1809FBF1" w14:textId="77777777" w:rsidR="00670472" w:rsidRPr="00394B11" w:rsidRDefault="00670472" w:rsidP="00B35017">
            <w:pPr>
              <w:spacing w:after="0" w:line="240" w:lineRule="auto"/>
              <w:jc w:val="right"/>
              <w:rPr>
                <w:rFonts w:ascii="Calibri" w:eastAsia="Times New Roman" w:hAnsi="Calibri" w:cs="Arial"/>
                <w:sz w:val="22"/>
                <w:lang w:eastAsia="en-GB"/>
              </w:rPr>
            </w:pPr>
            <w:r w:rsidRPr="00394B11">
              <w:rPr>
                <w:rFonts w:ascii="Calibri" w:eastAsia="Times New Roman" w:hAnsi="Calibri" w:cs="Arial"/>
                <w:sz w:val="22"/>
                <w:lang w:eastAsia="en-GB"/>
              </w:rPr>
              <w:t>Variance ratio</w:t>
            </w:r>
          </w:p>
        </w:tc>
        <w:tc>
          <w:tcPr>
            <w:tcW w:w="1186" w:type="dxa"/>
            <w:tcBorders>
              <w:top w:val="single" w:sz="4" w:space="0" w:color="auto"/>
              <w:left w:val="nil"/>
              <w:bottom w:val="single" w:sz="4" w:space="0" w:color="auto"/>
              <w:right w:val="nil"/>
            </w:tcBorders>
            <w:noWrap/>
            <w:vAlign w:val="center"/>
            <w:hideMark/>
          </w:tcPr>
          <w:p w14:paraId="52131A1A" w14:textId="77777777" w:rsidR="00670472" w:rsidRPr="00394B11" w:rsidRDefault="00670472" w:rsidP="00FA4A9D">
            <w:pPr>
              <w:spacing w:after="0" w:line="240" w:lineRule="auto"/>
              <w:jc w:val="center"/>
              <w:rPr>
                <w:rFonts w:ascii="Calibri" w:eastAsia="Times New Roman" w:hAnsi="Calibri" w:cs="Arial"/>
                <w:sz w:val="22"/>
                <w:lang w:eastAsia="en-GB"/>
              </w:rPr>
            </w:pPr>
            <w:r w:rsidRPr="00394B11">
              <w:rPr>
                <w:rFonts w:ascii="Calibri" w:eastAsia="Times New Roman" w:hAnsi="Calibri" w:cs="Arial"/>
                <w:sz w:val="22"/>
                <w:lang w:eastAsia="en-GB"/>
              </w:rPr>
              <w:t>F probability</w:t>
            </w:r>
          </w:p>
        </w:tc>
      </w:tr>
      <w:tr w:rsidR="00670472" w:rsidRPr="00394B11" w14:paraId="6A47E640" w14:textId="77777777" w:rsidTr="00B35017">
        <w:trPr>
          <w:trHeight w:val="288"/>
          <w:jc w:val="center"/>
        </w:trPr>
        <w:tc>
          <w:tcPr>
            <w:tcW w:w="2127" w:type="dxa"/>
            <w:tcBorders>
              <w:top w:val="single" w:sz="4" w:space="0" w:color="auto"/>
            </w:tcBorders>
            <w:shd w:val="clear" w:color="auto" w:fill="auto"/>
            <w:noWrap/>
            <w:vAlign w:val="center"/>
            <w:hideMark/>
          </w:tcPr>
          <w:p w14:paraId="5DB5AF52" w14:textId="77777777" w:rsidR="00670472" w:rsidRPr="00670472" w:rsidRDefault="00670472" w:rsidP="00670472">
            <w:pPr>
              <w:spacing w:after="0" w:line="240" w:lineRule="auto"/>
              <w:jc w:val="left"/>
              <w:rPr>
                <w:rFonts w:ascii="Calibri" w:eastAsia="Times New Roman" w:hAnsi="Calibri" w:cs="Arial"/>
                <w:i/>
                <w:iCs/>
                <w:sz w:val="22"/>
                <w:lang w:eastAsia="en-GB"/>
              </w:rPr>
            </w:pPr>
            <w:r w:rsidRPr="00670472">
              <w:rPr>
                <w:rFonts w:ascii="Calibri" w:eastAsia="Times New Roman" w:hAnsi="Calibri" w:cs="Arial"/>
                <w:i/>
                <w:iCs/>
                <w:sz w:val="22"/>
                <w:lang w:eastAsia="en-GB"/>
              </w:rPr>
              <w:t>Variety</w:t>
            </w:r>
          </w:p>
        </w:tc>
        <w:tc>
          <w:tcPr>
            <w:tcW w:w="326" w:type="dxa"/>
            <w:tcBorders>
              <w:top w:val="single" w:sz="4" w:space="0" w:color="auto"/>
            </w:tcBorders>
            <w:shd w:val="clear" w:color="auto" w:fill="auto"/>
            <w:noWrap/>
            <w:vAlign w:val="center"/>
            <w:hideMark/>
          </w:tcPr>
          <w:p w14:paraId="1E13BA4D" w14:textId="77777777" w:rsidR="00670472" w:rsidRPr="00670472" w:rsidRDefault="00670472" w:rsidP="00670472">
            <w:pPr>
              <w:spacing w:after="0" w:line="240" w:lineRule="auto"/>
              <w:jc w:val="right"/>
              <w:rPr>
                <w:rFonts w:ascii="Calibri" w:eastAsia="Times New Roman" w:hAnsi="Calibri" w:cs="Arial"/>
                <w:sz w:val="22"/>
                <w:lang w:eastAsia="en-GB"/>
              </w:rPr>
            </w:pPr>
            <w:r w:rsidRPr="00670472">
              <w:rPr>
                <w:rFonts w:ascii="Calibri" w:eastAsia="Times New Roman" w:hAnsi="Calibri" w:cs="Arial"/>
                <w:sz w:val="22"/>
                <w:lang w:eastAsia="en-GB"/>
              </w:rPr>
              <w:t>10</w:t>
            </w:r>
          </w:p>
        </w:tc>
        <w:tc>
          <w:tcPr>
            <w:tcW w:w="1540" w:type="dxa"/>
            <w:tcBorders>
              <w:top w:val="single" w:sz="4" w:space="0" w:color="auto"/>
            </w:tcBorders>
            <w:shd w:val="clear" w:color="auto" w:fill="auto"/>
            <w:vAlign w:val="center"/>
            <w:hideMark/>
          </w:tcPr>
          <w:p w14:paraId="75DEE9D2" w14:textId="77777777" w:rsidR="00670472" w:rsidRPr="00670472" w:rsidRDefault="00670472" w:rsidP="00B35017">
            <w:pPr>
              <w:spacing w:after="0" w:line="240" w:lineRule="auto"/>
              <w:jc w:val="right"/>
              <w:rPr>
                <w:rFonts w:ascii="Calibri" w:eastAsia="Times New Roman" w:hAnsi="Calibri" w:cs="Arial"/>
                <w:sz w:val="22"/>
                <w:lang w:eastAsia="en-GB"/>
              </w:rPr>
            </w:pPr>
            <w:r w:rsidRPr="00670472">
              <w:rPr>
                <w:rFonts w:ascii="Calibri" w:eastAsia="Times New Roman" w:hAnsi="Calibri" w:cs="Arial"/>
                <w:sz w:val="22"/>
                <w:lang w:eastAsia="en-GB"/>
              </w:rPr>
              <w:t>400.4</w:t>
            </w:r>
          </w:p>
        </w:tc>
        <w:tc>
          <w:tcPr>
            <w:tcW w:w="1340" w:type="dxa"/>
            <w:tcBorders>
              <w:top w:val="single" w:sz="4" w:space="0" w:color="auto"/>
            </w:tcBorders>
            <w:shd w:val="clear" w:color="auto" w:fill="auto"/>
            <w:vAlign w:val="center"/>
          </w:tcPr>
          <w:p w14:paraId="03BD12EE" w14:textId="07105566" w:rsidR="00670472" w:rsidRPr="00670472" w:rsidRDefault="00670472" w:rsidP="00670472">
            <w:pPr>
              <w:spacing w:after="0" w:line="240" w:lineRule="auto"/>
              <w:jc w:val="right"/>
              <w:rPr>
                <w:rFonts w:ascii="Calibri" w:eastAsia="Times New Roman" w:hAnsi="Calibri" w:cs="Arial"/>
                <w:sz w:val="22"/>
                <w:lang w:eastAsia="en-GB"/>
              </w:rPr>
            </w:pPr>
            <w:r w:rsidRPr="00670472">
              <w:rPr>
                <w:rFonts w:ascii="Calibri" w:eastAsia="Times New Roman" w:hAnsi="Calibri" w:cs="Arial"/>
                <w:sz w:val="22"/>
                <w:lang w:eastAsia="en-GB"/>
              </w:rPr>
              <w:t>40.0</w:t>
            </w:r>
          </w:p>
        </w:tc>
        <w:tc>
          <w:tcPr>
            <w:tcW w:w="1300" w:type="dxa"/>
            <w:tcBorders>
              <w:top w:val="single" w:sz="4" w:space="0" w:color="auto"/>
            </w:tcBorders>
            <w:shd w:val="clear" w:color="auto" w:fill="auto"/>
            <w:vAlign w:val="center"/>
          </w:tcPr>
          <w:p w14:paraId="078BEED5" w14:textId="18A8E121" w:rsidR="00670472" w:rsidRPr="00670472" w:rsidRDefault="00670472" w:rsidP="00670472">
            <w:pPr>
              <w:spacing w:after="0" w:line="240" w:lineRule="auto"/>
              <w:jc w:val="right"/>
              <w:rPr>
                <w:rFonts w:ascii="Calibri" w:eastAsia="Times New Roman" w:hAnsi="Calibri" w:cs="Arial"/>
                <w:sz w:val="22"/>
                <w:lang w:eastAsia="en-GB"/>
              </w:rPr>
            </w:pPr>
            <w:r w:rsidRPr="00670472">
              <w:rPr>
                <w:rFonts w:ascii="Calibri" w:eastAsia="Times New Roman" w:hAnsi="Calibri" w:cs="Arial"/>
                <w:sz w:val="22"/>
                <w:lang w:eastAsia="en-GB"/>
              </w:rPr>
              <w:t>205.5</w:t>
            </w:r>
          </w:p>
        </w:tc>
        <w:tc>
          <w:tcPr>
            <w:tcW w:w="1186" w:type="dxa"/>
            <w:tcBorders>
              <w:top w:val="single" w:sz="4" w:space="0" w:color="auto"/>
            </w:tcBorders>
            <w:shd w:val="clear" w:color="auto" w:fill="auto"/>
            <w:vAlign w:val="center"/>
          </w:tcPr>
          <w:p w14:paraId="1E5627F7" w14:textId="77777777" w:rsidR="00670472" w:rsidRPr="00670472" w:rsidRDefault="00670472" w:rsidP="00670472">
            <w:pPr>
              <w:spacing w:after="0" w:line="240" w:lineRule="auto"/>
              <w:rPr>
                <w:rFonts w:ascii="Calibri" w:eastAsia="Times New Roman" w:hAnsi="Calibri" w:cs="Arial"/>
                <w:sz w:val="22"/>
                <w:lang w:eastAsia="en-GB"/>
              </w:rPr>
            </w:pPr>
            <w:r w:rsidRPr="00670472">
              <w:rPr>
                <w:rFonts w:ascii="Calibri" w:eastAsia="Times New Roman" w:hAnsi="Calibri" w:cs="Arial"/>
                <w:sz w:val="22"/>
                <w:lang w:eastAsia="en-GB"/>
              </w:rPr>
              <w:t>&lt;.001</w:t>
            </w:r>
          </w:p>
        </w:tc>
      </w:tr>
      <w:tr w:rsidR="00670472" w:rsidRPr="00394B11" w14:paraId="340B3102" w14:textId="77777777" w:rsidTr="00DE33F4">
        <w:trPr>
          <w:trHeight w:val="288"/>
          <w:jc w:val="center"/>
        </w:trPr>
        <w:tc>
          <w:tcPr>
            <w:tcW w:w="2127" w:type="dxa"/>
            <w:noWrap/>
            <w:vAlign w:val="center"/>
            <w:hideMark/>
          </w:tcPr>
          <w:p w14:paraId="635915F1" w14:textId="77777777" w:rsidR="00670472" w:rsidRPr="00394B11" w:rsidRDefault="00670472" w:rsidP="00FA4A9D">
            <w:pPr>
              <w:spacing w:after="0" w:line="240" w:lineRule="auto"/>
              <w:rPr>
                <w:rFonts w:ascii="Calibri" w:eastAsia="Times New Roman" w:hAnsi="Calibri" w:cs="Arial"/>
                <w:i/>
                <w:iCs/>
                <w:sz w:val="22"/>
                <w:lang w:eastAsia="en-GB"/>
              </w:rPr>
            </w:pPr>
            <w:r w:rsidRPr="00394B11">
              <w:rPr>
                <w:rFonts w:ascii="Calibri" w:eastAsia="Times New Roman" w:hAnsi="Calibri" w:cs="Arial"/>
                <w:i/>
                <w:iCs/>
                <w:sz w:val="22"/>
                <w:lang w:eastAsia="en-GB"/>
              </w:rPr>
              <w:t>Treatment</w:t>
            </w:r>
          </w:p>
        </w:tc>
        <w:tc>
          <w:tcPr>
            <w:tcW w:w="326" w:type="dxa"/>
            <w:noWrap/>
            <w:vAlign w:val="center"/>
            <w:hideMark/>
          </w:tcPr>
          <w:p w14:paraId="6BAB9F95" w14:textId="77777777" w:rsidR="00670472" w:rsidRPr="00394B11" w:rsidRDefault="00670472" w:rsidP="00FA4A9D">
            <w:pPr>
              <w:spacing w:after="0" w:line="240" w:lineRule="auto"/>
              <w:jc w:val="right"/>
              <w:rPr>
                <w:rFonts w:ascii="Calibri" w:eastAsia="Times New Roman" w:hAnsi="Calibri" w:cs="Arial"/>
                <w:sz w:val="22"/>
                <w:lang w:eastAsia="en-GB"/>
              </w:rPr>
            </w:pPr>
            <w:r w:rsidRPr="00394B11">
              <w:rPr>
                <w:rFonts w:ascii="Calibri" w:eastAsia="Times New Roman" w:hAnsi="Calibri" w:cs="Arial"/>
                <w:sz w:val="22"/>
                <w:lang w:eastAsia="en-GB"/>
              </w:rPr>
              <w:t>3</w:t>
            </w:r>
          </w:p>
        </w:tc>
        <w:tc>
          <w:tcPr>
            <w:tcW w:w="1540" w:type="dxa"/>
            <w:noWrap/>
            <w:vAlign w:val="center"/>
            <w:hideMark/>
          </w:tcPr>
          <w:p w14:paraId="3215F996" w14:textId="77777777" w:rsidR="00670472" w:rsidRPr="00394B11" w:rsidRDefault="00670472" w:rsidP="00B35017">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264.9</w:t>
            </w:r>
          </w:p>
        </w:tc>
        <w:tc>
          <w:tcPr>
            <w:tcW w:w="1340" w:type="dxa"/>
            <w:noWrap/>
            <w:vAlign w:val="center"/>
            <w:hideMark/>
          </w:tcPr>
          <w:p w14:paraId="1014BD0C" w14:textId="21D175DF" w:rsidR="00670472" w:rsidRPr="00394B11" w:rsidRDefault="00670472"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88.3</w:t>
            </w:r>
          </w:p>
        </w:tc>
        <w:tc>
          <w:tcPr>
            <w:tcW w:w="1300" w:type="dxa"/>
            <w:noWrap/>
            <w:vAlign w:val="center"/>
            <w:hideMark/>
          </w:tcPr>
          <w:p w14:paraId="06A528C4" w14:textId="7BA3BF67" w:rsidR="00670472" w:rsidRPr="00394B11" w:rsidRDefault="00670472"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453.3</w:t>
            </w:r>
          </w:p>
        </w:tc>
        <w:tc>
          <w:tcPr>
            <w:tcW w:w="1186" w:type="dxa"/>
            <w:noWrap/>
            <w:vAlign w:val="bottom"/>
            <w:hideMark/>
          </w:tcPr>
          <w:p w14:paraId="09198B8C" w14:textId="77777777" w:rsidR="00670472" w:rsidRPr="00394B11" w:rsidRDefault="00670472" w:rsidP="00FA4A9D">
            <w:pPr>
              <w:spacing w:after="0" w:line="240" w:lineRule="auto"/>
              <w:rPr>
                <w:rFonts w:ascii="Calibri" w:eastAsia="Times New Roman" w:hAnsi="Calibri" w:cs="Arial"/>
                <w:sz w:val="22"/>
                <w:lang w:eastAsia="en-GB"/>
              </w:rPr>
            </w:pPr>
            <w:r w:rsidRPr="00394B11">
              <w:rPr>
                <w:rFonts w:ascii="Calibri" w:eastAsia="Times New Roman" w:hAnsi="Calibri" w:cs="Arial"/>
                <w:sz w:val="22"/>
                <w:lang w:eastAsia="en-GB"/>
              </w:rPr>
              <w:t>&lt;.001</w:t>
            </w:r>
          </w:p>
        </w:tc>
      </w:tr>
      <w:tr w:rsidR="00670472" w:rsidRPr="00394B11" w14:paraId="60D888B1" w14:textId="77777777" w:rsidTr="00DE33F4">
        <w:trPr>
          <w:trHeight w:val="288"/>
          <w:jc w:val="center"/>
        </w:trPr>
        <w:tc>
          <w:tcPr>
            <w:tcW w:w="2127" w:type="dxa"/>
            <w:noWrap/>
            <w:vAlign w:val="center"/>
            <w:hideMark/>
          </w:tcPr>
          <w:p w14:paraId="2C63E794" w14:textId="77777777" w:rsidR="00670472" w:rsidRPr="00394B11" w:rsidRDefault="00670472" w:rsidP="00670472">
            <w:pPr>
              <w:spacing w:after="0" w:line="240" w:lineRule="auto"/>
              <w:jc w:val="left"/>
              <w:rPr>
                <w:rFonts w:ascii="Calibri" w:eastAsia="Times New Roman" w:hAnsi="Calibri" w:cs="Arial"/>
                <w:i/>
                <w:iCs/>
                <w:sz w:val="22"/>
                <w:lang w:eastAsia="en-GB"/>
              </w:rPr>
            </w:pPr>
            <w:r>
              <w:rPr>
                <w:rFonts w:ascii="Calibri" w:eastAsia="Times New Roman" w:hAnsi="Calibri" w:cs="Arial"/>
                <w:i/>
                <w:iCs/>
                <w:sz w:val="22"/>
                <w:lang w:eastAsia="en-GB"/>
              </w:rPr>
              <w:t>Replicate: Treatment</w:t>
            </w:r>
          </w:p>
        </w:tc>
        <w:tc>
          <w:tcPr>
            <w:tcW w:w="326" w:type="dxa"/>
            <w:noWrap/>
            <w:vAlign w:val="center"/>
            <w:hideMark/>
          </w:tcPr>
          <w:p w14:paraId="0FB7E80B" w14:textId="77777777" w:rsidR="00670472" w:rsidRPr="00394B11" w:rsidRDefault="00670472"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8</w:t>
            </w:r>
          </w:p>
        </w:tc>
        <w:tc>
          <w:tcPr>
            <w:tcW w:w="1540" w:type="dxa"/>
            <w:noWrap/>
            <w:vAlign w:val="center"/>
            <w:hideMark/>
          </w:tcPr>
          <w:p w14:paraId="1D4DA838" w14:textId="77777777" w:rsidR="00670472" w:rsidRPr="00394B11" w:rsidRDefault="00670472" w:rsidP="00B35017">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1.6</w:t>
            </w:r>
          </w:p>
        </w:tc>
        <w:tc>
          <w:tcPr>
            <w:tcW w:w="1340" w:type="dxa"/>
            <w:noWrap/>
            <w:vAlign w:val="center"/>
            <w:hideMark/>
          </w:tcPr>
          <w:p w14:paraId="473B24FD" w14:textId="53F2D8FD" w:rsidR="00670472" w:rsidRPr="00394B11" w:rsidRDefault="00670472"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0.2</w:t>
            </w:r>
          </w:p>
        </w:tc>
        <w:tc>
          <w:tcPr>
            <w:tcW w:w="1300" w:type="dxa"/>
            <w:noWrap/>
            <w:vAlign w:val="center"/>
            <w:hideMark/>
          </w:tcPr>
          <w:p w14:paraId="4306E40A" w14:textId="267B4471" w:rsidR="00670472" w:rsidRPr="00394B11" w:rsidRDefault="00670472"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1.0</w:t>
            </w:r>
          </w:p>
        </w:tc>
        <w:tc>
          <w:tcPr>
            <w:tcW w:w="1186" w:type="dxa"/>
            <w:noWrap/>
            <w:vAlign w:val="center"/>
            <w:hideMark/>
          </w:tcPr>
          <w:p w14:paraId="7A671D36" w14:textId="77777777" w:rsidR="00670472" w:rsidRPr="00394B11" w:rsidRDefault="00670472" w:rsidP="00FA4A9D">
            <w:pPr>
              <w:spacing w:after="0" w:line="240" w:lineRule="auto"/>
              <w:rPr>
                <w:rFonts w:ascii="Calibri" w:eastAsia="Times New Roman" w:hAnsi="Calibri" w:cs="Arial"/>
                <w:sz w:val="22"/>
                <w:lang w:eastAsia="en-GB"/>
              </w:rPr>
            </w:pPr>
            <w:r>
              <w:rPr>
                <w:rFonts w:ascii="Calibri" w:eastAsia="Times New Roman" w:hAnsi="Calibri" w:cs="Arial"/>
                <w:sz w:val="22"/>
                <w:lang w:eastAsia="en-GB"/>
              </w:rPr>
              <w:t>0.414</w:t>
            </w:r>
          </w:p>
        </w:tc>
      </w:tr>
      <w:tr w:rsidR="00670472" w:rsidRPr="00394B11" w14:paraId="41B36B8C" w14:textId="77777777" w:rsidTr="00B35017">
        <w:trPr>
          <w:trHeight w:val="288"/>
          <w:jc w:val="center"/>
        </w:trPr>
        <w:tc>
          <w:tcPr>
            <w:tcW w:w="2127" w:type="dxa"/>
            <w:noWrap/>
            <w:vAlign w:val="center"/>
            <w:hideMark/>
          </w:tcPr>
          <w:p w14:paraId="6E00D3AD" w14:textId="77777777" w:rsidR="00670472" w:rsidRPr="00394B11" w:rsidRDefault="00670472" w:rsidP="00FA4A9D">
            <w:pPr>
              <w:spacing w:after="0" w:line="240" w:lineRule="auto"/>
              <w:rPr>
                <w:rFonts w:ascii="Calibri" w:eastAsia="Times New Roman" w:hAnsi="Calibri" w:cs="Arial"/>
                <w:i/>
                <w:iCs/>
                <w:sz w:val="22"/>
                <w:lang w:eastAsia="en-GB"/>
              </w:rPr>
            </w:pPr>
            <w:r>
              <w:rPr>
                <w:rFonts w:ascii="Calibri" w:eastAsia="Times New Roman" w:hAnsi="Calibri" w:cs="Arial"/>
                <w:i/>
                <w:iCs/>
                <w:sz w:val="22"/>
                <w:lang w:eastAsia="en-GB"/>
              </w:rPr>
              <w:t>Variety</w:t>
            </w:r>
            <w:r w:rsidRPr="00394B11">
              <w:rPr>
                <w:rFonts w:ascii="Calibri" w:eastAsia="Times New Roman" w:hAnsi="Calibri" w:cs="Arial"/>
                <w:i/>
                <w:iCs/>
                <w:sz w:val="22"/>
                <w:lang w:eastAsia="en-GB"/>
              </w:rPr>
              <w:t>.</w:t>
            </w:r>
            <w:r>
              <w:rPr>
                <w:rFonts w:ascii="Calibri" w:eastAsia="Times New Roman" w:hAnsi="Calibri" w:cs="Arial"/>
                <w:i/>
                <w:iCs/>
                <w:sz w:val="22"/>
                <w:lang w:eastAsia="en-GB"/>
              </w:rPr>
              <w:t>Treatment</w:t>
            </w:r>
          </w:p>
        </w:tc>
        <w:tc>
          <w:tcPr>
            <w:tcW w:w="326" w:type="dxa"/>
            <w:noWrap/>
            <w:vAlign w:val="center"/>
            <w:hideMark/>
          </w:tcPr>
          <w:p w14:paraId="30C58AD6" w14:textId="77777777" w:rsidR="00670472" w:rsidRPr="00394B11" w:rsidRDefault="00670472" w:rsidP="00FA4A9D">
            <w:pPr>
              <w:spacing w:after="0" w:line="240" w:lineRule="auto"/>
              <w:jc w:val="right"/>
              <w:rPr>
                <w:rFonts w:ascii="Calibri" w:eastAsia="Times New Roman" w:hAnsi="Calibri" w:cs="Arial"/>
                <w:sz w:val="22"/>
                <w:lang w:eastAsia="en-GB"/>
              </w:rPr>
            </w:pPr>
            <w:r w:rsidRPr="00394B11">
              <w:rPr>
                <w:rFonts w:ascii="Calibri" w:eastAsia="Times New Roman" w:hAnsi="Calibri" w:cs="Arial"/>
                <w:sz w:val="22"/>
                <w:lang w:eastAsia="en-GB"/>
              </w:rPr>
              <w:t>30</w:t>
            </w:r>
          </w:p>
        </w:tc>
        <w:tc>
          <w:tcPr>
            <w:tcW w:w="1540" w:type="dxa"/>
            <w:noWrap/>
            <w:vAlign w:val="center"/>
            <w:hideMark/>
          </w:tcPr>
          <w:p w14:paraId="256BF84E" w14:textId="77777777" w:rsidR="00670472" w:rsidRPr="00394B11" w:rsidRDefault="00670472" w:rsidP="00B35017">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105.0</w:t>
            </w:r>
          </w:p>
        </w:tc>
        <w:tc>
          <w:tcPr>
            <w:tcW w:w="1340" w:type="dxa"/>
            <w:noWrap/>
            <w:vAlign w:val="center"/>
            <w:hideMark/>
          </w:tcPr>
          <w:p w14:paraId="3A218388" w14:textId="61FD776B" w:rsidR="00670472" w:rsidRPr="00394B11" w:rsidRDefault="00670472"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3.5</w:t>
            </w:r>
          </w:p>
        </w:tc>
        <w:tc>
          <w:tcPr>
            <w:tcW w:w="1300" w:type="dxa"/>
            <w:noWrap/>
            <w:vAlign w:val="center"/>
            <w:hideMark/>
          </w:tcPr>
          <w:p w14:paraId="32BFBEEA" w14:textId="1B17BDE0" w:rsidR="00670472" w:rsidRPr="00394B11" w:rsidRDefault="00550523"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18</w:t>
            </w:r>
            <w:r w:rsidR="00670472">
              <w:rPr>
                <w:rFonts w:ascii="Calibri" w:eastAsia="Times New Roman" w:hAnsi="Calibri" w:cs="Arial"/>
                <w:sz w:val="22"/>
                <w:lang w:eastAsia="en-GB"/>
              </w:rPr>
              <w:t>.</w:t>
            </w:r>
            <w:r>
              <w:rPr>
                <w:rFonts w:ascii="Calibri" w:eastAsia="Times New Roman" w:hAnsi="Calibri" w:cs="Arial"/>
                <w:sz w:val="22"/>
                <w:lang w:eastAsia="en-GB"/>
              </w:rPr>
              <w:t>0</w:t>
            </w:r>
          </w:p>
        </w:tc>
        <w:tc>
          <w:tcPr>
            <w:tcW w:w="1186" w:type="dxa"/>
            <w:noWrap/>
            <w:vAlign w:val="center"/>
            <w:hideMark/>
          </w:tcPr>
          <w:p w14:paraId="010BEDEE" w14:textId="77777777" w:rsidR="00670472" w:rsidRPr="00394B11" w:rsidRDefault="00670472" w:rsidP="00FA4A9D">
            <w:pPr>
              <w:spacing w:after="0" w:line="240" w:lineRule="auto"/>
              <w:rPr>
                <w:rFonts w:ascii="Calibri" w:eastAsia="Times New Roman" w:hAnsi="Calibri" w:cs="Arial"/>
                <w:sz w:val="22"/>
                <w:lang w:eastAsia="en-GB"/>
              </w:rPr>
            </w:pPr>
            <w:r w:rsidRPr="00394B11">
              <w:rPr>
                <w:rFonts w:ascii="Calibri" w:eastAsia="Times New Roman" w:hAnsi="Calibri" w:cs="Arial"/>
                <w:sz w:val="22"/>
                <w:lang w:eastAsia="en-GB"/>
              </w:rPr>
              <w:t>&lt;.001</w:t>
            </w:r>
          </w:p>
        </w:tc>
      </w:tr>
      <w:tr w:rsidR="00670472" w:rsidRPr="00394B11" w14:paraId="3B2C4F78" w14:textId="77777777" w:rsidTr="00B35017">
        <w:trPr>
          <w:trHeight w:val="288"/>
          <w:jc w:val="center"/>
        </w:trPr>
        <w:tc>
          <w:tcPr>
            <w:tcW w:w="2127" w:type="dxa"/>
            <w:tcBorders>
              <w:bottom w:val="single" w:sz="4" w:space="0" w:color="auto"/>
            </w:tcBorders>
            <w:noWrap/>
            <w:vAlign w:val="center"/>
            <w:hideMark/>
          </w:tcPr>
          <w:p w14:paraId="1B31BA85" w14:textId="77777777" w:rsidR="00670472" w:rsidRPr="00394B11" w:rsidRDefault="00670472" w:rsidP="00FA4A9D">
            <w:pPr>
              <w:spacing w:after="0" w:line="240" w:lineRule="auto"/>
              <w:rPr>
                <w:rFonts w:ascii="Calibri" w:eastAsia="Times New Roman" w:hAnsi="Calibri" w:cs="Arial"/>
                <w:i/>
                <w:iCs/>
                <w:sz w:val="22"/>
                <w:lang w:eastAsia="en-GB"/>
              </w:rPr>
            </w:pPr>
            <w:r w:rsidRPr="00394B11">
              <w:rPr>
                <w:rFonts w:ascii="Calibri" w:eastAsia="Times New Roman" w:hAnsi="Calibri" w:cs="Arial"/>
                <w:i/>
                <w:iCs/>
                <w:sz w:val="22"/>
                <w:lang w:eastAsia="en-GB"/>
              </w:rPr>
              <w:t>Residual</w:t>
            </w:r>
          </w:p>
        </w:tc>
        <w:tc>
          <w:tcPr>
            <w:tcW w:w="326" w:type="dxa"/>
            <w:tcBorders>
              <w:bottom w:val="single" w:sz="4" w:space="0" w:color="auto"/>
            </w:tcBorders>
            <w:noWrap/>
            <w:vAlign w:val="center"/>
            <w:hideMark/>
          </w:tcPr>
          <w:p w14:paraId="5DCD4B65" w14:textId="77777777" w:rsidR="00670472" w:rsidRPr="00394B11" w:rsidRDefault="00670472"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76</w:t>
            </w:r>
          </w:p>
        </w:tc>
        <w:tc>
          <w:tcPr>
            <w:tcW w:w="1540" w:type="dxa"/>
            <w:tcBorders>
              <w:bottom w:val="single" w:sz="4" w:space="0" w:color="auto"/>
            </w:tcBorders>
            <w:noWrap/>
            <w:vAlign w:val="center"/>
            <w:hideMark/>
          </w:tcPr>
          <w:p w14:paraId="27D23BAF" w14:textId="77777777" w:rsidR="00670472" w:rsidRPr="00394B11" w:rsidRDefault="00670472" w:rsidP="00B35017">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14.8</w:t>
            </w:r>
          </w:p>
        </w:tc>
        <w:tc>
          <w:tcPr>
            <w:tcW w:w="1340" w:type="dxa"/>
            <w:tcBorders>
              <w:bottom w:val="single" w:sz="4" w:space="0" w:color="auto"/>
            </w:tcBorders>
            <w:noWrap/>
            <w:vAlign w:val="center"/>
            <w:hideMark/>
          </w:tcPr>
          <w:p w14:paraId="474861D2" w14:textId="78DBED40" w:rsidR="00670472" w:rsidRPr="00394B11" w:rsidRDefault="00670472" w:rsidP="00FA4A9D">
            <w:pPr>
              <w:spacing w:after="0" w:line="240" w:lineRule="auto"/>
              <w:jc w:val="right"/>
              <w:rPr>
                <w:rFonts w:ascii="Calibri" w:eastAsia="Times New Roman" w:hAnsi="Calibri" w:cs="Arial"/>
                <w:sz w:val="22"/>
                <w:lang w:eastAsia="en-GB"/>
              </w:rPr>
            </w:pPr>
            <w:r>
              <w:rPr>
                <w:rFonts w:ascii="Calibri" w:eastAsia="Times New Roman" w:hAnsi="Calibri" w:cs="Arial"/>
                <w:sz w:val="22"/>
                <w:lang w:eastAsia="en-GB"/>
              </w:rPr>
              <w:t>0.</w:t>
            </w:r>
            <w:r w:rsidR="00550523">
              <w:rPr>
                <w:rFonts w:ascii="Calibri" w:eastAsia="Times New Roman" w:hAnsi="Calibri" w:cs="Arial"/>
                <w:sz w:val="22"/>
                <w:lang w:eastAsia="en-GB"/>
              </w:rPr>
              <w:t>2</w:t>
            </w:r>
          </w:p>
        </w:tc>
        <w:tc>
          <w:tcPr>
            <w:tcW w:w="1300" w:type="dxa"/>
            <w:tcBorders>
              <w:bottom w:val="single" w:sz="4" w:space="0" w:color="auto"/>
            </w:tcBorders>
            <w:noWrap/>
            <w:vAlign w:val="bottom"/>
            <w:hideMark/>
          </w:tcPr>
          <w:p w14:paraId="3EDD8670" w14:textId="77777777" w:rsidR="00670472" w:rsidRPr="00394B11" w:rsidRDefault="00670472" w:rsidP="00FA4A9D">
            <w:pPr>
              <w:spacing w:after="0" w:line="240" w:lineRule="auto"/>
              <w:jc w:val="right"/>
              <w:rPr>
                <w:rFonts w:ascii="Calibri" w:eastAsia="Times New Roman" w:hAnsi="Calibri" w:cs="Arial"/>
                <w:sz w:val="22"/>
                <w:lang w:eastAsia="en-GB"/>
              </w:rPr>
            </w:pPr>
          </w:p>
        </w:tc>
        <w:tc>
          <w:tcPr>
            <w:tcW w:w="1186" w:type="dxa"/>
            <w:tcBorders>
              <w:bottom w:val="single" w:sz="4" w:space="0" w:color="auto"/>
            </w:tcBorders>
            <w:noWrap/>
            <w:vAlign w:val="center"/>
            <w:hideMark/>
          </w:tcPr>
          <w:p w14:paraId="537B45A9" w14:textId="77777777" w:rsidR="00670472" w:rsidRPr="00394B11" w:rsidRDefault="00670472" w:rsidP="00FA4A9D">
            <w:pPr>
              <w:spacing w:after="0" w:line="240" w:lineRule="auto"/>
              <w:rPr>
                <w:rFonts w:ascii="Calibri" w:eastAsia="Times New Roman" w:hAnsi="Calibri" w:cs="Arial"/>
                <w:sz w:val="22"/>
                <w:lang w:eastAsia="en-GB"/>
              </w:rPr>
            </w:pPr>
            <w:r w:rsidRPr="00394B11">
              <w:rPr>
                <w:rFonts w:ascii="Calibri" w:eastAsia="Times New Roman" w:hAnsi="Calibri" w:cs="Arial"/>
                <w:sz w:val="22"/>
                <w:lang w:eastAsia="en-GB"/>
              </w:rPr>
              <w:t xml:space="preserve"> </w:t>
            </w:r>
          </w:p>
        </w:tc>
      </w:tr>
    </w:tbl>
    <w:p w14:paraId="2DF177BA" w14:textId="77777777" w:rsidR="00952E45" w:rsidRPr="00CB0EDD" w:rsidRDefault="00CB0EDD" w:rsidP="00B35017">
      <w:pPr>
        <w:pStyle w:val="Figure"/>
        <w:spacing w:before="120"/>
        <w:rPr>
          <w:bCs/>
        </w:rPr>
      </w:pPr>
      <w:r w:rsidRPr="00CB0EDD">
        <w:rPr>
          <w:bCs/>
        </w:rPr>
        <w:t>‘:’ denotes ‘nested to’. ‘.’ Denotes ‘interaction between’.</w:t>
      </w:r>
    </w:p>
    <w:p w14:paraId="238AD8D6" w14:textId="77777777" w:rsidR="00952E45" w:rsidRDefault="00952E45" w:rsidP="005B7F7B">
      <w:pPr>
        <w:pStyle w:val="Figure"/>
        <w:rPr>
          <w:b/>
        </w:rPr>
      </w:pPr>
      <w:r>
        <w:rPr>
          <w:b/>
        </w:rPr>
        <w:br w:type="page"/>
      </w:r>
    </w:p>
    <w:p w14:paraId="2B3638E4" w14:textId="77777777" w:rsidR="00FD399E" w:rsidRDefault="00FD399E" w:rsidP="005B7F7B">
      <w:pPr>
        <w:pStyle w:val="Figure"/>
        <w:rPr>
          <w:b/>
        </w:rPr>
        <w:sectPr w:rsidR="00FD399E">
          <w:pgSz w:w="11906" w:h="16838"/>
          <w:pgMar w:top="1417" w:right="1701" w:bottom="1417" w:left="1701" w:header="720" w:footer="720" w:gutter="0"/>
          <w:cols w:space="720"/>
          <w:docGrid w:linePitch="360"/>
        </w:sectPr>
      </w:pPr>
    </w:p>
    <w:p w14:paraId="70FBFFFE" w14:textId="379A2F5D" w:rsidR="009B7A74" w:rsidRDefault="00F72B22" w:rsidP="005B7F7B">
      <w:pPr>
        <w:pStyle w:val="Figure"/>
        <w:rPr>
          <w:bCs/>
        </w:rPr>
      </w:pPr>
      <w:r>
        <w:rPr>
          <w:b/>
        </w:rPr>
        <w:lastRenderedPageBreak/>
        <w:t xml:space="preserve">Table </w:t>
      </w:r>
      <w:r w:rsidR="00517031">
        <w:rPr>
          <w:b/>
        </w:rPr>
        <w:t>S2</w:t>
      </w:r>
      <w:r>
        <w:rPr>
          <w:b/>
        </w:rPr>
        <w:t>.</w:t>
      </w:r>
      <w:r w:rsidR="00517031">
        <w:rPr>
          <w:b/>
        </w:rPr>
        <w:t xml:space="preserve"> </w:t>
      </w:r>
      <w:r w:rsidR="00517031">
        <w:rPr>
          <w:bCs/>
        </w:rPr>
        <w:t>Analysis of variance and comparison between groups of varieties and genotypes.</w:t>
      </w:r>
    </w:p>
    <w:p w14:paraId="3117E40B" w14:textId="77777777" w:rsidR="00B35017" w:rsidRDefault="00B35017" w:rsidP="005B7F7B">
      <w:pPr>
        <w:pStyle w:val="Figure"/>
        <w:rPr>
          <w:b/>
        </w:rPr>
      </w:pPr>
    </w:p>
    <w:tbl>
      <w:tblPr>
        <w:tblW w:w="0" w:type="auto"/>
        <w:tblLayout w:type="fixed"/>
        <w:tblCellMar>
          <w:left w:w="70" w:type="dxa"/>
          <w:right w:w="70" w:type="dxa"/>
        </w:tblCellMar>
        <w:tblLook w:val="04A0" w:firstRow="1" w:lastRow="0" w:firstColumn="1" w:lastColumn="0" w:noHBand="0" w:noVBand="1"/>
      </w:tblPr>
      <w:tblGrid>
        <w:gridCol w:w="2701"/>
        <w:gridCol w:w="470"/>
        <w:gridCol w:w="997"/>
        <w:gridCol w:w="1168"/>
        <w:gridCol w:w="998"/>
        <w:gridCol w:w="1169"/>
        <w:gridCol w:w="861"/>
        <w:gridCol w:w="1134"/>
        <w:gridCol w:w="850"/>
        <w:gridCol w:w="1134"/>
        <w:gridCol w:w="851"/>
        <w:gridCol w:w="1134"/>
      </w:tblGrid>
      <w:tr w:rsidR="00846E3F" w:rsidRPr="00FD399E" w14:paraId="791F74C8" w14:textId="77777777" w:rsidTr="00D702A6">
        <w:trPr>
          <w:trHeight w:val="340"/>
        </w:trPr>
        <w:tc>
          <w:tcPr>
            <w:tcW w:w="2701" w:type="dxa"/>
            <w:tcBorders>
              <w:top w:val="single" w:sz="4" w:space="0" w:color="auto"/>
              <w:left w:val="nil"/>
              <w:bottom w:val="single" w:sz="4" w:space="0" w:color="auto"/>
              <w:right w:val="nil"/>
            </w:tcBorders>
            <w:shd w:val="clear" w:color="auto" w:fill="auto"/>
            <w:noWrap/>
            <w:vAlign w:val="bottom"/>
            <w:hideMark/>
          </w:tcPr>
          <w:p w14:paraId="75762BB8" w14:textId="3E92F6CB" w:rsidR="00FD399E" w:rsidRPr="00DE33F4" w:rsidRDefault="00FD399E" w:rsidP="00FD399E">
            <w:pPr>
              <w:spacing w:before="0" w:after="0" w:line="240" w:lineRule="auto"/>
              <w:jc w:val="left"/>
              <w:rPr>
                <w:rFonts w:eastAsia="Times New Roman" w:cs="Times New Roman"/>
                <w:color w:val="000000"/>
                <w:sz w:val="22"/>
                <w:lang w:eastAsia="es-ES"/>
              </w:rPr>
            </w:pPr>
            <w:r w:rsidRPr="00DE33F4">
              <w:rPr>
                <w:rFonts w:eastAsia="Times New Roman" w:cs="Times New Roman"/>
                <w:color w:val="000000"/>
                <w:sz w:val="22"/>
                <w:lang w:eastAsia="es-ES"/>
              </w:rPr>
              <w:t> </w:t>
            </w:r>
          </w:p>
        </w:tc>
        <w:tc>
          <w:tcPr>
            <w:tcW w:w="470" w:type="dxa"/>
            <w:tcBorders>
              <w:top w:val="single" w:sz="4" w:space="0" w:color="auto"/>
              <w:left w:val="nil"/>
              <w:bottom w:val="single" w:sz="4" w:space="0" w:color="auto"/>
              <w:right w:val="nil"/>
            </w:tcBorders>
            <w:shd w:val="clear" w:color="auto" w:fill="auto"/>
            <w:noWrap/>
            <w:vAlign w:val="bottom"/>
            <w:hideMark/>
          </w:tcPr>
          <w:p w14:paraId="517833C5" w14:textId="77777777" w:rsidR="00FD399E" w:rsidRPr="00DE33F4" w:rsidRDefault="00FD399E" w:rsidP="00FD399E">
            <w:pPr>
              <w:spacing w:before="0" w:after="0" w:line="240" w:lineRule="auto"/>
              <w:jc w:val="left"/>
              <w:rPr>
                <w:rFonts w:eastAsia="Times New Roman" w:cs="Times New Roman"/>
                <w:color w:val="000000"/>
                <w:sz w:val="22"/>
                <w:lang w:eastAsia="es-ES"/>
              </w:rPr>
            </w:pPr>
            <w:r w:rsidRPr="00DE33F4">
              <w:rPr>
                <w:rFonts w:eastAsia="Times New Roman" w:cs="Times New Roman"/>
                <w:color w:val="000000"/>
                <w:sz w:val="22"/>
                <w:lang w:eastAsia="es-ES"/>
              </w:rPr>
              <w:t> </w:t>
            </w:r>
          </w:p>
        </w:tc>
        <w:tc>
          <w:tcPr>
            <w:tcW w:w="2165" w:type="dxa"/>
            <w:gridSpan w:val="2"/>
            <w:tcBorders>
              <w:top w:val="single" w:sz="4" w:space="0" w:color="auto"/>
              <w:left w:val="nil"/>
              <w:bottom w:val="single" w:sz="4" w:space="0" w:color="auto"/>
              <w:right w:val="nil"/>
            </w:tcBorders>
            <w:shd w:val="clear" w:color="auto" w:fill="auto"/>
            <w:noWrap/>
            <w:vAlign w:val="center"/>
            <w:hideMark/>
          </w:tcPr>
          <w:p w14:paraId="0B66E536" w14:textId="77777777" w:rsidR="00FD399E" w:rsidRPr="00DE33F4" w:rsidRDefault="00FD399E" w:rsidP="00FD399E">
            <w:pPr>
              <w:spacing w:before="0" w:after="0" w:line="240" w:lineRule="auto"/>
              <w:jc w:val="center"/>
              <w:rPr>
                <w:rFonts w:eastAsia="Times New Roman" w:cs="Times New Roman"/>
                <w:b/>
                <w:bCs/>
                <w:color w:val="000000"/>
                <w:sz w:val="22"/>
                <w:lang w:eastAsia="es-ES"/>
              </w:rPr>
            </w:pPr>
            <w:r w:rsidRPr="00DE33F4">
              <w:rPr>
                <w:rFonts w:eastAsia="Times New Roman" w:cs="Times New Roman"/>
                <w:b/>
                <w:bCs/>
                <w:color w:val="000000"/>
                <w:sz w:val="22"/>
                <w:lang w:eastAsia="es-ES"/>
              </w:rPr>
              <w:t>DEV31</w:t>
            </w:r>
          </w:p>
        </w:tc>
        <w:tc>
          <w:tcPr>
            <w:tcW w:w="2167" w:type="dxa"/>
            <w:gridSpan w:val="2"/>
            <w:tcBorders>
              <w:top w:val="single" w:sz="4" w:space="0" w:color="auto"/>
              <w:left w:val="nil"/>
              <w:bottom w:val="single" w:sz="4" w:space="0" w:color="auto"/>
              <w:right w:val="nil"/>
            </w:tcBorders>
            <w:shd w:val="clear" w:color="auto" w:fill="auto"/>
            <w:noWrap/>
            <w:vAlign w:val="center"/>
            <w:hideMark/>
          </w:tcPr>
          <w:p w14:paraId="0573F787" w14:textId="77777777" w:rsidR="00FD399E" w:rsidRPr="00DE33F4" w:rsidRDefault="00FD399E" w:rsidP="00FD399E">
            <w:pPr>
              <w:spacing w:before="0" w:after="0" w:line="240" w:lineRule="auto"/>
              <w:jc w:val="center"/>
              <w:rPr>
                <w:rFonts w:eastAsia="Times New Roman" w:cs="Times New Roman"/>
                <w:b/>
                <w:bCs/>
                <w:color w:val="000000"/>
                <w:sz w:val="22"/>
                <w:lang w:eastAsia="es-ES"/>
              </w:rPr>
            </w:pPr>
            <w:r w:rsidRPr="00DE33F4">
              <w:rPr>
                <w:rFonts w:eastAsia="Times New Roman" w:cs="Times New Roman"/>
                <w:b/>
                <w:bCs/>
                <w:color w:val="000000"/>
                <w:sz w:val="22"/>
                <w:lang w:eastAsia="es-ES"/>
              </w:rPr>
              <w:t>DEV30</w:t>
            </w:r>
          </w:p>
        </w:tc>
        <w:tc>
          <w:tcPr>
            <w:tcW w:w="1995" w:type="dxa"/>
            <w:gridSpan w:val="2"/>
            <w:tcBorders>
              <w:top w:val="single" w:sz="4" w:space="0" w:color="auto"/>
              <w:left w:val="nil"/>
              <w:bottom w:val="single" w:sz="4" w:space="0" w:color="auto"/>
              <w:right w:val="nil"/>
            </w:tcBorders>
            <w:shd w:val="clear" w:color="auto" w:fill="auto"/>
            <w:noWrap/>
            <w:vAlign w:val="center"/>
            <w:hideMark/>
          </w:tcPr>
          <w:p w14:paraId="4CEB9E47" w14:textId="77777777" w:rsidR="00FD399E" w:rsidRPr="00DE33F4" w:rsidRDefault="00FD399E" w:rsidP="00FD399E">
            <w:pPr>
              <w:spacing w:before="0" w:after="0" w:line="240" w:lineRule="auto"/>
              <w:jc w:val="center"/>
              <w:rPr>
                <w:rFonts w:eastAsia="Times New Roman" w:cs="Times New Roman"/>
                <w:b/>
                <w:bCs/>
                <w:color w:val="000000"/>
                <w:sz w:val="22"/>
                <w:lang w:eastAsia="es-ES"/>
              </w:rPr>
            </w:pPr>
            <w:r w:rsidRPr="00DE33F4">
              <w:rPr>
                <w:rFonts w:eastAsia="Times New Roman" w:cs="Times New Roman"/>
                <w:b/>
                <w:bCs/>
                <w:color w:val="000000"/>
                <w:sz w:val="22"/>
                <w:lang w:eastAsia="es-ES"/>
              </w:rPr>
              <w:t>LSE</w:t>
            </w:r>
          </w:p>
        </w:tc>
        <w:tc>
          <w:tcPr>
            <w:tcW w:w="1984" w:type="dxa"/>
            <w:gridSpan w:val="2"/>
            <w:tcBorders>
              <w:top w:val="single" w:sz="4" w:space="0" w:color="auto"/>
              <w:left w:val="nil"/>
              <w:bottom w:val="single" w:sz="4" w:space="0" w:color="auto"/>
              <w:right w:val="nil"/>
            </w:tcBorders>
            <w:shd w:val="clear" w:color="auto" w:fill="auto"/>
            <w:noWrap/>
            <w:vAlign w:val="center"/>
            <w:hideMark/>
          </w:tcPr>
          <w:p w14:paraId="0623F864" w14:textId="77777777" w:rsidR="00FD399E" w:rsidRPr="00DE33F4" w:rsidRDefault="00FD399E" w:rsidP="00FD399E">
            <w:pPr>
              <w:spacing w:before="0" w:after="0" w:line="240" w:lineRule="auto"/>
              <w:jc w:val="center"/>
              <w:rPr>
                <w:rFonts w:eastAsia="Times New Roman" w:cs="Times New Roman"/>
                <w:b/>
                <w:bCs/>
                <w:color w:val="000000"/>
                <w:sz w:val="22"/>
                <w:lang w:eastAsia="es-ES"/>
              </w:rPr>
            </w:pPr>
            <w:r w:rsidRPr="00DE33F4">
              <w:rPr>
                <w:rFonts w:eastAsia="Times New Roman" w:cs="Times New Roman"/>
                <w:b/>
                <w:bCs/>
                <w:color w:val="000000"/>
                <w:sz w:val="22"/>
                <w:lang w:eastAsia="es-ES"/>
              </w:rPr>
              <w:t>DEV49</w:t>
            </w:r>
          </w:p>
        </w:tc>
        <w:tc>
          <w:tcPr>
            <w:tcW w:w="1985" w:type="dxa"/>
            <w:gridSpan w:val="2"/>
            <w:tcBorders>
              <w:top w:val="single" w:sz="4" w:space="0" w:color="auto"/>
              <w:left w:val="nil"/>
              <w:bottom w:val="single" w:sz="4" w:space="0" w:color="auto"/>
              <w:right w:val="nil"/>
            </w:tcBorders>
            <w:shd w:val="clear" w:color="auto" w:fill="auto"/>
            <w:noWrap/>
            <w:vAlign w:val="center"/>
            <w:hideMark/>
          </w:tcPr>
          <w:p w14:paraId="2CFCCBB4" w14:textId="77777777" w:rsidR="00FD399E" w:rsidRPr="00DE33F4" w:rsidRDefault="00FD399E" w:rsidP="00FD399E">
            <w:pPr>
              <w:spacing w:before="0" w:after="0" w:line="240" w:lineRule="auto"/>
              <w:jc w:val="center"/>
              <w:rPr>
                <w:rFonts w:eastAsia="Times New Roman" w:cs="Times New Roman"/>
                <w:b/>
                <w:bCs/>
                <w:color w:val="000000"/>
                <w:sz w:val="22"/>
                <w:lang w:eastAsia="es-ES"/>
              </w:rPr>
            </w:pPr>
            <w:r w:rsidRPr="00DE33F4">
              <w:rPr>
                <w:rFonts w:eastAsia="Times New Roman" w:cs="Times New Roman"/>
                <w:b/>
                <w:bCs/>
                <w:color w:val="000000"/>
                <w:sz w:val="22"/>
                <w:lang w:eastAsia="es-ES"/>
              </w:rPr>
              <w:t>PH</w:t>
            </w:r>
            <w:r w:rsidRPr="00DE33F4">
              <w:rPr>
                <w:rFonts w:eastAsia="Times New Roman" w:cs="Times New Roman"/>
                <w:b/>
                <w:bCs/>
                <w:color w:val="000000"/>
                <w:sz w:val="22"/>
                <w:vertAlign w:val="subscript"/>
                <w:lang w:eastAsia="es-ES"/>
              </w:rPr>
              <w:t>final</w:t>
            </w:r>
          </w:p>
        </w:tc>
      </w:tr>
      <w:tr w:rsidR="00846E3F" w:rsidRPr="00FD399E" w14:paraId="2866DA23" w14:textId="77777777" w:rsidTr="00846E3F">
        <w:trPr>
          <w:trHeight w:val="887"/>
        </w:trPr>
        <w:tc>
          <w:tcPr>
            <w:tcW w:w="2701" w:type="dxa"/>
            <w:tcBorders>
              <w:top w:val="nil"/>
              <w:left w:val="nil"/>
              <w:bottom w:val="single" w:sz="4" w:space="0" w:color="auto"/>
              <w:right w:val="nil"/>
            </w:tcBorders>
            <w:shd w:val="clear" w:color="000000" w:fill="FFFFFF"/>
            <w:noWrap/>
            <w:vAlign w:val="center"/>
            <w:hideMark/>
          </w:tcPr>
          <w:p w14:paraId="46D005EE" w14:textId="77777777" w:rsidR="00FD399E" w:rsidRPr="00DE33F4" w:rsidRDefault="00FD399E" w:rsidP="00FD399E">
            <w:pPr>
              <w:spacing w:before="0" w:after="0" w:line="240" w:lineRule="auto"/>
              <w:jc w:val="left"/>
              <w:rPr>
                <w:rFonts w:eastAsia="Times New Roman" w:cs="Times New Roman"/>
                <w:color w:val="000000"/>
                <w:sz w:val="22"/>
                <w:lang w:eastAsia="es-ES"/>
              </w:rPr>
            </w:pPr>
            <w:r w:rsidRPr="00DE33F4">
              <w:rPr>
                <w:rFonts w:eastAsia="Times New Roman" w:cs="Times New Roman"/>
                <w:color w:val="000000"/>
                <w:sz w:val="22"/>
                <w:lang w:eastAsia="es-ES"/>
              </w:rPr>
              <w:t>Source of variation</w:t>
            </w:r>
          </w:p>
        </w:tc>
        <w:tc>
          <w:tcPr>
            <w:tcW w:w="470" w:type="dxa"/>
            <w:tcBorders>
              <w:top w:val="nil"/>
              <w:left w:val="nil"/>
              <w:bottom w:val="single" w:sz="4" w:space="0" w:color="auto"/>
              <w:right w:val="nil"/>
            </w:tcBorders>
            <w:shd w:val="clear" w:color="000000" w:fill="FFFFFF"/>
            <w:noWrap/>
            <w:vAlign w:val="center"/>
            <w:hideMark/>
          </w:tcPr>
          <w:p w14:paraId="35805D3E" w14:textId="0D1ACAA9" w:rsidR="00FD399E" w:rsidRPr="00DE33F4" w:rsidRDefault="00FD399E">
            <w:pPr>
              <w:spacing w:before="0" w:after="0" w:line="240" w:lineRule="auto"/>
              <w:jc w:val="center"/>
              <w:rPr>
                <w:rFonts w:eastAsia="Times New Roman" w:cs="Times New Roman"/>
                <w:color w:val="000000"/>
                <w:sz w:val="22"/>
                <w:lang w:eastAsia="es-ES"/>
              </w:rPr>
            </w:pPr>
            <w:r w:rsidRPr="00F72B22">
              <w:rPr>
                <w:rFonts w:eastAsia="Times New Roman" w:cs="Times New Roman"/>
                <w:color w:val="000000"/>
                <w:sz w:val="22"/>
                <w:lang w:eastAsia="es-ES"/>
              </w:rPr>
              <w:t>d</w:t>
            </w:r>
            <w:r w:rsidRPr="00DE33F4">
              <w:rPr>
                <w:rFonts w:eastAsia="Times New Roman" w:cs="Times New Roman"/>
                <w:color w:val="000000"/>
                <w:sz w:val="22"/>
                <w:lang w:eastAsia="es-ES"/>
              </w:rPr>
              <w:t>f</w:t>
            </w:r>
          </w:p>
        </w:tc>
        <w:tc>
          <w:tcPr>
            <w:tcW w:w="997" w:type="dxa"/>
            <w:tcBorders>
              <w:top w:val="nil"/>
              <w:left w:val="nil"/>
              <w:bottom w:val="single" w:sz="4" w:space="0" w:color="auto"/>
              <w:right w:val="nil"/>
            </w:tcBorders>
            <w:shd w:val="clear" w:color="000000" w:fill="FFFFFF"/>
            <w:vAlign w:val="center"/>
            <w:hideMark/>
          </w:tcPr>
          <w:p w14:paraId="1885EEF0" w14:textId="77777777" w:rsidR="00FD399E" w:rsidRPr="00DE33F4" w:rsidRDefault="00FD399E" w:rsidP="00D702A6">
            <w:pPr>
              <w:spacing w:before="0" w:after="0" w:line="240" w:lineRule="auto"/>
              <w:jc w:val="right"/>
              <w:rPr>
                <w:rFonts w:eastAsia="Times New Roman" w:cs="Times New Roman"/>
                <w:color w:val="000000"/>
                <w:sz w:val="22"/>
                <w:lang w:eastAsia="es-ES"/>
              </w:rPr>
            </w:pPr>
            <w:r w:rsidRPr="00DE33F4">
              <w:rPr>
                <w:rFonts w:eastAsia="Times New Roman" w:cs="Times New Roman"/>
                <w:color w:val="000000"/>
                <w:sz w:val="22"/>
                <w:lang w:eastAsia="es-ES"/>
              </w:rPr>
              <w:t>Mean squares</w:t>
            </w:r>
          </w:p>
        </w:tc>
        <w:tc>
          <w:tcPr>
            <w:tcW w:w="1168" w:type="dxa"/>
            <w:tcBorders>
              <w:top w:val="nil"/>
              <w:left w:val="nil"/>
              <w:bottom w:val="single" w:sz="4" w:space="0" w:color="auto"/>
              <w:right w:val="nil"/>
            </w:tcBorders>
            <w:shd w:val="clear" w:color="000000" w:fill="FFFFFF"/>
            <w:vAlign w:val="center"/>
            <w:hideMark/>
          </w:tcPr>
          <w:p w14:paraId="652C37BD" w14:textId="77777777" w:rsidR="00FD399E" w:rsidRPr="00DE33F4" w:rsidRDefault="00FD399E" w:rsidP="00D702A6">
            <w:pPr>
              <w:spacing w:before="0" w:after="0" w:line="240" w:lineRule="auto"/>
              <w:jc w:val="left"/>
              <w:rPr>
                <w:rFonts w:eastAsia="Times New Roman" w:cs="Times New Roman"/>
                <w:color w:val="000000"/>
                <w:sz w:val="22"/>
                <w:lang w:eastAsia="es-ES"/>
              </w:rPr>
            </w:pPr>
            <w:r w:rsidRPr="00DE33F4">
              <w:rPr>
                <w:rFonts w:eastAsia="Times New Roman" w:cs="Times New Roman"/>
                <w:color w:val="000000"/>
                <w:sz w:val="22"/>
                <w:lang w:eastAsia="es-ES"/>
              </w:rPr>
              <w:t>F probability</w:t>
            </w:r>
          </w:p>
        </w:tc>
        <w:tc>
          <w:tcPr>
            <w:tcW w:w="998" w:type="dxa"/>
            <w:tcBorders>
              <w:top w:val="nil"/>
              <w:left w:val="nil"/>
              <w:bottom w:val="single" w:sz="4" w:space="0" w:color="auto"/>
              <w:right w:val="nil"/>
            </w:tcBorders>
            <w:shd w:val="clear" w:color="000000" w:fill="FFFFFF"/>
            <w:vAlign w:val="center"/>
            <w:hideMark/>
          </w:tcPr>
          <w:p w14:paraId="6C634398" w14:textId="77777777" w:rsidR="00FD399E" w:rsidRPr="00DE33F4" w:rsidRDefault="00FD399E" w:rsidP="00D702A6">
            <w:pPr>
              <w:spacing w:before="0" w:after="0" w:line="240" w:lineRule="auto"/>
              <w:jc w:val="right"/>
              <w:rPr>
                <w:rFonts w:eastAsia="Times New Roman" w:cs="Times New Roman"/>
                <w:color w:val="000000"/>
                <w:sz w:val="22"/>
                <w:lang w:eastAsia="es-ES"/>
              </w:rPr>
            </w:pPr>
            <w:r w:rsidRPr="00DE33F4">
              <w:rPr>
                <w:rFonts w:eastAsia="Times New Roman" w:cs="Times New Roman"/>
                <w:color w:val="000000"/>
                <w:sz w:val="22"/>
                <w:lang w:eastAsia="es-ES"/>
              </w:rPr>
              <w:t>Mean squares</w:t>
            </w:r>
          </w:p>
        </w:tc>
        <w:tc>
          <w:tcPr>
            <w:tcW w:w="1169" w:type="dxa"/>
            <w:tcBorders>
              <w:top w:val="nil"/>
              <w:left w:val="nil"/>
              <w:bottom w:val="single" w:sz="4" w:space="0" w:color="auto"/>
              <w:right w:val="nil"/>
            </w:tcBorders>
            <w:shd w:val="clear" w:color="000000" w:fill="FFFFFF"/>
            <w:vAlign w:val="center"/>
            <w:hideMark/>
          </w:tcPr>
          <w:p w14:paraId="37251AAD" w14:textId="77777777" w:rsidR="00FD399E" w:rsidRPr="00DE33F4" w:rsidRDefault="00FD399E" w:rsidP="00D702A6">
            <w:pPr>
              <w:spacing w:before="0" w:after="0" w:line="240" w:lineRule="auto"/>
              <w:jc w:val="left"/>
              <w:rPr>
                <w:rFonts w:eastAsia="Times New Roman" w:cs="Times New Roman"/>
                <w:color w:val="000000"/>
                <w:sz w:val="22"/>
                <w:lang w:eastAsia="es-ES"/>
              </w:rPr>
            </w:pPr>
            <w:r w:rsidRPr="00DE33F4">
              <w:rPr>
                <w:rFonts w:eastAsia="Times New Roman" w:cs="Times New Roman"/>
                <w:color w:val="000000"/>
                <w:sz w:val="22"/>
                <w:lang w:eastAsia="es-ES"/>
              </w:rPr>
              <w:t>F probability</w:t>
            </w:r>
          </w:p>
        </w:tc>
        <w:tc>
          <w:tcPr>
            <w:tcW w:w="861" w:type="dxa"/>
            <w:tcBorders>
              <w:top w:val="nil"/>
              <w:left w:val="nil"/>
              <w:bottom w:val="single" w:sz="4" w:space="0" w:color="auto"/>
              <w:right w:val="nil"/>
            </w:tcBorders>
            <w:shd w:val="clear" w:color="000000" w:fill="FFFFFF"/>
            <w:vAlign w:val="center"/>
            <w:hideMark/>
          </w:tcPr>
          <w:p w14:paraId="257D2D73" w14:textId="77777777" w:rsidR="00FD399E" w:rsidRPr="00DE33F4" w:rsidRDefault="00FD399E" w:rsidP="00D702A6">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eastAsia="es-ES"/>
              </w:rPr>
              <w:t>Me</w:t>
            </w:r>
            <w:r w:rsidRPr="00DE33F4">
              <w:rPr>
                <w:rFonts w:eastAsia="Times New Roman" w:cs="Times New Roman"/>
                <w:color w:val="000000"/>
                <w:sz w:val="22"/>
                <w:lang w:val="es-ES" w:eastAsia="es-ES"/>
              </w:rPr>
              <w:t>an squares</w:t>
            </w:r>
          </w:p>
        </w:tc>
        <w:tc>
          <w:tcPr>
            <w:tcW w:w="1134" w:type="dxa"/>
            <w:tcBorders>
              <w:top w:val="nil"/>
              <w:left w:val="nil"/>
              <w:bottom w:val="single" w:sz="4" w:space="0" w:color="auto"/>
              <w:right w:val="nil"/>
            </w:tcBorders>
            <w:shd w:val="clear" w:color="000000" w:fill="FFFFFF"/>
            <w:vAlign w:val="center"/>
            <w:hideMark/>
          </w:tcPr>
          <w:p w14:paraId="4E455D02" w14:textId="77777777" w:rsidR="00FD399E" w:rsidRPr="00DE33F4" w:rsidRDefault="00FD399E" w:rsidP="00D702A6">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F probability</w:t>
            </w:r>
          </w:p>
        </w:tc>
        <w:tc>
          <w:tcPr>
            <w:tcW w:w="850" w:type="dxa"/>
            <w:tcBorders>
              <w:top w:val="nil"/>
              <w:left w:val="nil"/>
              <w:bottom w:val="single" w:sz="4" w:space="0" w:color="auto"/>
              <w:right w:val="nil"/>
            </w:tcBorders>
            <w:shd w:val="clear" w:color="000000" w:fill="FFFFFF"/>
            <w:vAlign w:val="center"/>
            <w:hideMark/>
          </w:tcPr>
          <w:p w14:paraId="560DF376" w14:textId="77777777" w:rsidR="00FD399E" w:rsidRPr="00DE33F4" w:rsidRDefault="00FD399E" w:rsidP="00D702A6">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Mean squares</w:t>
            </w:r>
          </w:p>
        </w:tc>
        <w:tc>
          <w:tcPr>
            <w:tcW w:w="1134" w:type="dxa"/>
            <w:tcBorders>
              <w:top w:val="nil"/>
              <w:left w:val="nil"/>
              <w:bottom w:val="single" w:sz="4" w:space="0" w:color="auto"/>
              <w:right w:val="nil"/>
            </w:tcBorders>
            <w:shd w:val="clear" w:color="000000" w:fill="FFFFFF"/>
            <w:vAlign w:val="center"/>
            <w:hideMark/>
          </w:tcPr>
          <w:p w14:paraId="7041D89F" w14:textId="77777777" w:rsidR="00FD399E" w:rsidRPr="00DE33F4" w:rsidRDefault="00FD399E" w:rsidP="00D702A6">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F probability</w:t>
            </w:r>
          </w:p>
        </w:tc>
        <w:tc>
          <w:tcPr>
            <w:tcW w:w="851" w:type="dxa"/>
            <w:tcBorders>
              <w:top w:val="nil"/>
              <w:left w:val="nil"/>
              <w:bottom w:val="single" w:sz="4" w:space="0" w:color="auto"/>
              <w:right w:val="nil"/>
            </w:tcBorders>
            <w:shd w:val="clear" w:color="000000" w:fill="FFFFFF"/>
            <w:vAlign w:val="center"/>
            <w:hideMark/>
          </w:tcPr>
          <w:p w14:paraId="2920350A" w14:textId="77777777" w:rsidR="00FD399E" w:rsidRPr="00DE33F4" w:rsidRDefault="00FD399E" w:rsidP="00D702A6">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Mean squares</w:t>
            </w:r>
          </w:p>
        </w:tc>
        <w:tc>
          <w:tcPr>
            <w:tcW w:w="1134" w:type="dxa"/>
            <w:tcBorders>
              <w:top w:val="nil"/>
              <w:left w:val="nil"/>
              <w:bottom w:val="single" w:sz="4" w:space="0" w:color="auto"/>
              <w:right w:val="nil"/>
            </w:tcBorders>
            <w:shd w:val="clear" w:color="000000" w:fill="FFFFFF"/>
            <w:vAlign w:val="center"/>
            <w:hideMark/>
          </w:tcPr>
          <w:p w14:paraId="539F7C0D" w14:textId="77777777" w:rsidR="00FD399E" w:rsidRPr="00DE33F4" w:rsidRDefault="00FD399E" w:rsidP="00D702A6">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F probability</w:t>
            </w:r>
          </w:p>
        </w:tc>
      </w:tr>
      <w:tr w:rsidR="00846E3F" w:rsidRPr="00FD399E" w14:paraId="0D4430C4" w14:textId="77777777" w:rsidTr="00846E3F">
        <w:trPr>
          <w:trHeight w:val="340"/>
        </w:trPr>
        <w:tc>
          <w:tcPr>
            <w:tcW w:w="2701" w:type="dxa"/>
            <w:tcBorders>
              <w:top w:val="nil"/>
              <w:left w:val="nil"/>
              <w:bottom w:val="nil"/>
              <w:right w:val="nil"/>
            </w:tcBorders>
            <w:shd w:val="clear" w:color="000000" w:fill="FFFFFF"/>
            <w:noWrap/>
            <w:vAlign w:val="center"/>
            <w:hideMark/>
          </w:tcPr>
          <w:p w14:paraId="0CCB3B46"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Variety</w:t>
            </w:r>
          </w:p>
        </w:tc>
        <w:tc>
          <w:tcPr>
            <w:tcW w:w="470" w:type="dxa"/>
            <w:tcBorders>
              <w:top w:val="nil"/>
              <w:left w:val="nil"/>
              <w:bottom w:val="nil"/>
              <w:right w:val="nil"/>
            </w:tcBorders>
            <w:shd w:val="clear" w:color="000000" w:fill="FFFFFF"/>
            <w:noWrap/>
            <w:vAlign w:val="center"/>
            <w:hideMark/>
          </w:tcPr>
          <w:p w14:paraId="6BAD95A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10</w:t>
            </w:r>
          </w:p>
        </w:tc>
        <w:tc>
          <w:tcPr>
            <w:tcW w:w="997" w:type="dxa"/>
            <w:tcBorders>
              <w:top w:val="nil"/>
              <w:left w:val="nil"/>
              <w:bottom w:val="nil"/>
              <w:right w:val="nil"/>
            </w:tcBorders>
            <w:shd w:val="clear" w:color="000000" w:fill="FFFFFF"/>
            <w:noWrap/>
            <w:vAlign w:val="center"/>
            <w:hideMark/>
          </w:tcPr>
          <w:p w14:paraId="7D528AAB"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470</w:t>
            </w:r>
          </w:p>
        </w:tc>
        <w:tc>
          <w:tcPr>
            <w:tcW w:w="1168" w:type="dxa"/>
            <w:tcBorders>
              <w:top w:val="nil"/>
              <w:left w:val="nil"/>
              <w:bottom w:val="nil"/>
              <w:right w:val="nil"/>
            </w:tcBorders>
            <w:shd w:val="clear" w:color="000000" w:fill="FFFFFF"/>
            <w:noWrap/>
            <w:vAlign w:val="center"/>
            <w:hideMark/>
          </w:tcPr>
          <w:p w14:paraId="629EB715"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998" w:type="dxa"/>
            <w:tcBorders>
              <w:top w:val="nil"/>
              <w:left w:val="nil"/>
              <w:bottom w:val="nil"/>
              <w:right w:val="nil"/>
            </w:tcBorders>
            <w:shd w:val="clear" w:color="000000" w:fill="FFFFFF"/>
            <w:noWrap/>
            <w:vAlign w:val="center"/>
            <w:hideMark/>
          </w:tcPr>
          <w:p w14:paraId="7DE28F4B"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1,472</w:t>
            </w:r>
          </w:p>
        </w:tc>
        <w:tc>
          <w:tcPr>
            <w:tcW w:w="1169" w:type="dxa"/>
            <w:tcBorders>
              <w:top w:val="nil"/>
              <w:left w:val="nil"/>
              <w:bottom w:val="nil"/>
              <w:right w:val="nil"/>
            </w:tcBorders>
            <w:shd w:val="clear" w:color="000000" w:fill="FFFFFF"/>
            <w:noWrap/>
            <w:vAlign w:val="center"/>
            <w:hideMark/>
          </w:tcPr>
          <w:p w14:paraId="77A03B4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861" w:type="dxa"/>
            <w:tcBorders>
              <w:top w:val="nil"/>
              <w:left w:val="nil"/>
              <w:bottom w:val="nil"/>
              <w:right w:val="nil"/>
            </w:tcBorders>
            <w:shd w:val="clear" w:color="000000" w:fill="FFFFFF"/>
            <w:noWrap/>
            <w:vAlign w:val="center"/>
            <w:hideMark/>
          </w:tcPr>
          <w:p w14:paraId="59104AB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37</w:t>
            </w:r>
          </w:p>
        </w:tc>
        <w:tc>
          <w:tcPr>
            <w:tcW w:w="1134" w:type="dxa"/>
            <w:tcBorders>
              <w:top w:val="nil"/>
              <w:left w:val="nil"/>
              <w:bottom w:val="nil"/>
              <w:right w:val="nil"/>
            </w:tcBorders>
            <w:shd w:val="clear" w:color="000000" w:fill="FFFFFF"/>
            <w:noWrap/>
            <w:vAlign w:val="center"/>
            <w:hideMark/>
          </w:tcPr>
          <w:p w14:paraId="610E7863"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850" w:type="dxa"/>
            <w:tcBorders>
              <w:top w:val="nil"/>
              <w:left w:val="nil"/>
              <w:bottom w:val="nil"/>
              <w:right w:val="nil"/>
            </w:tcBorders>
            <w:shd w:val="clear" w:color="000000" w:fill="FFFFFF"/>
            <w:noWrap/>
            <w:vAlign w:val="center"/>
            <w:hideMark/>
          </w:tcPr>
          <w:p w14:paraId="032D531F"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1,621</w:t>
            </w:r>
          </w:p>
        </w:tc>
        <w:tc>
          <w:tcPr>
            <w:tcW w:w="1134" w:type="dxa"/>
            <w:tcBorders>
              <w:top w:val="nil"/>
              <w:left w:val="nil"/>
              <w:bottom w:val="nil"/>
              <w:right w:val="nil"/>
            </w:tcBorders>
            <w:shd w:val="clear" w:color="000000" w:fill="FFFFFF"/>
            <w:noWrap/>
            <w:vAlign w:val="center"/>
            <w:hideMark/>
          </w:tcPr>
          <w:p w14:paraId="7CDA87FA"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851" w:type="dxa"/>
            <w:tcBorders>
              <w:top w:val="nil"/>
              <w:left w:val="nil"/>
              <w:bottom w:val="nil"/>
              <w:right w:val="nil"/>
            </w:tcBorders>
            <w:shd w:val="clear" w:color="000000" w:fill="FFFFFF"/>
            <w:noWrap/>
            <w:vAlign w:val="center"/>
            <w:hideMark/>
          </w:tcPr>
          <w:p w14:paraId="669F791B"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1,467</w:t>
            </w:r>
          </w:p>
        </w:tc>
        <w:tc>
          <w:tcPr>
            <w:tcW w:w="1134" w:type="dxa"/>
            <w:tcBorders>
              <w:top w:val="nil"/>
              <w:left w:val="nil"/>
              <w:bottom w:val="nil"/>
              <w:right w:val="nil"/>
            </w:tcBorders>
            <w:shd w:val="clear" w:color="000000" w:fill="FFFFFF"/>
            <w:noWrap/>
            <w:vAlign w:val="center"/>
            <w:hideMark/>
          </w:tcPr>
          <w:p w14:paraId="0EF5F853"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r>
      <w:tr w:rsidR="00846E3F" w:rsidRPr="00FD399E" w14:paraId="439B49C3" w14:textId="77777777" w:rsidTr="00846E3F">
        <w:trPr>
          <w:trHeight w:val="340"/>
        </w:trPr>
        <w:tc>
          <w:tcPr>
            <w:tcW w:w="2701" w:type="dxa"/>
            <w:tcBorders>
              <w:top w:val="nil"/>
              <w:left w:val="nil"/>
              <w:bottom w:val="nil"/>
              <w:right w:val="nil"/>
            </w:tcBorders>
            <w:shd w:val="clear" w:color="000000" w:fill="FFFFFF"/>
            <w:noWrap/>
            <w:vAlign w:val="center"/>
            <w:hideMark/>
          </w:tcPr>
          <w:p w14:paraId="0C0F93EA" w14:textId="040C80BB" w:rsidR="00FD399E" w:rsidRPr="00DE33F4" w:rsidRDefault="00FD399E" w:rsidP="00EA41AF">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 xml:space="preserve">  Sensitive vs. Insensitive</w:t>
            </w:r>
            <w:r w:rsidR="00EA41AF" w:rsidRPr="00EA41AF">
              <w:rPr>
                <w:rFonts w:eastAsia="Times New Roman" w:cs="Times New Roman"/>
                <w:i/>
                <w:iCs/>
                <w:color w:val="000000"/>
                <w:sz w:val="22"/>
                <w:vertAlign w:val="superscript"/>
                <w:lang w:val="es-ES" w:eastAsia="es-ES"/>
              </w:rPr>
              <w:t>a</w:t>
            </w:r>
          </w:p>
        </w:tc>
        <w:tc>
          <w:tcPr>
            <w:tcW w:w="470" w:type="dxa"/>
            <w:tcBorders>
              <w:top w:val="nil"/>
              <w:left w:val="nil"/>
              <w:bottom w:val="nil"/>
              <w:right w:val="nil"/>
            </w:tcBorders>
            <w:shd w:val="clear" w:color="000000" w:fill="FFFFFF"/>
            <w:noWrap/>
            <w:vAlign w:val="center"/>
            <w:hideMark/>
          </w:tcPr>
          <w:p w14:paraId="4CAA412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w:t>
            </w:r>
          </w:p>
        </w:tc>
        <w:tc>
          <w:tcPr>
            <w:tcW w:w="997" w:type="dxa"/>
            <w:tcBorders>
              <w:top w:val="nil"/>
              <w:left w:val="nil"/>
              <w:bottom w:val="nil"/>
              <w:right w:val="nil"/>
            </w:tcBorders>
            <w:shd w:val="clear" w:color="000000" w:fill="FFFFFF"/>
            <w:noWrap/>
            <w:vAlign w:val="center"/>
            <w:hideMark/>
          </w:tcPr>
          <w:p w14:paraId="3A91C058"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1,994</w:t>
            </w:r>
          </w:p>
        </w:tc>
        <w:tc>
          <w:tcPr>
            <w:tcW w:w="1168" w:type="dxa"/>
            <w:tcBorders>
              <w:top w:val="nil"/>
              <w:left w:val="nil"/>
              <w:bottom w:val="nil"/>
              <w:right w:val="nil"/>
            </w:tcBorders>
            <w:shd w:val="clear" w:color="auto" w:fill="auto"/>
            <w:noWrap/>
            <w:vAlign w:val="center"/>
            <w:hideMark/>
          </w:tcPr>
          <w:p w14:paraId="048CC7A4"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0.030</w:t>
            </w:r>
          </w:p>
        </w:tc>
        <w:tc>
          <w:tcPr>
            <w:tcW w:w="998" w:type="dxa"/>
            <w:tcBorders>
              <w:top w:val="nil"/>
              <w:left w:val="nil"/>
              <w:bottom w:val="nil"/>
              <w:right w:val="nil"/>
            </w:tcBorders>
            <w:shd w:val="clear" w:color="auto" w:fill="auto"/>
            <w:noWrap/>
            <w:vAlign w:val="center"/>
            <w:hideMark/>
          </w:tcPr>
          <w:p w14:paraId="27D37FA0"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1,721</w:t>
            </w:r>
          </w:p>
        </w:tc>
        <w:tc>
          <w:tcPr>
            <w:tcW w:w="1169" w:type="dxa"/>
            <w:tcBorders>
              <w:top w:val="nil"/>
              <w:left w:val="nil"/>
              <w:bottom w:val="nil"/>
              <w:right w:val="nil"/>
            </w:tcBorders>
            <w:shd w:val="clear" w:color="auto" w:fill="auto"/>
            <w:noWrap/>
            <w:vAlign w:val="center"/>
            <w:hideMark/>
          </w:tcPr>
          <w:p w14:paraId="77D3D492"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0.303</w:t>
            </w:r>
          </w:p>
        </w:tc>
        <w:tc>
          <w:tcPr>
            <w:tcW w:w="861" w:type="dxa"/>
            <w:tcBorders>
              <w:top w:val="nil"/>
              <w:left w:val="nil"/>
              <w:bottom w:val="nil"/>
              <w:right w:val="nil"/>
            </w:tcBorders>
            <w:shd w:val="clear" w:color="auto" w:fill="auto"/>
            <w:noWrap/>
            <w:vAlign w:val="center"/>
            <w:hideMark/>
          </w:tcPr>
          <w:p w14:paraId="148ECEC4"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6</w:t>
            </w:r>
          </w:p>
        </w:tc>
        <w:tc>
          <w:tcPr>
            <w:tcW w:w="1134" w:type="dxa"/>
            <w:tcBorders>
              <w:top w:val="nil"/>
              <w:left w:val="nil"/>
              <w:bottom w:val="nil"/>
              <w:right w:val="nil"/>
            </w:tcBorders>
            <w:shd w:val="clear" w:color="auto" w:fill="auto"/>
            <w:noWrap/>
            <w:vAlign w:val="center"/>
            <w:hideMark/>
          </w:tcPr>
          <w:p w14:paraId="459EF411"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0.699</w:t>
            </w:r>
          </w:p>
        </w:tc>
        <w:tc>
          <w:tcPr>
            <w:tcW w:w="850" w:type="dxa"/>
            <w:tcBorders>
              <w:top w:val="nil"/>
              <w:left w:val="nil"/>
              <w:bottom w:val="nil"/>
              <w:right w:val="nil"/>
            </w:tcBorders>
            <w:shd w:val="clear" w:color="auto" w:fill="auto"/>
            <w:noWrap/>
            <w:vAlign w:val="center"/>
            <w:hideMark/>
          </w:tcPr>
          <w:p w14:paraId="7E061939"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2,073</w:t>
            </w:r>
          </w:p>
        </w:tc>
        <w:tc>
          <w:tcPr>
            <w:tcW w:w="1134" w:type="dxa"/>
            <w:tcBorders>
              <w:top w:val="nil"/>
              <w:left w:val="nil"/>
              <w:bottom w:val="nil"/>
              <w:right w:val="nil"/>
            </w:tcBorders>
            <w:shd w:val="clear" w:color="auto" w:fill="auto"/>
            <w:noWrap/>
            <w:vAlign w:val="center"/>
            <w:hideMark/>
          </w:tcPr>
          <w:p w14:paraId="4B0292D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0.280</w:t>
            </w:r>
          </w:p>
        </w:tc>
        <w:tc>
          <w:tcPr>
            <w:tcW w:w="851" w:type="dxa"/>
            <w:tcBorders>
              <w:top w:val="nil"/>
              <w:left w:val="nil"/>
              <w:bottom w:val="nil"/>
              <w:right w:val="nil"/>
            </w:tcBorders>
            <w:shd w:val="clear" w:color="auto" w:fill="auto"/>
            <w:noWrap/>
            <w:vAlign w:val="center"/>
            <w:hideMark/>
          </w:tcPr>
          <w:p w14:paraId="3CC955E5"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8,433</w:t>
            </w:r>
          </w:p>
        </w:tc>
        <w:tc>
          <w:tcPr>
            <w:tcW w:w="1134" w:type="dxa"/>
            <w:tcBorders>
              <w:top w:val="nil"/>
              <w:left w:val="nil"/>
              <w:bottom w:val="nil"/>
              <w:right w:val="nil"/>
            </w:tcBorders>
            <w:shd w:val="clear" w:color="auto" w:fill="auto"/>
            <w:noWrap/>
            <w:vAlign w:val="center"/>
            <w:hideMark/>
          </w:tcPr>
          <w:p w14:paraId="12F106B7"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0.007</w:t>
            </w:r>
          </w:p>
        </w:tc>
      </w:tr>
      <w:tr w:rsidR="00846E3F" w:rsidRPr="00FD399E" w14:paraId="7FFDAC8F" w14:textId="77777777" w:rsidTr="00846E3F">
        <w:trPr>
          <w:trHeight w:val="340"/>
        </w:trPr>
        <w:tc>
          <w:tcPr>
            <w:tcW w:w="2701" w:type="dxa"/>
            <w:tcBorders>
              <w:top w:val="nil"/>
              <w:left w:val="nil"/>
              <w:bottom w:val="nil"/>
              <w:right w:val="nil"/>
            </w:tcBorders>
            <w:shd w:val="clear" w:color="000000" w:fill="FFFFFF"/>
            <w:noWrap/>
            <w:vAlign w:val="center"/>
            <w:hideMark/>
          </w:tcPr>
          <w:p w14:paraId="376988EB"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 xml:space="preserve">  HvVRN1 vs. Hvvrn1</w:t>
            </w:r>
          </w:p>
        </w:tc>
        <w:tc>
          <w:tcPr>
            <w:tcW w:w="470" w:type="dxa"/>
            <w:tcBorders>
              <w:top w:val="nil"/>
              <w:left w:val="nil"/>
              <w:bottom w:val="nil"/>
              <w:right w:val="nil"/>
            </w:tcBorders>
            <w:shd w:val="clear" w:color="000000" w:fill="FFFFFF"/>
            <w:noWrap/>
            <w:vAlign w:val="center"/>
            <w:hideMark/>
          </w:tcPr>
          <w:p w14:paraId="66B6795C"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w:t>
            </w:r>
          </w:p>
        </w:tc>
        <w:tc>
          <w:tcPr>
            <w:tcW w:w="997" w:type="dxa"/>
            <w:tcBorders>
              <w:top w:val="nil"/>
              <w:left w:val="nil"/>
              <w:bottom w:val="nil"/>
              <w:right w:val="nil"/>
            </w:tcBorders>
            <w:shd w:val="clear" w:color="000000" w:fill="FFFFFF"/>
            <w:noWrap/>
            <w:vAlign w:val="center"/>
            <w:hideMark/>
          </w:tcPr>
          <w:p w14:paraId="015A9E09"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87</w:t>
            </w:r>
          </w:p>
        </w:tc>
        <w:tc>
          <w:tcPr>
            <w:tcW w:w="1168" w:type="dxa"/>
            <w:tcBorders>
              <w:top w:val="nil"/>
              <w:left w:val="nil"/>
              <w:bottom w:val="nil"/>
              <w:right w:val="nil"/>
            </w:tcBorders>
            <w:shd w:val="clear" w:color="auto" w:fill="auto"/>
            <w:noWrap/>
            <w:vAlign w:val="center"/>
            <w:hideMark/>
          </w:tcPr>
          <w:p w14:paraId="0C6D6A0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0.690</w:t>
            </w:r>
          </w:p>
        </w:tc>
        <w:tc>
          <w:tcPr>
            <w:tcW w:w="998" w:type="dxa"/>
            <w:tcBorders>
              <w:top w:val="nil"/>
              <w:left w:val="nil"/>
              <w:bottom w:val="nil"/>
              <w:right w:val="nil"/>
            </w:tcBorders>
            <w:shd w:val="clear" w:color="auto" w:fill="auto"/>
            <w:noWrap/>
            <w:vAlign w:val="center"/>
            <w:hideMark/>
          </w:tcPr>
          <w:p w14:paraId="5C8A6A0F"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0</w:t>
            </w:r>
          </w:p>
        </w:tc>
        <w:tc>
          <w:tcPr>
            <w:tcW w:w="1169" w:type="dxa"/>
            <w:tcBorders>
              <w:top w:val="nil"/>
              <w:left w:val="nil"/>
              <w:bottom w:val="nil"/>
              <w:right w:val="nil"/>
            </w:tcBorders>
            <w:shd w:val="clear" w:color="auto" w:fill="auto"/>
            <w:noWrap/>
            <w:vAlign w:val="center"/>
            <w:hideMark/>
          </w:tcPr>
          <w:p w14:paraId="4513B806"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1.000</w:t>
            </w:r>
          </w:p>
        </w:tc>
        <w:tc>
          <w:tcPr>
            <w:tcW w:w="861" w:type="dxa"/>
            <w:tcBorders>
              <w:top w:val="nil"/>
              <w:left w:val="nil"/>
              <w:bottom w:val="nil"/>
              <w:right w:val="nil"/>
            </w:tcBorders>
            <w:shd w:val="clear" w:color="auto" w:fill="auto"/>
            <w:noWrap/>
            <w:vAlign w:val="center"/>
            <w:hideMark/>
          </w:tcPr>
          <w:p w14:paraId="208795FF"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w:t>
            </w:r>
          </w:p>
        </w:tc>
        <w:tc>
          <w:tcPr>
            <w:tcW w:w="1134" w:type="dxa"/>
            <w:tcBorders>
              <w:top w:val="nil"/>
              <w:left w:val="nil"/>
              <w:bottom w:val="nil"/>
              <w:right w:val="nil"/>
            </w:tcBorders>
            <w:shd w:val="clear" w:color="auto" w:fill="auto"/>
            <w:noWrap/>
            <w:vAlign w:val="center"/>
            <w:hideMark/>
          </w:tcPr>
          <w:p w14:paraId="0C922CFC"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0.885</w:t>
            </w:r>
          </w:p>
        </w:tc>
        <w:tc>
          <w:tcPr>
            <w:tcW w:w="850" w:type="dxa"/>
            <w:tcBorders>
              <w:top w:val="nil"/>
              <w:left w:val="nil"/>
              <w:bottom w:val="nil"/>
              <w:right w:val="nil"/>
            </w:tcBorders>
            <w:shd w:val="clear" w:color="auto" w:fill="auto"/>
            <w:noWrap/>
            <w:vAlign w:val="center"/>
            <w:hideMark/>
          </w:tcPr>
          <w:p w14:paraId="5ED46EC0"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18</w:t>
            </w:r>
          </w:p>
        </w:tc>
        <w:tc>
          <w:tcPr>
            <w:tcW w:w="1134" w:type="dxa"/>
            <w:tcBorders>
              <w:top w:val="nil"/>
              <w:left w:val="nil"/>
              <w:bottom w:val="nil"/>
              <w:right w:val="nil"/>
            </w:tcBorders>
            <w:shd w:val="clear" w:color="auto" w:fill="auto"/>
            <w:noWrap/>
            <w:vAlign w:val="center"/>
            <w:hideMark/>
          </w:tcPr>
          <w:p w14:paraId="16A9A63A"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0.923</w:t>
            </w:r>
          </w:p>
        </w:tc>
        <w:tc>
          <w:tcPr>
            <w:tcW w:w="851" w:type="dxa"/>
            <w:tcBorders>
              <w:top w:val="nil"/>
              <w:left w:val="nil"/>
              <w:bottom w:val="nil"/>
              <w:right w:val="nil"/>
            </w:tcBorders>
            <w:shd w:val="clear" w:color="auto" w:fill="auto"/>
            <w:noWrap/>
            <w:vAlign w:val="center"/>
            <w:hideMark/>
          </w:tcPr>
          <w:p w14:paraId="055AB6D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109</w:t>
            </w:r>
          </w:p>
        </w:tc>
        <w:tc>
          <w:tcPr>
            <w:tcW w:w="1134" w:type="dxa"/>
            <w:tcBorders>
              <w:top w:val="nil"/>
              <w:left w:val="nil"/>
              <w:bottom w:val="nil"/>
              <w:right w:val="nil"/>
            </w:tcBorders>
            <w:shd w:val="clear" w:color="auto" w:fill="auto"/>
            <w:noWrap/>
            <w:vAlign w:val="center"/>
            <w:hideMark/>
          </w:tcPr>
          <w:p w14:paraId="04244F2A"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0.801</w:t>
            </w:r>
          </w:p>
        </w:tc>
      </w:tr>
      <w:tr w:rsidR="00846E3F" w:rsidRPr="00FD399E" w14:paraId="60A0E96C" w14:textId="77777777" w:rsidTr="00846E3F">
        <w:trPr>
          <w:trHeight w:val="340"/>
        </w:trPr>
        <w:tc>
          <w:tcPr>
            <w:tcW w:w="2701" w:type="dxa"/>
            <w:tcBorders>
              <w:top w:val="nil"/>
              <w:left w:val="nil"/>
              <w:bottom w:val="nil"/>
              <w:right w:val="nil"/>
            </w:tcBorders>
            <w:shd w:val="clear" w:color="000000" w:fill="FFFFFF"/>
            <w:noWrap/>
            <w:vAlign w:val="center"/>
            <w:hideMark/>
          </w:tcPr>
          <w:p w14:paraId="41D1F3E4"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 xml:space="preserve">  HvVRN2 vs. Hvvrn2</w:t>
            </w:r>
          </w:p>
        </w:tc>
        <w:tc>
          <w:tcPr>
            <w:tcW w:w="470" w:type="dxa"/>
            <w:tcBorders>
              <w:top w:val="nil"/>
              <w:left w:val="nil"/>
              <w:bottom w:val="nil"/>
              <w:right w:val="nil"/>
            </w:tcBorders>
            <w:shd w:val="clear" w:color="000000" w:fill="FFFFFF"/>
            <w:noWrap/>
            <w:vAlign w:val="center"/>
            <w:hideMark/>
          </w:tcPr>
          <w:p w14:paraId="2E865B1B"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w:t>
            </w:r>
          </w:p>
        </w:tc>
        <w:tc>
          <w:tcPr>
            <w:tcW w:w="997" w:type="dxa"/>
            <w:tcBorders>
              <w:top w:val="nil"/>
              <w:left w:val="nil"/>
              <w:bottom w:val="nil"/>
              <w:right w:val="nil"/>
            </w:tcBorders>
            <w:shd w:val="clear" w:color="000000" w:fill="FFFFFF"/>
            <w:noWrap/>
            <w:vAlign w:val="center"/>
            <w:hideMark/>
          </w:tcPr>
          <w:p w14:paraId="7361D62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755</w:t>
            </w:r>
          </w:p>
        </w:tc>
        <w:tc>
          <w:tcPr>
            <w:tcW w:w="1168" w:type="dxa"/>
            <w:tcBorders>
              <w:top w:val="nil"/>
              <w:left w:val="nil"/>
              <w:bottom w:val="nil"/>
              <w:right w:val="nil"/>
            </w:tcBorders>
            <w:shd w:val="clear" w:color="auto" w:fill="auto"/>
            <w:noWrap/>
            <w:vAlign w:val="center"/>
            <w:hideMark/>
          </w:tcPr>
          <w:p w14:paraId="0B616A9E"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0.222</w:t>
            </w:r>
          </w:p>
        </w:tc>
        <w:tc>
          <w:tcPr>
            <w:tcW w:w="998" w:type="dxa"/>
            <w:tcBorders>
              <w:top w:val="nil"/>
              <w:left w:val="nil"/>
              <w:bottom w:val="nil"/>
              <w:right w:val="nil"/>
            </w:tcBorders>
            <w:shd w:val="clear" w:color="auto" w:fill="auto"/>
            <w:noWrap/>
            <w:vAlign w:val="center"/>
            <w:hideMark/>
          </w:tcPr>
          <w:p w14:paraId="3343D7C9"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4,932</w:t>
            </w:r>
          </w:p>
        </w:tc>
        <w:tc>
          <w:tcPr>
            <w:tcW w:w="1169" w:type="dxa"/>
            <w:tcBorders>
              <w:top w:val="nil"/>
              <w:left w:val="nil"/>
              <w:bottom w:val="nil"/>
              <w:right w:val="nil"/>
            </w:tcBorders>
            <w:shd w:val="clear" w:color="auto" w:fill="auto"/>
            <w:noWrap/>
            <w:vAlign w:val="center"/>
            <w:hideMark/>
          </w:tcPr>
          <w:p w14:paraId="4CBA1030"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0.062</w:t>
            </w:r>
          </w:p>
        </w:tc>
        <w:tc>
          <w:tcPr>
            <w:tcW w:w="861" w:type="dxa"/>
            <w:tcBorders>
              <w:top w:val="nil"/>
              <w:left w:val="nil"/>
              <w:bottom w:val="nil"/>
              <w:right w:val="nil"/>
            </w:tcBorders>
            <w:shd w:val="clear" w:color="auto" w:fill="auto"/>
            <w:noWrap/>
            <w:vAlign w:val="center"/>
            <w:hideMark/>
          </w:tcPr>
          <w:p w14:paraId="190BD6EF"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7</w:t>
            </w:r>
          </w:p>
        </w:tc>
        <w:tc>
          <w:tcPr>
            <w:tcW w:w="1134" w:type="dxa"/>
            <w:tcBorders>
              <w:top w:val="nil"/>
              <w:left w:val="nil"/>
              <w:bottom w:val="nil"/>
              <w:right w:val="nil"/>
            </w:tcBorders>
            <w:shd w:val="clear" w:color="auto" w:fill="auto"/>
            <w:noWrap/>
            <w:vAlign w:val="center"/>
            <w:hideMark/>
          </w:tcPr>
          <w:p w14:paraId="76414BF6"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0.682</w:t>
            </w:r>
          </w:p>
        </w:tc>
        <w:tc>
          <w:tcPr>
            <w:tcW w:w="850" w:type="dxa"/>
            <w:tcBorders>
              <w:top w:val="nil"/>
              <w:left w:val="nil"/>
              <w:bottom w:val="nil"/>
              <w:right w:val="nil"/>
            </w:tcBorders>
            <w:shd w:val="clear" w:color="auto" w:fill="auto"/>
            <w:noWrap/>
            <w:vAlign w:val="center"/>
            <w:hideMark/>
          </w:tcPr>
          <w:p w14:paraId="420C24F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4,811</w:t>
            </w:r>
          </w:p>
        </w:tc>
        <w:tc>
          <w:tcPr>
            <w:tcW w:w="1134" w:type="dxa"/>
            <w:tcBorders>
              <w:top w:val="nil"/>
              <w:left w:val="nil"/>
              <w:bottom w:val="nil"/>
              <w:right w:val="nil"/>
            </w:tcBorders>
            <w:shd w:val="clear" w:color="auto" w:fill="auto"/>
            <w:noWrap/>
            <w:vAlign w:val="center"/>
            <w:hideMark/>
          </w:tcPr>
          <w:p w14:paraId="66F2D04D"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0.083</w:t>
            </w:r>
          </w:p>
        </w:tc>
        <w:tc>
          <w:tcPr>
            <w:tcW w:w="851" w:type="dxa"/>
            <w:tcBorders>
              <w:top w:val="nil"/>
              <w:left w:val="nil"/>
              <w:bottom w:val="nil"/>
              <w:right w:val="nil"/>
            </w:tcBorders>
            <w:shd w:val="clear" w:color="auto" w:fill="auto"/>
            <w:noWrap/>
            <w:vAlign w:val="center"/>
            <w:hideMark/>
          </w:tcPr>
          <w:p w14:paraId="0C2DF92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w:t>
            </w:r>
          </w:p>
        </w:tc>
        <w:tc>
          <w:tcPr>
            <w:tcW w:w="1134" w:type="dxa"/>
            <w:tcBorders>
              <w:top w:val="nil"/>
              <w:left w:val="nil"/>
              <w:bottom w:val="nil"/>
              <w:right w:val="nil"/>
            </w:tcBorders>
            <w:shd w:val="clear" w:color="auto" w:fill="auto"/>
            <w:noWrap/>
            <w:vAlign w:val="center"/>
            <w:hideMark/>
          </w:tcPr>
          <w:p w14:paraId="5ABB5B0D"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0.973</w:t>
            </w:r>
          </w:p>
        </w:tc>
      </w:tr>
      <w:tr w:rsidR="00846E3F" w:rsidRPr="00FD399E" w14:paraId="5E809CAE" w14:textId="77777777" w:rsidTr="00846E3F">
        <w:trPr>
          <w:trHeight w:val="340"/>
        </w:trPr>
        <w:tc>
          <w:tcPr>
            <w:tcW w:w="2701" w:type="dxa"/>
            <w:tcBorders>
              <w:top w:val="nil"/>
              <w:left w:val="nil"/>
              <w:bottom w:val="nil"/>
              <w:right w:val="nil"/>
            </w:tcBorders>
            <w:shd w:val="clear" w:color="000000" w:fill="FFFFFF"/>
            <w:noWrap/>
            <w:vAlign w:val="center"/>
            <w:hideMark/>
          </w:tcPr>
          <w:p w14:paraId="1827BD10"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 xml:space="preserve">  HvFT3 vs. Hvft3</w:t>
            </w:r>
          </w:p>
        </w:tc>
        <w:tc>
          <w:tcPr>
            <w:tcW w:w="470" w:type="dxa"/>
            <w:tcBorders>
              <w:top w:val="nil"/>
              <w:left w:val="nil"/>
              <w:bottom w:val="nil"/>
              <w:right w:val="nil"/>
            </w:tcBorders>
            <w:shd w:val="clear" w:color="000000" w:fill="FFFFFF"/>
            <w:noWrap/>
            <w:vAlign w:val="center"/>
            <w:hideMark/>
          </w:tcPr>
          <w:p w14:paraId="478CC6B5"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w:t>
            </w:r>
          </w:p>
        </w:tc>
        <w:tc>
          <w:tcPr>
            <w:tcW w:w="997" w:type="dxa"/>
            <w:tcBorders>
              <w:top w:val="nil"/>
              <w:left w:val="nil"/>
              <w:bottom w:val="nil"/>
              <w:right w:val="nil"/>
            </w:tcBorders>
            <w:shd w:val="clear" w:color="000000" w:fill="FFFFFF"/>
            <w:noWrap/>
            <w:vAlign w:val="center"/>
            <w:hideMark/>
          </w:tcPr>
          <w:p w14:paraId="7EAFFAEC"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273</w:t>
            </w:r>
          </w:p>
        </w:tc>
        <w:tc>
          <w:tcPr>
            <w:tcW w:w="1168" w:type="dxa"/>
            <w:tcBorders>
              <w:top w:val="nil"/>
              <w:left w:val="nil"/>
              <w:bottom w:val="nil"/>
              <w:right w:val="nil"/>
            </w:tcBorders>
            <w:shd w:val="clear" w:color="auto" w:fill="auto"/>
            <w:noWrap/>
            <w:vAlign w:val="center"/>
            <w:hideMark/>
          </w:tcPr>
          <w:p w14:paraId="403A2286"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0.475</w:t>
            </w:r>
          </w:p>
        </w:tc>
        <w:tc>
          <w:tcPr>
            <w:tcW w:w="998" w:type="dxa"/>
            <w:tcBorders>
              <w:top w:val="nil"/>
              <w:left w:val="nil"/>
              <w:bottom w:val="nil"/>
              <w:right w:val="nil"/>
            </w:tcBorders>
            <w:shd w:val="clear" w:color="auto" w:fill="auto"/>
            <w:noWrap/>
            <w:vAlign w:val="center"/>
            <w:hideMark/>
          </w:tcPr>
          <w:p w14:paraId="114B530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24</w:t>
            </w:r>
          </w:p>
        </w:tc>
        <w:tc>
          <w:tcPr>
            <w:tcW w:w="1169" w:type="dxa"/>
            <w:tcBorders>
              <w:top w:val="nil"/>
              <w:left w:val="nil"/>
              <w:bottom w:val="nil"/>
              <w:right w:val="nil"/>
            </w:tcBorders>
            <w:shd w:val="clear" w:color="auto" w:fill="auto"/>
            <w:noWrap/>
            <w:vAlign w:val="center"/>
            <w:hideMark/>
          </w:tcPr>
          <w:p w14:paraId="11BC55E3"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0.906</w:t>
            </w:r>
          </w:p>
        </w:tc>
        <w:tc>
          <w:tcPr>
            <w:tcW w:w="861" w:type="dxa"/>
            <w:tcBorders>
              <w:top w:val="nil"/>
              <w:left w:val="nil"/>
              <w:bottom w:val="nil"/>
              <w:right w:val="nil"/>
            </w:tcBorders>
            <w:shd w:val="clear" w:color="auto" w:fill="auto"/>
            <w:noWrap/>
            <w:vAlign w:val="center"/>
            <w:hideMark/>
          </w:tcPr>
          <w:p w14:paraId="013796FF"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102</w:t>
            </w:r>
          </w:p>
        </w:tc>
        <w:tc>
          <w:tcPr>
            <w:tcW w:w="1134" w:type="dxa"/>
            <w:tcBorders>
              <w:top w:val="nil"/>
              <w:left w:val="nil"/>
              <w:bottom w:val="nil"/>
              <w:right w:val="nil"/>
            </w:tcBorders>
            <w:shd w:val="clear" w:color="auto" w:fill="auto"/>
            <w:noWrap/>
            <w:vAlign w:val="center"/>
            <w:hideMark/>
          </w:tcPr>
          <w:p w14:paraId="4CA86A96"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0.097</w:t>
            </w:r>
          </w:p>
        </w:tc>
        <w:tc>
          <w:tcPr>
            <w:tcW w:w="850" w:type="dxa"/>
            <w:tcBorders>
              <w:top w:val="nil"/>
              <w:left w:val="nil"/>
              <w:bottom w:val="nil"/>
              <w:right w:val="nil"/>
            </w:tcBorders>
            <w:shd w:val="clear" w:color="auto" w:fill="auto"/>
            <w:noWrap/>
            <w:vAlign w:val="center"/>
            <w:hideMark/>
          </w:tcPr>
          <w:p w14:paraId="740DCDF0"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25</w:t>
            </w:r>
          </w:p>
        </w:tc>
        <w:tc>
          <w:tcPr>
            <w:tcW w:w="1134" w:type="dxa"/>
            <w:tcBorders>
              <w:top w:val="nil"/>
              <w:left w:val="nil"/>
              <w:bottom w:val="nil"/>
              <w:right w:val="nil"/>
            </w:tcBorders>
            <w:shd w:val="clear" w:color="auto" w:fill="auto"/>
            <w:noWrap/>
            <w:vAlign w:val="center"/>
            <w:hideMark/>
          </w:tcPr>
          <w:p w14:paraId="50A26680"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0.909</w:t>
            </w:r>
          </w:p>
        </w:tc>
        <w:tc>
          <w:tcPr>
            <w:tcW w:w="851" w:type="dxa"/>
            <w:tcBorders>
              <w:top w:val="nil"/>
              <w:left w:val="nil"/>
              <w:bottom w:val="nil"/>
              <w:right w:val="nil"/>
            </w:tcBorders>
            <w:shd w:val="clear" w:color="auto" w:fill="auto"/>
            <w:noWrap/>
            <w:vAlign w:val="center"/>
            <w:hideMark/>
          </w:tcPr>
          <w:p w14:paraId="01430F2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253</w:t>
            </w:r>
          </w:p>
        </w:tc>
        <w:tc>
          <w:tcPr>
            <w:tcW w:w="1134" w:type="dxa"/>
            <w:tcBorders>
              <w:top w:val="nil"/>
              <w:left w:val="nil"/>
              <w:bottom w:val="nil"/>
              <w:right w:val="nil"/>
            </w:tcBorders>
            <w:shd w:val="clear" w:color="auto" w:fill="auto"/>
            <w:noWrap/>
            <w:vAlign w:val="center"/>
            <w:hideMark/>
          </w:tcPr>
          <w:p w14:paraId="04A8E5B2"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0.700</w:t>
            </w:r>
          </w:p>
        </w:tc>
      </w:tr>
      <w:tr w:rsidR="00846E3F" w:rsidRPr="00FD399E" w14:paraId="61F614D1" w14:textId="77777777" w:rsidTr="00846E3F">
        <w:trPr>
          <w:trHeight w:val="340"/>
        </w:trPr>
        <w:tc>
          <w:tcPr>
            <w:tcW w:w="2701" w:type="dxa"/>
            <w:tcBorders>
              <w:top w:val="nil"/>
              <w:left w:val="nil"/>
              <w:bottom w:val="nil"/>
              <w:right w:val="nil"/>
            </w:tcBorders>
            <w:shd w:val="clear" w:color="000000" w:fill="FFFFFF"/>
            <w:noWrap/>
            <w:vAlign w:val="center"/>
            <w:hideMark/>
          </w:tcPr>
          <w:p w14:paraId="07079B56" w14:textId="77777777" w:rsidR="00FD399E" w:rsidRPr="00DE33F4" w:rsidRDefault="00FD399E" w:rsidP="00FD399E">
            <w:pPr>
              <w:spacing w:before="0" w:after="0" w:line="240" w:lineRule="auto"/>
              <w:rPr>
                <w:rFonts w:eastAsia="Times New Roman" w:cs="Times New Roman"/>
                <w:i/>
                <w:iCs/>
                <w:color w:val="000000"/>
                <w:sz w:val="22"/>
                <w:lang w:eastAsia="es-ES"/>
              </w:rPr>
            </w:pPr>
            <w:r w:rsidRPr="00DE33F4">
              <w:rPr>
                <w:rFonts w:eastAsia="Times New Roman" w:cs="Times New Roman"/>
                <w:i/>
                <w:iCs/>
                <w:color w:val="000000"/>
                <w:sz w:val="22"/>
                <w:lang w:eastAsia="es-ES"/>
              </w:rPr>
              <w:t xml:space="preserve">  HvFT1(AG) vs. HvFT1(TC)</w:t>
            </w:r>
          </w:p>
        </w:tc>
        <w:tc>
          <w:tcPr>
            <w:tcW w:w="470" w:type="dxa"/>
            <w:tcBorders>
              <w:top w:val="nil"/>
              <w:left w:val="nil"/>
              <w:bottom w:val="nil"/>
              <w:right w:val="nil"/>
            </w:tcBorders>
            <w:shd w:val="clear" w:color="000000" w:fill="FFFFFF"/>
            <w:noWrap/>
            <w:vAlign w:val="center"/>
            <w:hideMark/>
          </w:tcPr>
          <w:p w14:paraId="49DED77B"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w:t>
            </w:r>
          </w:p>
        </w:tc>
        <w:tc>
          <w:tcPr>
            <w:tcW w:w="997" w:type="dxa"/>
            <w:tcBorders>
              <w:top w:val="nil"/>
              <w:left w:val="nil"/>
              <w:bottom w:val="nil"/>
              <w:right w:val="nil"/>
            </w:tcBorders>
            <w:shd w:val="clear" w:color="000000" w:fill="FFFFFF"/>
            <w:noWrap/>
            <w:vAlign w:val="center"/>
            <w:hideMark/>
          </w:tcPr>
          <w:p w14:paraId="04FD6E17"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424</w:t>
            </w:r>
          </w:p>
        </w:tc>
        <w:tc>
          <w:tcPr>
            <w:tcW w:w="1168" w:type="dxa"/>
            <w:tcBorders>
              <w:top w:val="nil"/>
              <w:left w:val="nil"/>
              <w:bottom w:val="nil"/>
              <w:right w:val="nil"/>
            </w:tcBorders>
            <w:shd w:val="clear" w:color="auto" w:fill="auto"/>
            <w:noWrap/>
            <w:vAlign w:val="center"/>
            <w:hideMark/>
          </w:tcPr>
          <w:p w14:paraId="09752B1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0.369</w:t>
            </w:r>
          </w:p>
        </w:tc>
        <w:tc>
          <w:tcPr>
            <w:tcW w:w="998" w:type="dxa"/>
            <w:tcBorders>
              <w:top w:val="nil"/>
              <w:left w:val="nil"/>
              <w:bottom w:val="nil"/>
              <w:right w:val="nil"/>
            </w:tcBorders>
            <w:shd w:val="clear" w:color="auto" w:fill="auto"/>
            <w:noWrap/>
            <w:vAlign w:val="center"/>
            <w:hideMark/>
          </w:tcPr>
          <w:p w14:paraId="6F03F1AA"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1,368</w:t>
            </w:r>
          </w:p>
        </w:tc>
        <w:tc>
          <w:tcPr>
            <w:tcW w:w="1169" w:type="dxa"/>
            <w:tcBorders>
              <w:top w:val="nil"/>
              <w:left w:val="nil"/>
              <w:bottom w:val="nil"/>
              <w:right w:val="nil"/>
            </w:tcBorders>
            <w:shd w:val="clear" w:color="auto" w:fill="auto"/>
            <w:noWrap/>
            <w:vAlign w:val="center"/>
            <w:hideMark/>
          </w:tcPr>
          <w:p w14:paraId="055B09D0"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0.362</w:t>
            </w:r>
          </w:p>
        </w:tc>
        <w:tc>
          <w:tcPr>
            <w:tcW w:w="861" w:type="dxa"/>
            <w:tcBorders>
              <w:top w:val="nil"/>
              <w:left w:val="nil"/>
              <w:bottom w:val="nil"/>
              <w:right w:val="nil"/>
            </w:tcBorders>
            <w:shd w:val="clear" w:color="auto" w:fill="auto"/>
            <w:noWrap/>
            <w:vAlign w:val="center"/>
            <w:hideMark/>
          </w:tcPr>
          <w:p w14:paraId="10941834"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0</w:t>
            </w:r>
          </w:p>
        </w:tc>
        <w:tc>
          <w:tcPr>
            <w:tcW w:w="1134" w:type="dxa"/>
            <w:tcBorders>
              <w:top w:val="nil"/>
              <w:left w:val="nil"/>
              <w:bottom w:val="nil"/>
              <w:right w:val="nil"/>
            </w:tcBorders>
            <w:shd w:val="clear" w:color="auto" w:fill="auto"/>
            <w:noWrap/>
            <w:vAlign w:val="center"/>
            <w:hideMark/>
          </w:tcPr>
          <w:p w14:paraId="1C7139BE"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0.923</w:t>
            </w:r>
          </w:p>
        </w:tc>
        <w:tc>
          <w:tcPr>
            <w:tcW w:w="850" w:type="dxa"/>
            <w:tcBorders>
              <w:top w:val="nil"/>
              <w:left w:val="nil"/>
              <w:bottom w:val="nil"/>
              <w:right w:val="nil"/>
            </w:tcBorders>
            <w:shd w:val="clear" w:color="auto" w:fill="auto"/>
            <w:noWrap/>
            <w:vAlign w:val="center"/>
            <w:hideMark/>
          </w:tcPr>
          <w:p w14:paraId="3EC0E000"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1,876</w:t>
            </w:r>
          </w:p>
        </w:tc>
        <w:tc>
          <w:tcPr>
            <w:tcW w:w="1134" w:type="dxa"/>
            <w:tcBorders>
              <w:top w:val="nil"/>
              <w:left w:val="nil"/>
              <w:bottom w:val="nil"/>
              <w:right w:val="nil"/>
            </w:tcBorders>
            <w:shd w:val="clear" w:color="auto" w:fill="auto"/>
            <w:noWrap/>
            <w:vAlign w:val="center"/>
            <w:hideMark/>
          </w:tcPr>
          <w:p w14:paraId="085E3FC3"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0.306</w:t>
            </w:r>
          </w:p>
        </w:tc>
        <w:tc>
          <w:tcPr>
            <w:tcW w:w="851" w:type="dxa"/>
            <w:tcBorders>
              <w:top w:val="nil"/>
              <w:left w:val="nil"/>
              <w:bottom w:val="nil"/>
              <w:right w:val="nil"/>
            </w:tcBorders>
            <w:shd w:val="clear" w:color="auto" w:fill="auto"/>
            <w:noWrap/>
            <w:vAlign w:val="center"/>
            <w:hideMark/>
          </w:tcPr>
          <w:p w14:paraId="22C0D490"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363</w:t>
            </w:r>
          </w:p>
        </w:tc>
        <w:tc>
          <w:tcPr>
            <w:tcW w:w="1134" w:type="dxa"/>
            <w:tcBorders>
              <w:top w:val="nil"/>
              <w:left w:val="nil"/>
              <w:bottom w:val="nil"/>
              <w:right w:val="nil"/>
            </w:tcBorders>
            <w:shd w:val="clear" w:color="auto" w:fill="auto"/>
            <w:noWrap/>
            <w:vAlign w:val="center"/>
            <w:hideMark/>
          </w:tcPr>
          <w:p w14:paraId="5AA75F0B"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0.644</w:t>
            </w:r>
          </w:p>
        </w:tc>
      </w:tr>
      <w:tr w:rsidR="00846E3F" w:rsidRPr="00FD399E" w14:paraId="0389886F" w14:textId="77777777" w:rsidTr="00846E3F">
        <w:trPr>
          <w:trHeight w:val="340"/>
        </w:trPr>
        <w:tc>
          <w:tcPr>
            <w:tcW w:w="2701" w:type="dxa"/>
            <w:tcBorders>
              <w:top w:val="nil"/>
              <w:left w:val="nil"/>
              <w:bottom w:val="nil"/>
              <w:right w:val="nil"/>
            </w:tcBorders>
            <w:shd w:val="clear" w:color="000000" w:fill="FFFFFF"/>
            <w:noWrap/>
            <w:vAlign w:val="center"/>
            <w:hideMark/>
          </w:tcPr>
          <w:p w14:paraId="38897E60" w14:textId="6EB326D3" w:rsidR="00FD399E" w:rsidRPr="00DE33F4" w:rsidRDefault="00FD399E" w:rsidP="00FD399E">
            <w:pPr>
              <w:spacing w:before="0" w:after="0" w:line="240" w:lineRule="auto"/>
              <w:rPr>
                <w:rFonts w:eastAsia="Times New Roman" w:cs="Times New Roman"/>
                <w:i/>
                <w:iCs/>
                <w:color w:val="000000"/>
                <w:sz w:val="22"/>
                <w:vertAlign w:val="superscript"/>
                <w:lang w:val="es-ES" w:eastAsia="es-ES"/>
              </w:rPr>
            </w:pPr>
            <w:r w:rsidRPr="00DE33F4">
              <w:rPr>
                <w:rFonts w:eastAsia="Times New Roman" w:cs="Times New Roman"/>
                <w:i/>
                <w:iCs/>
                <w:color w:val="000000"/>
                <w:sz w:val="22"/>
                <w:lang w:val="es-ES" w:eastAsia="es-ES"/>
              </w:rPr>
              <w:t xml:space="preserve">  Residual (per contrast)</w:t>
            </w:r>
            <w:r w:rsidR="00EA41AF">
              <w:rPr>
                <w:rFonts w:eastAsia="Times New Roman" w:cs="Times New Roman"/>
                <w:i/>
                <w:iCs/>
                <w:color w:val="000000"/>
                <w:sz w:val="22"/>
                <w:vertAlign w:val="superscript"/>
                <w:lang w:val="es-ES" w:eastAsia="es-ES"/>
              </w:rPr>
              <w:t>b</w:t>
            </w:r>
          </w:p>
        </w:tc>
        <w:tc>
          <w:tcPr>
            <w:tcW w:w="470" w:type="dxa"/>
            <w:tcBorders>
              <w:top w:val="nil"/>
              <w:left w:val="nil"/>
              <w:bottom w:val="nil"/>
              <w:right w:val="nil"/>
            </w:tcBorders>
            <w:shd w:val="clear" w:color="000000" w:fill="FFFFFF"/>
            <w:noWrap/>
            <w:vAlign w:val="center"/>
            <w:hideMark/>
          </w:tcPr>
          <w:p w14:paraId="0DC20AA9"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9</w:t>
            </w:r>
          </w:p>
        </w:tc>
        <w:tc>
          <w:tcPr>
            <w:tcW w:w="997" w:type="dxa"/>
            <w:tcBorders>
              <w:top w:val="nil"/>
              <w:left w:val="nil"/>
              <w:bottom w:val="nil"/>
              <w:right w:val="nil"/>
            </w:tcBorders>
            <w:shd w:val="clear" w:color="000000" w:fill="FFFFFF"/>
            <w:noWrap/>
            <w:vAlign w:val="center"/>
            <w:hideMark/>
          </w:tcPr>
          <w:p w14:paraId="681FAA71"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 </w:t>
            </w:r>
          </w:p>
        </w:tc>
        <w:tc>
          <w:tcPr>
            <w:tcW w:w="1168" w:type="dxa"/>
            <w:tcBorders>
              <w:top w:val="nil"/>
              <w:left w:val="nil"/>
              <w:bottom w:val="nil"/>
              <w:right w:val="nil"/>
            </w:tcBorders>
            <w:shd w:val="clear" w:color="auto" w:fill="auto"/>
            <w:noWrap/>
            <w:vAlign w:val="center"/>
            <w:hideMark/>
          </w:tcPr>
          <w:p w14:paraId="21DAA1F8"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p>
        </w:tc>
        <w:tc>
          <w:tcPr>
            <w:tcW w:w="998" w:type="dxa"/>
            <w:tcBorders>
              <w:top w:val="nil"/>
              <w:left w:val="nil"/>
              <w:bottom w:val="nil"/>
              <w:right w:val="nil"/>
            </w:tcBorders>
            <w:shd w:val="clear" w:color="auto" w:fill="auto"/>
            <w:noWrap/>
            <w:vAlign w:val="center"/>
            <w:hideMark/>
          </w:tcPr>
          <w:p w14:paraId="5B8476AB" w14:textId="77777777" w:rsidR="00FD399E" w:rsidRPr="00DE33F4" w:rsidRDefault="00FD399E" w:rsidP="00FD399E">
            <w:pPr>
              <w:spacing w:before="0" w:after="0" w:line="240" w:lineRule="auto"/>
              <w:jc w:val="left"/>
              <w:rPr>
                <w:rFonts w:eastAsia="Times New Roman" w:cs="Times New Roman"/>
                <w:sz w:val="22"/>
                <w:lang w:val="es-ES" w:eastAsia="es-ES"/>
              </w:rPr>
            </w:pPr>
          </w:p>
        </w:tc>
        <w:tc>
          <w:tcPr>
            <w:tcW w:w="1169" w:type="dxa"/>
            <w:tcBorders>
              <w:top w:val="nil"/>
              <w:left w:val="nil"/>
              <w:bottom w:val="nil"/>
              <w:right w:val="nil"/>
            </w:tcBorders>
            <w:shd w:val="clear" w:color="auto" w:fill="auto"/>
            <w:noWrap/>
            <w:vAlign w:val="center"/>
            <w:hideMark/>
          </w:tcPr>
          <w:p w14:paraId="03C95438" w14:textId="77777777" w:rsidR="00FD399E" w:rsidRPr="00DE33F4" w:rsidRDefault="00FD399E" w:rsidP="00FD399E">
            <w:pPr>
              <w:spacing w:before="0" w:after="0" w:line="240" w:lineRule="auto"/>
              <w:jc w:val="right"/>
              <w:rPr>
                <w:rFonts w:eastAsia="Times New Roman" w:cs="Times New Roman"/>
                <w:sz w:val="22"/>
                <w:lang w:val="es-ES" w:eastAsia="es-ES"/>
              </w:rPr>
            </w:pPr>
          </w:p>
        </w:tc>
        <w:tc>
          <w:tcPr>
            <w:tcW w:w="861" w:type="dxa"/>
            <w:tcBorders>
              <w:top w:val="nil"/>
              <w:left w:val="nil"/>
              <w:bottom w:val="nil"/>
              <w:right w:val="nil"/>
            </w:tcBorders>
            <w:shd w:val="clear" w:color="auto" w:fill="auto"/>
            <w:noWrap/>
            <w:vAlign w:val="center"/>
            <w:hideMark/>
          </w:tcPr>
          <w:p w14:paraId="5DB09081" w14:textId="77777777" w:rsidR="00FD399E" w:rsidRPr="00DE33F4" w:rsidRDefault="00FD399E" w:rsidP="00FD399E">
            <w:pPr>
              <w:spacing w:before="0" w:after="0" w:line="240" w:lineRule="auto"/>
              <w:jc w:val="left"/>
              <w:rPr>
                <w:rFonts w:eastAsia="Times New Roman" w:cs="Times New Roman"/>
                <w:sz w:val="22"/>
                <w:lang w:val="es-ES" w:eastAsia="es-ES"/>
              </w:rPr>
            </w:pPr>
          </w:p>
        </w:tc>
        <w:tc>
          <w:tcPr>
            <w:tcW w:w="1134" w:type="dxa"/>
            <w:tcBorders>
              <w:top w:val="nil"/>
              <w:left w:val="nil"/>
              <w:bottom w:val="nil"/>
              <w:right w:val="nil"/>
            </w:tcBorders>
            <w:shd w:val="clear" w:color="auto" w:fill="auto"/>
            <w:noWrap/>
            <w:vAlign w:val="center"/>
            <w:hideMark/>
          </w:tcPr>
          <w:p w14:paraId="59A48C7D" w14:textId="77777777" w:rsidR="00FD399E" w:rsidRPr="00DE33F4" w:rsidRDefault="00FD399E" w:rsidP="00FD399E">
            <w:pPr>
              <w:spacing w:before="0" w:after="0" w:line="240" w:lineRule="auto"/>
              <w:jc w:val="right"/>
              <w:rPr>
                <w:rFonts w:eastAsia="Times New Roman" w:cs="Times New Roman"/>
                <w:sz w:val="22"/>
                <w:lang w:val="es-ES" w:eastAsia="es-ES"/>
              </w:rPr>
            </w:pPr>
          </w:p>
        </w:tc>
        <w:tc>
          <w:tcPr>
            <w:tcW w:w="850" w:type="dxa"/>
            <w:tcBorders>
              <w:top w:val="nil"/>
              <w:left w:val="nil"/>
              <w:bottom w:val="nil"/>
              <w:right w:val="nil"/>
            </w:tcBorders>
            <w:shd w:val="clear" w:color="auto" w:fill="auto"/>
            <w:noWrap/>
            <w:vAlign w:val="center"/>
            <w:hideMark/>
          </w:tcPr>
          <w:p w14:paraId="18AE7945" w14:textId="77777777" w:rsidR="00FD399E" w:rsidRPr="00DE33F4" w:rsidRDefault="00FD399E" w:rsidP="00FD399E">
            <w:pPr>
              <w:spacing w:before="0" w:after="0" w:line="240" w:lineRule="auto"/>
              <w:jc w:val="left"/>
              <w:rPr>
                <w:rFonts w:eastAsia="Times New Roman" w:cs="Times New Roman"/>
                <w:sz w:val="22"/>
                <w:lang w:val="es-ES" w:eastAsia="es-ES"/>
              </w:rPr>
            </w:pPr>
          </w:p>
        </w:tc>
        <w:tc>
          <w:tcPr>
            <w:tcW w:w="1134" w:type="dxa"/>
            <w:tcBorders>
              <w:top w:val="nil"/>
              <w:left w:val="nil"/>
              <w:bottom w:val="nil"/>
              <w:right w:val="nil"/>
            </w:tcBorders>
            <w:shd w:val="clear" w:color="auto" w:fill="auto"/>
            <w:noWrap/>
            <w:vAlign w:val="center"/>
            <w:hideMark/>
          </w:tcPr>
          <w:p w14:paraId="786F0815" w14:textId="77777777" w:rsidR="00FD399E" w:rsidRPr="00DE33F4" w:rsidRDefault="00FD399E" w:rsidP="00FD399E">
            <w:pPr>
              <w:spacing w:before="0" w:after="0" w:line="240" w:lineRule="auto"/>
              <w:jc w:val="right"/>
              <w:rPr>
                <w:rFonts w:eastAsia="Times New Roman" w:cs="Times New Roman"/>
                <w:sz w:val="22"/>
                <w:lang w:val="es-ES" w:eastAsia="es-ES"/>
              </w:rPr>
            </w:pPr>
          </w:p>
        </w:tc>
        <w:tc>
          <w:tcPr>
            <w:tcW w:w="851" w:type="dxa"/>
            <w:tcBorders>
              <w:top w:val="nil"/>
              <w:left w:val="nil"/>
              <w:bottom w:val="nil"/>
              <w:right w:val="nil"/>
            </w:tcBorders>
            <w:shd w:val="clear" w:color="auto" w:fill="auto"/>
            <w:noWrap/>
            <w:vAlign w:val="center"/>
            <w:hideMark/>
          </w:tcPr>
          <w:p w14:paraId="5695FA6C" w14:textId="77777777" w:rsidR="00FD399E" w:rsidRPr="00DE33F4" w:rsidRDefault="00FD399E" w:rsidP="00FD399E">
            <w:pPr>
              <w:spacing w:before="0" w:after="0" w:line="240" w:lineRule="auto"/>
              <w:jc w:val="left"/>
              <w:rPr>
                <w:rFonts w:eastAsia="Times New Roman" w:cs="Times New Roman"/>
                <w:sz w:val="22"/>
                <w:lang w:val="es-ES" w:eastAsia="es-ES"/>
              </w:rPr>
            </w:pPr>
          </w:p>
        </w:tc>
        <w:tc>
          <w:tcPr>
            <w:tcW w:w="1134" w:type="dxa"/>
            <w:tcBorders>
              <w:top w:val="nil"/>
              <w:left w:val="nil"/>
              <w:bottom w:val="nil"/>
              <w:right w:val="nil"/>
            </w:tcBorders>
            <w:shd w:val="clear" w:color="auto" w:fill="auto"/>
            <w:noWrap/>
            <w:vAlign w:val="center"/>
            <w:hideMark/>
          </w:tcPr>
          <w:p w14:paraId="52B4F78C" w14:textId="77777777" w:rsidR="00FD399E" w:rsidRPr="00DE33F4" w:rsidRDefault="00FD399E" w:rsidP="00FD399E">
            <w:pPr>
              <w:spacing w:before="0" w:after="0" w:line="240" w:lineRule="auto"/>
              <w:jc w:val="right"/>
              <w:rPr>
                <w:rFonts w:eastAsia="Times New Roman" w:cs="Times New Roman"/>
                <w:sz w:val="22"/>
                <w:lang w:val="es-ES" w:eastAsia="es-ES"/>
              </w:rPr>
            </w:pPr>
          </w:p>
        </w:tc>
      </w:tr>
      <w:tr w:rsidR="00846E3F" w:rsidRPr="00FD399E" w14:paraId="56305182" w14:textId="77777777" w:rsidTr="00846E3F">
        <w:trPr>
          <w:trHeight w:val="340"/>
        </w:trPr>
        <w:tc>
          <w:tcPr>
            <w:tcW w:w="2701" w:type="dxa"/>
            <w:tcBorders>
              <w:top w:val="nil"/>
              <w:left w:val="nil"/>
              <w:bottom w:val="nil"/>
              <w:right w:val="nil"/>
            </w:tcBorders>
            <w:shd w:val="clear" w:color="000000" w:fill="FFFFFF"/>
            <w:noWrap/>
            <w:vAlign w:val="center"/>
            <w:hideMark/>
          </w:tcPr>
          <w:p w14:paraId="4E43C43E"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Treatment</w:t>
            </w:r>
          </w:p>
        </w:tc>
        <w:tc>
          <w:tcPr>
            <w:tcW w:w="470" w:type="dxa"/>
            <w:tcBorders>
              <w:top w:val="nil"/>
              <w:left w:val="nil"/>
              <w:bottom w:val="nil"/>
              <w:right w:val="nil"/>
            </w:tcBorders>
            <w:shd w:val="clear" w:color="000000" w:fill="FFFFFF"/>
            <w:noWrap/>
            <w:vAlign w:val="center"/>
            <w:hideMark/>
          </w:tcPr>
          <w:p w14:paraId="18CC680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997" w:type="dxa"/>
            <w:tcBorders>
              <w:top w:val="nil"/>
              <w:left w:val="nil"/>
              <w:bottom w:val="nil"/>
              <w:right w:val="nil"/>
            </w:tcBorders>
            <w:shd w:val="clear" w:color="000000" w:fill="FFFFFF"/>
            <w:noWrap/>
            <w:vAlign w:val="center"/>
            <w:hideMark/>
          </w:tcPr>
          <w:p w14:paraId="74BF7E6D"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1,269</w:t>
            </w:r>
          </w:p>
        </w:tc>
        <w:tc>
          <w:tcPr>
            <w:tcW w:w="1168" w:type="dxa"/>
            <w:tcBorders>
              <w:top w:val="nil"/>
              <w:left w:val="nil"/>
              <w:bottom w:val="nil"/>
              <w:right w:val="nil"/>
            </w:tcBorders>
            <w:shd w:val="clear" w:color="auto" w:fill="auto"/>
            <w:noWrap/>
            <w:vAlign w:val="center"/>
            <w:hideMark/>
          </w:tcPr>
          <w:p w14:paraId="71620A0A"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998" w:type="dxa"/>
            <w:tcBorders>
              <w:top w:val="nil"/>
              <w:left w:val="nil"/>
              <w:bottom w:val="nil"/>
              <w:right w:val="nil"/>
            </w:tcBorders>
            <w:shd w:val="clear" w:color="auto" w:fill="auto"/>
            <w:noWrap/>
            <w:vAlign w:val="center"/>
            <w:hideMark/>
          </w:tcPr>
          <w:p w14:paraId="592817F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6,444</w:t>
            </w:r>
          </w:p>
        </w:tc>
        <w:tc>
          <w:tcPr>
            <w:tcW w:w="1169" w:type="dxa"/>
            <w:tcBorders>
              <w:top w:val="nil"/>
              <w:left w:val="nil"/>
              <w:bottom w:val="nil"/>
              <w:right w:val="nil"/>
            </w:tcBorders>
            <w:shd w:val="clear" w:color="auto" w:fill="auto"/>
            <w:noWrap/>
            <w:vAlign w:val="center"/>
            <w:hideMark/>
          </w:tcPr>
          <w:p w14:paraId="722B718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861" w:type="dxa"/>
            <w:tcBorders>
              <w:top w:val="nil"/>
              <w:left w:val="nil"/>
              <w:bottom w:val="nil"/>
              <w:right w:val="nil"/>
            </w:tcBorders>
            <w:shd w:val="clear" w:color="auto" w:fill="auto"/>
            <w:noWrap/>
            <w:vAlign w:val="center"/>
            <w:hideMark/>
          </w:tcPr>
          <w:p w14:paraId="07B06234"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132</w:t>
            </w:r>
          </w:p>
        </w:tc>
        <w:tc>
          <w:tcPr>
            <w:tcW w:w="1134" w:type="dxa"/>
            <w:tcBorders>
              <w:top w:val="nil"/>
              <w:left w:val="nil"/>
              <w:bottom w:val="nil"/>
              <w:right w:val="nil"/>
            </w:tcBorders>
            <w:shd w:val="clear" w:color="auto" w:fill="auto"/>
            <w:noWrap/>
            <w:vAlign w:val="center"/>
            <w:hideMark/>
          </w:tcPr>
          <w:p w14:paraId="14B4240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850" w:type="dxa"/>
            <w:tcBorders>
              <w:top w:val="nil"/>
              <w:left w:val="nil"/>
              <w:bottom w:val="nil"/>
              <w:right w:val="nil"/>
            </w:tcBorders>
            <w:shd w:val="clear" w:color="auto" w:fill="auto"/>
            <w:noWrap/>
            <w:vAlign w:val="center"/>
            <w:hideMark/>
          </w:tcPr>
          <w:p w14:paraId="5DD80BA5"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8,893</w:t>
            </w:r>
          </w:p>
        </w:tc>
        <w:tc>
          <w:tcPr>
            <w:tcW w:w="1134" w:type="dxa"/>
            <w:tcBorders>
              <w:top w:val="nil"/>
              <w:left w:val="nil"/>
              <w:bottom w:val="nil"/>
              <w:right w:val="nil"/>
            </w:tcBorders>
            <w:shd w:val="clear" w:color="auto" w:fill="auto"/>
            <w:noWrap/>
            <w:vAlign w:val="center"/>
            <w:hideMark/>
          </w:tcPr>
          <w:p w14:paraId="44439B9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851" w:type="dxa"/>
            <w:tcBorders>
              <w:top w:val="nil"/>
              <w:left w:val="nil"/>
              <w:bottom w:val="nil"/>
              <w:right w:val="nil"/>
            </w:tcBorders>
            <w:shd w:val="clear" w:color="auto" w:fill="auto"/>
            <w:noWrap/>
            <w:vAlign w:val="center"/>
            <w:hideMark/>
          </w:tcPr>
          <w:p w14:paraId="70B60511"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104</w:t>
            </w:r>
          </w:p>
        </w:tc>
        <w:tc>
          <w:tcPr>
            <w:tcW w:w="1134" w:type="dxa"/>
            <w:tcBorders>
              <w:top w:val="nil"/>
              <w:left w:val="nil"/>
              <w:bottom w:val="nil"/>
              <w:right w:val="nil"/>
            </w:tcBorders>
            <w:shd w:val="clear" w:color="auto" w:fill="auto"/>
            <w:noWrap/>
            <w:vAlign w:val="center"/>
            <w:hideMark/>
          </w:tcPr>
          <w:p w14:paraId="11ED4302"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r>
      <w:tr w:rsidR="00846E3F" w:rsidRPr="00FD399E" w14:paraId="038697AF" w14:textId="77777777" w:rsidTr="00846E3F">
        <w:trPr>
          <w:trHeight w:val="340"/>
        </w:trPr>
        <w:tc>
          <w:tcPr>
            <w:tcW w:w="2701" w:type="dxa"/>
            <w:tcBorders>
              <w:top w:val="nil"/>
              <w:left w:val="nil"/>
              <w:bottom w:val="nil"/>
              <w:right w:val="nil"/>
            </w:tcBorders>
            <w:shd w:val="clear" w:color="000000" w:fill="FFFFFF"/>
            <w:noWrap/>
            <w:vAlign w:val="center"/>
            <w:hideMark/>
          </w:tcPr>
          <w:p w14:paraId="16B3C165"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Replicate: Treatment</w:t>
            </w:r>
          </w:p>
        </w:tc>
        <w:tc>
          <w:tcPr>
            <w:tcW w:w="470" w:type="dxa"/>
            <w:tcBorders>
              <w:top w:val="nil"/>
              <w:left w:val="nil"/>
              <w:bottom w:val="nil"/>
              <w:right w:val="nil"/>
            </w:tcBorders>
            <w:shd w:val="clear" w:color="000000" w:fill="FFFFFF"/>
            <w:noWrap/>
            <w:vAlign w:val="center"/>
            <w:hideMark/>
          </w:tcPr>
          <w:p w14:paraId="090EF904"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12</w:t>
            </w:r>
          </w:p>
        </w:tc>
        <w:tc>
          <w:tcPr>
            <w:tcW w:w="997" w:type="dxa"/>
            <w:tcBorders>
              <w:top w:val="nil"/>
              <w:left w:val="nil"/>
              <w:bottom w:val="nil"/>
              <w:right w:val="nil"/>
            </w:tcBorders>
            <w:shd w:val="clear" w:color="000000" w:fill="FFFFFF"/>
            <w:noWrap/>
            <w:vAlign w:val="center"/>
            <w:hideMark/>
          </w:tcPr>
          <w:p w14:paraId="1E73C035"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4</w:t>
            </w:r>
          </w:p>
        </w:tc>
        <w:tc>
          <w:tcPr>
            <w:tcW w:w="1168" w:type="dxa"/>
            <w:tcBorders>
              <w:top w:val="nil"/>
              <w:left w:val="nil"/>
              <w:bottom w:val="nil"/>
              <w:right w:val="nil"/>
            </w:tcBorders>
            <w:shd w:val="clear" w:color="auto" w:fill="auto"/>
            <w:noWrap/>
            <w:vAlign w:val="center"/>
            <w:hideMark/>
          </w:tcPr>
          <w:p w14:paraId="59A17C1B"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0.311</w:t>
            </w:r>
          </w:p>
        </w:tc>
        <w:tc>
          <w:tcPr>
            <w:tcW w:w="998" w:type="dxa"/>
            <w:tcBorders>
              <w:top w:val="nil"/>
              <w:left w:val="nil"/>
              <w:bottom w:val="nil"/>
              <w:right w:val="nil"/>
            </w:tcBorders>
            <w:shd w:val="clear" w:color="auto" w:fill="auto"/>
            <w:noWrap/>
            <w:vAlign w:val="center"/>
            <w:hideMark/>
          </w:tcPr>
          <w:p w14:paraId="2323034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1169" w:type="dxa"/>
            <w:tcBorders>
              <w:top w:val="nil"/>
              <w:left w:val="nil"/>
              <w:bottom w:val="nil"/>
              <w:right w:val="nil"/>
            </w:tcBorders>
            <w:shd w:val="clear" w:color="auto" w:fill="auto"/>
            <w:noWrap/>
            <w:vAlign w:val="center"/>
            <w:hideMark/>
          </w:tcPr>
          <w:p w14:paraId="1140C097"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0.796</w:t>
            </w:r>
          </w:p>
        </w:tc>
        <w:tc>
          <w:tcPr>
            <w:tcW w:w="861" w:type="dxa"/>
            <w:tcBorders>
              <w:top w:val="nil"/>
              <w:left w:val="nil"/>
              <w:bottom w:val="nil"/>
              <w:right w:val="nil"/>
            </w:tcBorders>
            <w:shd w:val="clear" w:color="auto" w:fill="auto"/>
            <w:noWrap/>
            <w:vAlign w:val="center"/>
            <w:hideMark/>
          </w:tcPr>
          <w:p w14:paraId="7C290A8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6</w:t>
            </w:r>
          </w:p>
        </w:tc>
        <w:tc>
          <w:tcPr>
            <w:tcW w:w="1134" w:type="dxa"/>
            <w:tcBorders>
              <w:top w:val="nil"/>
              <w:left w:val="nil"/>
              <w:bottom w:val="nil"/>
              <w:right w:val="nil"/>
            </w:tcBorders>
            <w:shd w:val="clear" w:color="auto" w:fill="auto"/>
            <w:noWrap/>
            <w:vAlign w:val="center"/>
            <w:hideMark/>
          </w:tcPr>
          <w:p w14:paraId="4D85437E"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0.428</w:t>
            </w:r>
          </w:p>
        </w:tc>
        <w:tc>
          <w:tcPr>
            <w:tcW w:w="850" w:type="dxa"/>
            <w:tcBorders>
              <w:top w:val="nil"/>
              <w:left w:val="nil"/>
              <w:bottom w:val="nil"/>
              <w:right w:val="nil"/>
            </w:tcBorders>
            <w:shd w:val="clear" w:color="auto" w:fill="auto"/>
            <w:noWrap/>
            <w:vAlign w:val="center"/>
            <w:hideMark/>
          </w:tcPr>
          <w:p w14:paraId="0C7B150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w:t>
            </w:r>
          </w:p>
        </w:tc>
        <w:tc>
          <w:tcPr>
            <w:tcW w:w="1134" w:type="dxa"/>
            <w:tcBorders>
              <w:top w:val="nil"/>
              <w:left w:val="nil"/>
              <w:bottom w:val="nil"/>
              <w:right w:val="nil"/>
            </w:tcBorders>
            <w:shd w:val="clear" w:color="auto" w:fill="auto"/>
            <w:noWrap/>
            <w:vAlign w:val="center"/>
            <w:hideMark/>
          </w:tcPr>
          <w:p w14:paraId="68E1DE91"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0.57</w:t>
            </w:r>
          </w:p>
        </w:tc>
        <w:tc>
          <w:tcPr>
            <w:tcW w:w="851" w:type="dxa"/>
            <w:tcBorders>
              <w:top w:val="nil"/>
              <w:left w:val="nil"/>
              <w:bottom w:val="nil"/>
              <w:right w:val="nil"/>
            </w:tcBorders>
            <w:shd w:val="clear" w:color="auto" w:fill="auto"/>
            <w:noWrap/>
            <w:vAlign w:val="center"/>
            <w:hideMark/>
          </w:tcPr>
          <w:p w14:paraId="3C244FA5"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6</w:t>
            </w:r>
          </w:p>
        </w:tc>
        <w:tc>
          <w:tcPr>
            <w:tcW w:w="1134" w:type="dxa"/>
            <w:tcBorders>
              <w:top w:val="nil"/>
              <w:left w:val="nil"/>
              <w:bottom w:val="nil"/>
              <w:right w:val="nil"/>
            </w:tcBorders>
            <w:shd w:val="clear" w:color="auto" w:fill="auto"/>
            <w:noWrap/>
            <w:vAlign w:val="center"/>
            <w:hideMark/>
          </w:tcPr>
          <w:p w14:paraId="58104727"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0.784</w:t>
            </w:r>
          </w:p>
        </w:tc>
      </w:tr>
      <w:tr w:rsidR="00846E3F" w:rsidRPr="00FD399E" w14:paraId="6EA732DD" w14:textId="77777777" w:rsidTr="00846E3F">
        <w:trPr>
          <w:trHeight w:val="340"/>
        </w:trPr>
        <w:tc>
          <w:tcPr>
            <w:tcW w:w="2701" w:type="dxa"/>
            <w:tcBorders>
              <w:top w:val="nil"/>
              <w:left w:val="nil"/>
              <w:bottom w:val="nil"/>
              <w:right w:val="nil"/>
            </w:tcBorders>
            <w:shd w:val="clear" w:color="000000" w:fill="FFFFFF"/>
            <w:noWrap/>
            <w:vAlign w:val="center"/>
            <w:hideMark/>
          </w:tcPr>
          <w:p w14:paraId="5D75D95B"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Variety.Treatment</w:t>
            </w:r>
          </w:p>
        </w:tc>
        <w:tc>
          <w:tcPr>
            <w:tcW w:w="470" w:type="dxa"/>
            <w:tcBorders>
              <w:top w:val="nil"/>
              <w:left w:val="nil"/>
              <w:bottom w:val="nil"/>
              <w:right w:val="nil"/>
            </w:tcBorders>
            <w:shd w:val="clear" w:color="000000" w:fill="FFFFFF"/>
            <w:noWrap/>
            <w:vAlign w:val="center"/>
            <w:hideMark/>
          </w:tcPr>
          <w:p w14:paraId="0D206E8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30</w:t>
            </w:r>
          </w:p>
        </w:tc>
        <w:tc>
          <w:tcPr>
            <w:tcW w:w="997" w:type="dxa"/>
            <w:tcBorders>
              <w:top w:val="nil"/>
              <w:left w:val="nil"/>
              <w:bottom w:val="nil"/>
              <w:right w:val="nil"/>
            </w:tcBorders>
            <w:shd w:val="clear" w:color="000000" w:fill="FFFFFF"/>
            <w:noWrap/>
            <w:vAlign w:val="center"/>
            <w:hideMark/>
          </w:tcPr>
          <w:p w14:paraId="303CC4D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57</w:t>
            </w:r>
          </w:p>
        </w:tc>
        <w:tc>
          <w:tcPr>
            <w:tcW w:w="1168" w:type="dxa"/>
            <w:tcBorders>
              <w:top w:val="nil"/>
              <w:left w:val="nil"/>
              <w:bottom w:val="nil"/>
              <w:right w:val="nil"/>
            </w:tcBorders>
            <w:shd w:val="clear" w:color="auto" w:fill="auto"/>
            <w:noWrap/>
            <w:vAlign w:val="center"/>
            <w:hideMark/>
          </w:tcPr>
          <w:p w14:paraId="2657AAB2"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998" w:type="dxa"/>
            <w:tcBorders>
              <w:top w:val="nil"/>
              <w:left w:val="nil"/>
              <w:bottom w:val="nil"/>
              <w:right w:val="nil"/>
            </w:tcBorders>
            <w:shd w:val="clear" w:color="auto" w:fill="auto"/>
            <w:noWrap/>
            <w:vAlign w:val="center"/>
            <w:hideMark/>
          </w:tcPr>
          <w:p w14:paraId="0C3C328D"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135</w:t>
            </w:r>
          </w:p>
        </w:tc>
        <w:tc>
          <w:tcPr>
            <w:tcW w:w="1169" w:type="dxa"/>
            <w:tcBorders>
              <w:top w:val="nil"/>
              <w:left w:val="nil"/>
              <w:bottom w:val="nil"/>
              <w:right w:val="nil"/>
            </w:tcBorders>
            <w:shd w:val="clear" w:color="auto" w:fill="auto"/>
            <w:noWrap/>
            <w:vAlign w:val="center"/>
            <w:hideMark/>
          </w:tcPr>
          <w:p w14:paraId="7C6C146D"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861" w:type="dxa"/>
            <w:tcBorders>
              <w:top w:val="nil"/>
              <w:left w:val="nil"/>
              <w:bottom w:val="nil"/>
              <w:right w:val="nil"/>
            </w:tcBorders>
            <w:shd w:val="clear" w:color="auto" w:fill="auto"/>
            <w:noWrap/>
            <w:vAlign w:val="center"/>
            <w:hideMark/>
          </w:tcPr>
          <w:p w14:paraId="5958853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9</w:t>
            </w:r>
          </w:p>
        </w:tc>
        <w:tc>
          <w:tcPr>
            <w:tcW w:w="1134" w:type="dxa"/>
            <w:tcBorders>
              <w:top w:val="nil"/>
              <w:left w:val="nil"/>
              <w:bottom w:val="nil"/>
              <w:right w:val="nil"/>
            </w:tcBorders>
            <w:shd w:val="clear" w:color="auto" w:fill="auto"/>
            <w:noWrap/>
            <w:vAlign w:val="center"/>
            <w:hideMark/>
          </w:tcPr>
          <w:p w14:paraId="33FAA2B6"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0.086</w:t>
            </w:r>
          </w:p>
        </w:tc>
        <w:tc>
          <w:tcPr>
            <w:tcW w:w="850" w:type="dxa"/>
            <w:tcBorders>
              <w:top w:val="nil"/>
              <w:left w:val="nil"/>
              <w:bottom w:val="nil"/>
              <w:right w:val="nil"/>
            </w:tcBorders>
            <w:shd w:val="clear" w:color="auto" w:fill="auto"/>
            <w:noWrap/>
            <w:vAlign w:val="center"/>
            <w:hideMark/>
          </w:tcPr>
          <w:p w14:paraId="3140E7E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149</w:t>
            </w:r>
          </w:p>
        </w:tc>
        <w:tc>
          <w:tcPr>
            <w:tcW w:w="1134" w:type="dxa"/>
            <w:tcBorders>
              <w:top w:val="nil"/>
              <w:left w:val="nil"/>
              <w:bottom w:val="nil"/>
              <w:right w:val="nil"/>
            </w:tcBorders>
            <w:shd w:val="clear" w:color="auto" w:fill="auto"/>
            <w:noWrap/>
            <w:vAlign w:val="center"/>
            <w:hideMark/>
          </w:tcPr>
          <w:p w14:paraId="220D3CD8"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c>
          <w:tcPr>
            <w:tcW w:w="851" w:type="dxa"/>
            <w:tcBorders>
              <w:top w:val="nil"/>
              <w:left w:val="nil"/>
              <w:bottom w:val="nil"/>
              <w:right w:val="nil"/>
            </w:tcBorders>
            <w:shd w:val="clear" w:color="auto" w:fill="auto"/>
            <w:noWrap/>
            <w:vAlign w:val="center"/>
            <w:hideMark/>
          </w:tcPr>
          <w:p w14:paraId="70E3FF9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43</w:t>
            </w:r>
          </w:p>
        </w:tc>
        <w:tc>
          <w:tcPr>
            <w:tcW w:w="1134" w:type="dxa"/>
            <w:tcBorders>
              <w:top w:val="nil"/>
              <w:left w:val="nil"/>
              <w:bottom w:val="nil"/>
              <w:right w:val="nil"/>
            </w:tcBorders>
            <w:shd w:val="clear" w:color="auto" w:fill="auto"/>
            <w:noWrap/>
            <w:vAlign w:val="center"/>
            <w:hideMark/>
          </w:tcPr>
          <w:p w14:paraId="75D10484"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&lt;.001</w:t>
            </w:r>
          </w:p>
        </w:tc>
      </w:tr>
      <w:tr w:rsidR="00846E3F" w:rsidRPr="00FD399E" w14:paraId="5002DEA4" w14:textId="77777777" w:rsidTr="00846E3F">
        <w:trPr>
          <w:trHeight w:val="340"/>
        </w:trPr>
        <w:tc>
          <w:tcPr>
            <w:tcW w:w="2701" w:type="dxa"/>
            <w:tcBorders>
              <w:top w:val="nil"/>
              <w:left w:val="nil"/>
              <w:bottom w:val="nil"/>
              <w:right w:val="nil"/>
            </w:tcBorders>
            <w:shd w:val="clear" w:color="000000" w:fill="FFFFFF"/>
            <w:noWrap/>
            <w:vAlign w:val="center"/>
            <w:hideMark/>
          </w:tcPr>
          <w:p w14:paraId="1F572C51"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 xml:space="preserve">  Sensitive vs. Insensitive</w:t>
            </w:r>
          </w:p>
        </w:tc>
        <w:tc>
          <w:tcPr>
            <w:tcW w:w="470" w:type="dxa"/>
            <w:tcBorders>
              <w:top w:val="nil"/>
              <w:left w:val="nil"/>
              <w:bottom w:val="nil"/>
              <w:right w:val="nil"/>
            </w:tcBorders>
            <w:shd w:val="clear" w:color="000000" w:fill="FFFFFF"/>
            <w:noWrap/>
            <w:vAlign w:val="center"/>
            <w:hideMark/>
          </w:tcPr>
          <w:p w14:paraId="6E4BE5C8"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997" w:type="dxa"/>
            <w:tcBorders>
              <w:top w:val="nil"/>
              <w:left w:val="nil"/>
              <w:bottom w:val="nil"/>
              <w:right w:val="nil"/>
            </w:tcBorders>
            <w:shd w:val="clear" w:color="000000" w:fill="FFFFFF"/>
            <w:noWrap/>
            <w:vAlign w:val="center"/>
            <w:hideMark/>
          </w:tcPr>
          <w:p w14:paraId="70BB18FF"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138</w:t>
            </w:r>
          </w:p>
        </w:tc>
        <w:tc>
          <w:tcPr>
            <w:tcW w:w="1168" w:type="dxa"/>
            <w:tcBorders>
              <w:top w:val="nil"/>
              <w:left w:val="nil"/>
              <w:bottom w:val="nil"/>
              <w:right w:val="nil"/>
            </w:tcBorders>
            <w:shd w:val="clear" w:color="auto" w:fill="auto"/>
            <w:noWrap/>
            <w:vAlign w:val="center"/>
            <w:hideMark/>
          </w:tcPr>
          <w:p w14:paraId="54BAEBD7"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0.093</w:t>
            </w:r>
          </w:p>
        </w:tc>
        <w:tc>
          <w:tcPr>
            <w:tcW w:w="998" w:type="dxa"/>
            <w:tcBorders>
              <w:top w:val="nil"/>
              <w:left w:val="nil"/>
              <w:bottom w:val="nil"/>
              <w:right w:val="nil"/>
            </w:tcBorders>
            <w:shd w:val="clear" w:color="auto" w:fill="auto"/>
            <w:noWrap/>
            <w:vAlign w:val="center"/>
            <w:hideMark/>
          </w:tcPr>
          <w:p w14:paraId="21F68507"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210</w:t>
            </w:r>
          </w:p>
        </w:tc>
        <w:tc>
          <w:tcPr>
            <w:tcW w:w="1169" w:type="dxa"/>
            <w:tcBorders>
              <w:top w:val="nil"/>
              <w:left w:val="nil"/>
              <w:bottom w:val="nil"/>
              <w:right w:val="nil"/>
            </w:tcBorders>
            <w:shd w:val="clear" w:color="auto" w:fill="auto"/>
            <w:noWrap/>
            <w:vAlign w:val="center"/>
            <w:hideMark/>
          </w:tcPr>
          <w:p w14:paraId="095A22EE"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0.243</w:t>
            </w:r>
          </w:p>
        </w:tc>
        <w:tc>
          <w:tcPr>
            <w:tcW w:w="861" w:type="dxa"/>
            <w:tcBorders>
              <w:top w:val="nil"/>
              <w:left w:val="nil"/>
              <w:bottom w:val="nil"/>
              <w:right w:val="nil"/>
            </w:tcBorders>
            <w:shd w:val="clear" w:color="auto" w:fill="auto"/>
            <w:noWrap/>
            <w:vAlign w:val="center"/>
            <w:hideMark/>
          </w:tcPr>
          <w:p w14:paraId="61FABF94"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5</w:t>
            </w:r>
          </w:p>
        </w:tc>
        <w:tc>
          <w:tcPr>
            <w:tcW w:w="1134" w:type="dxa"/>
            <w:tcBorders>
              <w:top w:val="nil"/>
              <w:left w:val="nil"/>
              <w:bottom w:val="nil"/>
              <w:right w:val="nil"/>
            </w:tcBorders>
            <w:shd w:val="clear" w:color="auto" w:fill="auto"/>
            <w:noWrap/>
            <w:vAlign w:val="center"/>
            <w:hideMark/>
          </w:tcPr>
          <w:p w14:paraId="6B9476AA"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0.685</w:t>
            </w:r>
          </w:p>
        </w:tc>
        <w:tc>
          <w:tcPr>
            <w:tcW w:w="850" w:type="dxa"/>
            <w:tcBorders>
              <w:top w:val="nil"/>
              <w:left w:val="nil"/>
              <w:bottom w:val="nil"/>
              <w:right w:val="nil"/>
            </w:tcBorders>
            <w:shd w:val="clear" w:color="auto" w:fill="auto"/>
            <w:noWrap/>
            <w:vAlign w:val="center"/>
            <w:hideMark/>
          </w:tcPr>
          <w:p w14:paraId="39995929"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246</w:t>
            </w:r>
          </w:p>
        </w:tc>
        <w:tc>
          <w:tcPr>
            <w:tcW w:w="1134" w:type="dxa"/>
            <w:tcBorders>
              <w:top w:val="nil"/>
              <w:left w:val="nil"/>
              <w:bottom w:val="nil"/>
              <w:right w:val="nil"/>
            </w:tcBorders>
            <w:shd w:val="clear" w:color="auto" w:fill="auto"/>
            <w:noWrap/>
            <w:vAlign w:val="center"/>
            <w:hideMark/>
          </w:tcPr>
          <w:p w14:paraId="4AFE480B"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0.219</w:t>
            </w:r>
          </w:p>
        </w:tc>
        <w:tc>
          <w:tcPr>
            <w:tcW w:w="851" w:type="dxa"/>
            <w:tcBorders>
              <w:top w:val="nil"/>
              <w:left w:val="nil"/>
              <w:bottom w:val="nil"/>
              <w:right w:val="nil"/>
            </w:tcBorders>
            <w:shd w:val="clear" w:color="auto" w:fill="auto"/>
            <w:noWrap/>
            <w:vAlign w:val="center"/>
            <w:hideMark/>
          </w:tcPr>
          <w:p w14:paraId="181EB925"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w:t>
            </w:r>
          </w:p>
        </w:tc>
        <w:tc>
          <w:tcPr>
            <w:tcW w:w="1134" w:type="dxa"/>
            <w:tcBorders>
              <w:top w:val="nil"/>
              <w:left w:val="nil"/>
              <w:bottom w:val="nil"/>
              <w:right w:val="nil"/>
            </w:tcBorders>
            <w:shd w:val="clear" w:color="auto" w:fill="auto"/>
            <w:noWrap/>
            <w:vAlign w:val="center"/>
            <w:hideMark/>
          </w:tcPr>
          <w:p w14:paraId="6DB1908A"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0.988</w:t>
            </w:r>
          </w:p>
        </w:tc>
      </w:tr>
      <w:tr w:rsidR="00846E3F" w:rsidRPr="00FD399E" w14:paraId="4EFAE7A6" w14:textId="77777777" w:rsidTr="00846E3F">
        <w:trPr>
          <w:trHeight w:val="340"/>
        </w:trPr>
        <w:tc>
          <w:tcPr>
            <w:tcW w:w="2701" w:type="dxa"/>
            <w:tcBorders>
              <w:top w:val="nil"/>
              <w:left w:val="nil"/>
              <w:bottom w:val="nil"/>
              <w:right w:val="nil"/>
            </w:tcBorders>
            <w:shd w:val="clear" w:color="000000" w:fill="FFFFFF"/>
            <w:noWrap/>
            <w:vAlign w:val="center"/>
            <w:hideMark/>
          </w:tcPr>
          <w:p w14:paraId="1924119F"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 xml:space="preserve">  HvVRN1 vs. Hvvrn1</w:t>
            </w:r>
          </w:p>
        </w:tc>
        <w:tc>
          <w:tcPr>
            <w:tcW w:w="470" w:type="dxa"/>
            <w:tcBorders>
              <w:top w:val="nil"/>
              <w:left w:val="nil"/>
              <w:bottom w:val="nil"/>
              <w:right w:val="nil"/>
            </w:tcBorders>
            <w:shd w:val="clear" w:color="000000" w:fill="FFFFFF"/>
            <w:noWrap/>
            <w:vAlign w:val="center"/>
            <w:hideMark/>
          </w:tcPr>
          <w:p w14:paraId="17C4C4A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997" w:type="dxa"/>
            <w:tcBorders>
              <w:top w:val="nil"/>
              <w:left w:val="nil"/>
              <w:bottom w:val="nil"/>
              <w:right w:val="nil"/>
            </w:tcBorders>
            <w:shd w:val="clear" w:color="000000" w:fill="FFFFFF"/>
            <w:noWrap/>
            <w:vAlign w:val="center"/>
            <w:hideMark/>
          </w:tcPr>
          <w:p w14:paraId="72B8DD8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62</w:t>
            </w:r>
          </w:p>
        </w:tc>
        <w:tc>
          <w:tcPr>
            <w:tcW w:w="1168" w:type="dxa"/>
            <w:tcBorders>
              <w:top w:val="nil"/>
              <w:left w:val="nil"/>
              <w:bottom w:val="nil"/>
              <w:right w:val="nil"/>
            </w:tcBorders>
            <w:shd w:val="clear" w:color="auto" w:fill="auto"/>
            <w:noWrap/>
            <w:vAlign w:val="center"/>
            <w:hideMark/>
          </w:tcPr>
          <w:p w14:paraId="3916AFD3"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0.401</w:t>
            </w:r>
          </w:p>
        </w:tc>
        <w:tc>
          <w:tcPr>
            <w:tcW w:w="998" w:type="dxa"/>
            <w:tcBorders>
              <w:top w:val="nil"/>
              <w:left w:val="nil"/>
              <w:bottom w:val="nil"/>
              <w:right w:val="nil"/>
            </w:tcBorders>
            <w:shd w:val="clear" w:color="auto" w:fill="auto"/>
            <w:noWrap/>
            <w:vAlign w:val="center"/>
            <w:hideMark/>
          </w:tcPr>
          <w:p w14:paraId="3664053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104</w:t>
            </w:r>
          </w:p>
        </w:tc>
        <w:tc>
          <w:tcPr>
            <w:tcW w:w="1169" w:type="dxa"/>
            <w:tcBorders>
              <w:top w:val="nil"/>
              <w:left w:val="nil"/>
              <w:bottom w:val="nil"/>
              <w:right w:val="nil"/>
            </w:tcBorders>
            <w:shd w:val="clear" w:color="auto" w:fill="auto"/>
            <w:noWrap/>
            <w:vAlign w:val="center"/>
            <w:hideMark/>
          </w:tcPr>
          <w:p w14:paraId="36283D4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0.554</w:t>
            </w:r>
          </w:p>
        </w:tc>
        <w:tc>
          <w:tcPr>
            <w:tcW w:w="861" w:type="dxa"/>
            <w:tcBorders>
              <w:top w:val="nil"/>
              <w:left w:val="nil"/>
              <w:bottom w:val="nil"/>
              <w:right w:val="nil"/>
            </w:tcBorders>
            <w:shd w:val="clear" w:color="auto" w:fill="auto"/>
            <w:noWrap/>
            <w:vAlign w:val="center"/>
            <w:hideMark/>
          </w:tcPr>
          <w:p w14:paraId="40C4D9FD"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w:t>
            </w:r>
          </w:p>
        </w:tc>
        <w:tc>
          <w:tcPr>
            <w:tcW w:w="1134" w:type="dxa"/>
            <w:tcBorders>
              <w:top w:val="nil"/>
              <w:left w:val="nil"/>
              <w:bottom w:val="nil"/>
              <w:right w:val="nil"/>
            </w:tcBorders>
            <w:shd w:val="clear" w:color="auto" w:fill="auto"/>
            <w:noWrap/>
            <w:vAlign w:val="center"/>
            <w:hideMark/>
          </w:tcPr>
          <w:p w14:paraId="5AEB9407"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0.919</w:t>
            </w:r>
          </w:p>
        </w:tc>
        <w:tc>
          <w:tcPr>
            <w:tcW w:w="850" w:type="dxa"/>
            <w:tcBorders>
              <w:top w:val="nil"/>
              <w:left w:val="nil"/>
              <w:bottom w:val="nil"/>
              <w:right w:val="nil"/>
            </w:tcBorders>
            <w:shd w:val="clear" w:color="auto" w:fill="auto"/>
            <w:noWrap/>
            <w:vAlign w:val="center"/>
            <w:hideMark/>
          </w:tcPr>
          <w:p w14:paraId="1A9AB79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168</w:t>
            </w:r>
          </w:p>
        </w:tc>
        <w:tc>
          <w:tcPr>
            <w:tcW w:w="1134" w:type="dxa"/>
            <w:tcBorders>
              <w:top w:val="nil"/>
              <w:left w:val="nil"/>
              <w:bottom w:val="nil"/>
              <w:right w:val="nil"/>
            </w:tcBorders>
            <w:shd w:val="clear" w:color="auto" w:fill="auto"/>
            <w:noWrap/>
            <w:vAlign w:val="center"/>
            <w:hideMark/>
          </w:tcPr>
          <w:p w14:paraId="3C812C83"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0.385</w:t>
            </w:r>
          </w:p>
        </w:tc>
        <w:tc>
          <w:tcPr>
            <w:tcW w:w="851" w:type="dxa"/>
            <w:tcBorders>
              <w:top w:val="nil"/>
              <w:left w:val="nil"/>
              <w:bottom w:val="nil"/>
              <w:right w:val="nil"/>
            </w:tcBorders>
            <w:shd w:val="clear" w:color="auto" w:fill="auto"/>
            <w:noWrap/>
            <w:vAlign w:val="center"/>
            <w:hideMark/>
          </w:tcPr>
          <w:p w14:paraId="42957A9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9</w:t>
            </w:r>
          </w:p>
        </w:tc>
        <w:tc>
          <w:tcPr>
            <w:tcW w:w="1134" w:type="dxa"/>
            <w:tcBorders>
              <w:top w:val="nil"/>
              <w:left w:val="nil"/>
              <w:bottom w:val="nil"/>
              <w:right w:val="nil"/>
            </w:tcBorders>
            <w:shd w:val="clear" w:color="auto" w:fill="auto"/>
            <w:noWrap/>
            <w:vAlign w:val="center"/>
            <w:hideMark/>
          </w:tcPr>
          <w:p w14:paraId="7B8C4333"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0.902</w:t>
            </w:r>
          </w:p>
        </w:tc>
      </w:tr>
      <w:tr w:rsidR="00846E3F" w:rsidRPr="00FD399E" w14:paraId="7DFBB629" w14:textId="77777777" w:rsidTr="00846E3F">
        <w:trPr>
          <w:trHeight w:val="340"/>
        </w:trPr>
        <w:tc>
          <w:tcPr>
            <w:tcW w:w="2701" w:type="dxa"/>
            <w:tcBorders>
              <w:top w:val="nil"/>
              <w:left w:val="nil"/>
              <w:bottom w:val="nil"/>
              <w:right w:val="nil"/>
            </w:tcBorders>
            <w:shd w:val="clear" w:color="000000" w:fill="FFFFFF"/>
            <w:noWrap/>
            <w:vAlign w:val="center"/>
            <w:hideMark/>
          </w:tcPr>
          <w:p w14:paraId="0A95A958"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 xml:space="preserve">  HvVRN2 vs. Hvvrn2</w:t>
            </w:r>
          </w:p>
        </w:tc>
        <w:tc>
          <w:tcPr>
            <w:tcW w:w="470" w:type="dxa"/>
            <w:tcBorders>
              <w:top w:val="nil"/>
              <w:left w:val="nil"/>
              <w:bottom w:val="nil"/>
              <w:right w:val="nil"/>
            </w:tcBorders>
            <w:shd w:val="clear" w:color="000000" w:fill="FFFFFF"/>
            <w:noWrap/>
            <w:vAlign w:val="center"/>
            <w:hideMark/>
          </w:tcPr>
          <w:p w14:paraId="2A8E46DF"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997" w:type="dxa"/>
            <w:tcBorders>
              <w:top w:val="nil"/>
              <w:left w:val="nil"/>
              <w:bottom w:val="nil"/>
              <w:right w:val="nil"/>
            </w:tcBorders>
            <w:shd w:val="clear" w:color="000000" w:fill="FFFFFF"/>
            <w:noWrap/>
            <w:vAlign w:val="center"/>
            <w:hideMark/>
          </w:tcPr>
          <w:p w14:paraId="2F41B1CE"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123</w:t>
            </w:r>
          </w:p>
        </w:tc>
        <w:tc>
          <w:tcPr>
            <w:tcW w:w="1168" w:type="dxa"/>
            <w:tcBorders>
              <w:top w:val="nil"/>
              <w:left w:val="nil"/>
              <w:bottom w:val="nil"/>
              <w:right w:val="nil"/>
            </w:tcBorders>
            <w:shd w:val="clear" w:color="auto" w:fill="auto"/>
            <w:noWrap/>
            <w:vAlign w:val="center"/>
            <w:hideMark/>
          </w:tcPr>
          <w:p w14:paraId="064EE8AE"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0.125</w:t>
            </w:r>
          </w:p>
        </w:tc>
        <w:tc>
          <w:tcPr>
            <w:tcW w:w="998" w:type="dxa"/>
            <w:tcBorders>
              <w:top w:val="nil"/>
              <w:left w:val="nil"/>
              <w:bottom w:val="nil"/>
              <w:right w:val="nil"/>
            </w:tcBorders>
            <w:shd w:val="clear" w:color="auto" w:fill="auto"/>
            <w:noWrap/>
            <w:vAlign w:val="center"/>
            <w:hideMark/>
          </w:tcPr>
          <w:p w14:paraId="1C41219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331</w:t>
            </w:r>
          </w:p>
        </w:tc>
        <w:tc>
          <w:tcPr>
            <w:tcW w:w="1169" w:type="dxa"/>
            <w:tcBorders>
              <w:top w:val="nil"/>
              <w:left w:val="nil"/>
              <w:bottom w:val="nil"/>
              <w:right w:val="nil"/>
            </w:tcBorders>
            <w:shd w:val="clear" w:color="auto" w:fill="auto"/>
            <w:noWrap/>
            <w:vAlign w:val="center"/>
            <w:hideMark/>
          </w:tcPr>
          <w:p w14:paraId="09B1A706"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0.090</w:t>
            </w:r>
          </w:p>
        </w:tc>
        <w:tc>
          <w:tcPr>
            <w:tcW w:w="861" w:type="dxa"/>
            <w:tcBorders>
              <w:top w:val="nil"/>
              <w:left w:val="nil"/>
              <w:bottom w:val="nil"/>
              <w:right w:val="nil"/>
            </w:tcBorders>
            <w:shd w:val="clear" w:color="auto" w:fill="auto"/>
            <w:noWrap/>
            <w:vAlign w:val="center"/>
            <w:hideMark/>
          </w:tcPr>
          <w:p w14:paraId="7F614181"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w:t>
            </w:r>
          </w:p>
        </w:tc>
        <w:tc>
          <w:tcPr>
            <w:tcW w:w="1134" w:type="dxa"/>
            <w:tcBorders>
              <w:top w:val="nil"/>
              <w:left w:val="nil"/>
              <w:bottom w:val="nil"/>
              <w:right w:val="nil"/>
            </w:tcBorders>
            <w:shd w:val="clear" w:color="auto" w:fill="auto"/>
            <w:noWrap/>
            <w:vAlign w:val="center"/>
            <w:hideMark/>
          </w:tcPr>
          <w:p w14:paraId="511AF822"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0.964</w:t>
            </w:r>
          </w:p>
        </w:tc>
        <w:tc>
          <w:tcPr>
            <w:tcW w:w="850" w:type="dxa"/>
            <w:tcBorders>
              <w:top w:val="nil"/>
              <w:left w:val="nil"/>
              <w:bottom w:val="nil"/>
              <w:right w:val="nil"/>
            </w:tcBorders>
            <w:shd w:val="clear" w:color="auto" w:fill="auto"/>
            <w:noWrap/>
            <w:vAlign w:val="center"/>
            <w:hideMark/>
          </w:tcPr>
          <w:p w14:paraId="12AE1D60"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308</w:t>
            </w:r>
          </w:p>
        </w:tc>
        <w:tc>
          <w:tcPr>
            <w:tcW w:w="1134" w:type="dxa"/>
            <w:tcBorders>
              <w:top w:val="nil"/>
              <w:left w:val="nil"/>
              <w:bottom w:val="nil"/>
              <w:right w:val="nil"/>
            </w:tcBorders>
            <w:shd w:val="clear" w:color="auto" w:fill="auto"/>
            <w:noWrap/>
            <w:vAlign w:val="center"/>
            <w:hideMark/>
          </w:tcPr>
          <w:p w14:paraId="3CA9AA5E"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0.138</w:t>
            </w:r>
          </w:p>
        </w:tc>
        <w:tc>
          <w:tcPr>
            <w:tcW w:w="851" w:type="dxa"/>
            <w:tcBorders>
              <w:top w:val="nil"/>
              <w:left w:val="nil"/>
              <w:bottom w:val="nil"/>
              <w:right w:val="nil"/>
            </w:tcBorders>
            <w:shd w:val="clear" w:color="auto" w:fill="auto"/>
            <w:noWrap/>
            <w:vAlign w:val="center"/>
            <w:hideMark/>
          </w:tcPr>
          <w:p w14:paraId="53F99E5B"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49</w:t>
            </w:r>
          </w:p>
        </w:tc>
        <w:tc>
          <w:tcPr>
            <w:tcW w:w="1134" w:type="dxa"/>
            <w:tcBorders>
              <w:top w:val="nil"/>
              <w:left w:val="nil"/>
              <w:bottom w:val="nil"/>
              <w:right w:val="nil"/>
            </w:tcBorders>
            <w:shd w:val="clear" w:color="auto" w:fill="auto"/>
            <w:noWrap/>
            <w:vAlign w:val="center"/>
            <w:hideMark/>
          </w:tcPr>
          <w:p w14:paraId="2A3CEA78"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0.380</w:t>
            </w:r>
          </w:p>
        </w:tc>
      </w:tr>
      <w:tr w:rsidR="00846E3F" w:rsidRPr="00FD399E" w14:paraId="6318AEE4" w14:textId="77777777" w:rsidTr="00846E3F">
        <w:trPr>
          <w:trHeight w:val="340"/>
        </w:trPr>
        <w:tc>
          <w:tcPr>
            <w:tcW w:w="2701" w:type="dxa"/>
            <w:tcBorders>
              <w:top w:val="nil"/>
              <w:left w:val="nil"/>
              <w:bottom w:val="nil"/>
              <w:right w:val="nil"/>
            </w:tcBorders>
            <w:shd w:val="clear" w:color="000000" w:fill="FFFFFF"/>
            <w:noWrap/>
            <w:vAlign w:val="center"/>
            <w:hideMark/>
          </w:tcPr>
          <w:p w14:paraId="3C88486B"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 xml:space="preserve">  HvFT3 vs. Hvft3</w:t>
            </w:r>
          </w:p>
        </w:tc>
        <w:tc>
          <w:tcPr>
            <w:tcW w:w="470" w:type="dxa"/>
            <w:tcBorders>
              <w:top w:val="nil"/>
              <w:left w:val="nil"/>
              <w:bottom w:val="nil"/>
              <w:right w:val="nil"/>
            </w:tcBorders>
            <w:shd w:val="clear" w:color="000000" w:fill="FFFFFF"/>
            <w:noWrap/>
            <w:vAlign w:val="center"/>
            <w:hideMark/>
          </w:tcPr>
          <w:p w14:paraId="534EFEB9"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997" w:type="dxa"/>
            <w:tcBorders>
              <w:top w:val="nil"/>
              <w:left w:val="nil"/>
              <w:bottom w:val="nil"/>
              <w:right w:val="nil"/>
            </w:tcBorders>
            <w:shd w:val="clear" w:color="000000" w:fill="FFFFFF"/>
            <w:noWrap/>
            <w:vAlign w:val="center"/>
            <w:hideMark/>
          </w:tcPr>
          <w:p w14:paraId="188ECE7C"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90</w:t>
            </w:r>
          </w:p>
        </w:tc>
        <w:tc>
          <w:tcPr>
            <w:tcW w:w="1168" w:type="dxa"/>
            <w:tcBorders>
              <w:top w:val="nil"/>
              <w:left w:val="nil"/>
              <w:bottom w:val="nil"/>
              <w:right w:val="nil"/>
            </w:tcBorders>
            <w:shd w:val="clear" w:color="auto" w:fill="auto"/>
            <w:noWrap/>
            <w:vAlign w:val="center"/>
            <w:hideMark/>
          </w:tcPr>
          <w:p w14:paraId="39942544"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0.237</w:t>
            </w:r>
          </w:p>
        </w:tc>
        <w:tc>
          <w:tcPr>
            <w:tcW w:w="998" w:type="dxa"/>
            <w:tcBorders>
              <w:top w:val="nil"/>
              <w:left w:val="nil"/>
              <w:bottom w:val="nil"/>
              <w:right w:val="nil"/>
            </w:tcBorders>
            <w:shd w:val="clear" w:color="auto" w:fill="auto"/>
            <w:noWrap/>
            <w:vAlign w:val="center"/>
            <w:hideMark/>
          </w:tcPr>
          <w:p w14:paraId="036680B7"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249</w:t>
            </w:r>
          </w:p>
        </w:tc>
        <w:tc>
          <w:tcPr>
            <w:tcW w:w="1169" w:type="dxa"/>
            <w:tcBorders>
              <w:top w:val="nil"/>
              <w:left w:val="nil"/>
              <w:bottom w:val="nil"/>
              <w:right w:val="nil"/>
            </w:tcBorders>
            <w:shd w:val="clear" w:color="auto" w:fill="auto"/>
            <w:noWrap/>
            <w:vAlign w:val="center"/>
            <w:hideMark/>
          </w:tcPr>
          <w:p w14:paraId="0E64AC3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0.177</w:t>
            </w:r>
          </w:p>
        </w:tc>
        <w:tc>
          <w:tcPr>
            <w:tcW w:w="861" w:type="dxa"/>
            <w:tcBorders>
              <w:top w:val="nil"/>
              <w:left w:val="nil"/>
              <w:bottom w:val="nil"/>
              <w:right w:val="nil"/>
            </w:tcBorders>
            <w:shd w:val="clear" w:color="auto" w:fill="auto"/>
            <w:noWrap/>
            <w:vAlign w:val="center"/>
            <w:hideMark/>
          </w:tcPr>
          <w:p w14:paraId="4730B677"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6</w:t>
            </w:r>
          </w:p>
        </w:tc>
        <w:tc>
          <w:tcPr>
            <w:tcW w:w="1134" w:type="dxa"/>
            <w:tcBorders>
              <w:top w:val="nil"/>
              <w:left w:val="nil"/>
              <w:bottom w:val="nil"/>
              <w:right w:val="nil"/>
            </w:tcBorders>
            <w:shd w:val="clear" w:color="auto" w:fill="auto"/>
            <w:noWrap/>
            <w:vAlign w:val="center"/>
            <w:hideMark/>
          </w:tcPr>
          <w:p w14:paraId="32D4DB4F"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0.577</w:t>
            </w:r>
          </w:p>
        </w:tc>
        <w:tc>
          <w:tcPr>
            <w:tcW w:w="850" w:type="dxa"/>
            <w:tcBorders>
              <w:top w:val="nil"/>
              <w:left w:val="nil"/>
              <w:bottom w:val="nil"/>
              <w:right w:val="nil"/>
            </w:tcBorders>
            <w:shd w:val="clear" w:color="auto" w:fill="auto"/>
            <w:noWrap/>
            <w:vAlign w:val="center"/>
            <w:hideMark/>
          </w:tcPr>
          <w:p w14:paraId="2AEE24A4"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297</w:t>
            </w:r>
          </w:p>
        </w:tc>
        <w:tc>
          <w:tcPr>
            <w:tcW w:w="1134" w:type="dxa"/>
            <w:tcBorders>
              <w:top w:val="nil"/>
              <w:left w:val="nil"/>
              <w:bottom w:val="nil"/>
              <w:right w:val="nil"/>
            </w:tcBorders>
            <w:shd w:val="clear" w:color="auto" w:fill="auto"/>
            <w:noWrap/>
            <w:vAlign w:val="center"/>
            <w:hideMark/>
          </w:tcPr>
          <w:p w14:paraId="0D00713C"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0.150</w:t>
            </w:r>
          </w:p>
        </w:tc>
        <w:tc>
          <w:tcPr>
            <w:tcW w:w="851" w:type="dxa"/>
            <w:tcBorders>
              <w:top w:val="nil"/>
              <w:left w:val="nil"/>
              <w:bottom w:val="nil"/>
              <w:right w:val="nil"/>
            </w:tcBorders>
            <w:shd w:val="clear" w:color="auto" w:fill="auto"/>
            <w:noWrap/>
            <w:vAlign w:val="center"/>
            <w:hideMark/>
          </w:tcPr>
          <w:p w14:paraId="6504D37A"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21</w:t>
            </w:r>
          </w:p>
        </w:tc>
        <w:tc>
          <w:tcPr>
            <w:tcW w:w="1134" w:type="dxa"/>
            <w:tcBorders>
              <w:top w:val="nil"/>
              <w:left w:val="nil"/>
              <w:bottom w:val="nil"/>
              <w:right w:val="nil"/>
            </w:tcBorders>
            <w:shd w:val="clear" w:color="auto" w:fill="auto"/>
            <w:noWrap/>
            <w:vAlign w:val="center"/>
            <w:hideMark/>
          </w:tcPr>
          <w:p w14:paraId="0531D082"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0.722</w:t>
            </w:r>
          </w:p>
        </w:tc>
      </w:tr>
      <w:tr w:rsidR="00846E3F" w:rsidRPr="00FD399E" w14:paraId="0FEE668E" w14:textId="77777777" w:rsidTr="00846E3F">
        <w:trPr>
          <w:trHeight w:val="340"/>
        </w:trPr>
        <w:tc>
          <w:tcPr>
            <w:tcW w:w="2701" w:type="dxa"/>
            <w:tcBorders>
              <w:top w:val="nil"/>
              <w:left w:val="nil"/>
              <w:bottom w:val="nil"/>
              <w:right w:val="nil"/>
            </w:tcBorders>
            <w:shd w:val="clear" w:color="000000" w:fill="FFFFFF"/>
            <w:noWrap/>
            <w:vAlign w:val="center"/>
            <w:hideMark/>
          </w:tcPr>
          <w:p w14:paraId="44FA4C5A" w14:textId="77777777" w:rsidR="00FD399E" w:rsidRPr="00DE33F4" w:rsidRDefault="00FD399E" w:rsidP="00FD399E">
            <w:pPr>
              <w:spacing w:before="0" w:after="0" w:line="240" w:lineRule="auto"/>
              <w:rPr>
                <w:rFonts w:eastAsia="Times New Roman" w:cs="Times New Roman"/>
                <w:i/>
                <w:iCs/>
                <w:color w:val="000000"/>
                <w:sz w:val="22"/>
                <w:lang w:eastAsia="es-ES"/>
              </w:rPr>
            </w:pPr>
            <w:r w:rsidRPr="00DE33F4">
              <w:rPr>
                <w:rFonts w:eastAsia="Times New Roman" w:cs="Times New Roman"/>
                <w:i/>
                <w:iCs/>
                <w:color w:val="000000"/>
                <w:sz w:val="22"/>
                <w:lang w:eastAsia="es-ES"/>
              </w:rPr>
              <w:t xml:space="preserve">  HvFT1(AG) vs. HvFT1(TC)</w:t>
            </w:r>
          </w:p>
        </w:tc>
        <w:tc>
          <w:tcPr>
            <w:tcW w:w="470" w:type="dxa"/>
            <w:tcBorders>
              <w:top w:val="nil"/>
              <w:left w:val="nil"/>
              <w:bottom w:val="nil"/>
              <w:right w:val="nil"/>
            </w:tcBorders>
            <w:shd w:val="clear" w:color="000000" w:fill="FFFFFF"/>
            <w:noWrap/>
            <w:vAlign w:val="center"/>
            <w:hideMark/>
          </w:tcPr>
          <w:p w14:paraId="514FE545"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997" w:type="dxa"/>
            <w:tcBorders>
              <w:top w:val="nil"/>
              <w:left w:val="nil"/>
              <w:bottom w:val="nil"/>
              <w:right w:val="nil"/>
            </w:tcBorders>
            <w:shd w:val="clear" w:color="000000" w:fill="FFFFFF"/>
            <w:noWrap/>
            <w:vAlign w:val="center"/>
            <w:hideMark/>
          </w:tcPr>
          <w:p w14:paraId="011B7A56"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20</w:t>
            </w:r>
          </w:p>
        </w:tc>
        <w:tc>
          <w:tcPr>
            <w:tcW w:w="1168" w:type="dxa"/>
            <w:tcBorders>
              <w:top w:val="nil"/>
              <w:left w:val="nil"/>
              <w:bottom w:val="nil"/>
              <w:right w:val="nil"/>
            </w:tcBorders>
            <w:shd w:val="clear" w:color="auto" w:fill="auto"/>
            <w:noWrap/>
            <w:vAlign w:val="center"/>
            <w:hideMark/>
          </w:tcPr>
          <w:p w14:paraId="1630E8CC"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0.811</w:t>
            </w:r>
          </w:p>
        </w:tc>
        <w:tc>
          <w:tcPr>
            <w:tcW w:w="998" w:type="dxa"/>
            <w:tcBorders>
              <w:top w:val="nil"/>
              <w:left w:val="nil"/>
              <w:bottom w:val="nil"/>
              <w:right w:val="nil"/>
            </w:tcBorders>
            <w:shd w:val="clear" w:color="auto" w:fill="auto"/>
            <w:noWrap/>
            <w:vAlign w:val="center"/>
            <w:hideMark/>
          </w:tcPr>
          <w:p w14:paraId="6D5F8C6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55</w:t>
            </w:r>
          </w:p>
        </w:tc>
        <w:tc>
          <w:tcPr>
            <w:tcW w:w="1169" w:type="dxa"/>
            <w:tcBorders>
              <w:top w:val="nil"/>
              <w:left w:val="nil"/>
              <w:bottom w:val="nil"/>
              <w:right w:val="nil"/>
            </w:tcBorders>
            <w:shd w:val="clear" w:color="auto" w:fill="auto"/>
            <w:noWrap/>
            <w:vAlign w:val="center"/>
            <w:hideMark/>
          </w:tcPr>
          <w:p w14:paraId="059992BD"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0.774</w:t>
            </w:r>
          </w:p>
        </w:tc>
        <w:tc>
          <w:tcPr>
            <w:tcW w:w="861" w:type="dxa"/>
            <w:tcBorders>
              <w:top w:val="nil"/>
              <w:left w:val="nil"/>
              <w:bottom w:val="nil"/>
              <w:right w:val="nil"/>
            </w:tcBorders>
            <w:shd w:val="clear" w:color="auto" w:fill="auto"/>
            <w:noWrap/>
            <w:vAlign w:val="center"/>
            <w:hideMark/>
          </w:tcPr>
          <w:p w14:paraId="6F9F1394"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14</w:t>
            </w:r>
          </w:p>
        </w:tc>
        <w:tc>
          <w:tcPr>
            <w:tcW w:w="1134" w:type="dxa"/>
            <w:tcBorders>
              <w:top w:val="nil"/>
              <w:left w:val="nil"/>
              <w:bottom w:val="nil"/>
              <w:right w:val="nil"/>
            </w:tcBorders>
            <w:shd w:val="clear" w:color="auto" w:fill="auto"/>
            <w:noWrap/>
            <w:vAlign w:val="center"/>
            <w:hideMark/>
          </w:tcPr>
          <w:p w14:paraId="44BF1A70"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0.228</w:t>
            </w:r>
          </w:p>
        </w:tc>
        <w:tc>
          <w:tcPr>
            <w:tcW w:w="850" w:type="dxa"/>
            <w:tcBorders>
              <w:top w:val="nil"/>
              <w:left w:val="nil"/>
              <w:bottom w:val="nil"/>
              <w:right w:val="nil"/>
            </w:tcBorders>
            <w:shd w:val="clear" w:color="auto" w:fill="auto"/>
            <w:noWrap/>
            <w:vAlign w:val="center"/>
            <w:hideMark/>
          </w:tcPr>
          <w:p w14:paraId="72661652"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122</w:t>
            </w:r>
          </w:p>
        </w:tc>
        <w:tc>
          <w:tcPr>
            <w:tcW w:w="1134" w:type="dxa"/>
            <w:tcBorders>
              <w:top w:val="nil"/>
              <w:left w:val="nil"/>
              <w:bottom w:val="nil"/>
              <w:right w:val="nil"/>
            </w:tcBorders>
            <w:shd w:val="clear" w:color="auto" w:fill="auto"/>
            <w:noWrap/>
            <w:vAlign w:val="center"/>
            <w:hideMark/>
          </w:tcPr>
          <w:p w14:paraId="51734D9C"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0.528</w:t>
            </w:r>
          </w:p>
        </w:tc>
        <w:tc>
          <w:tcPr>
            <w:tcW w:w="851" w:type="dxa"/>
            <w:tcBorders>
              <w:top w:val="nil"/>
              <w:left w:val="nil"/>
              <w:bottom w:val="nil"/>
              <w:right w:val="nil"/>
            </w:tcBorders>
            <w:shd w:val="clear" w:color="auto" w:fill="auto"/>
            <w:noWrap/>
            <w:vAlign w:val="center"/>
            <w:hideMark/>
          </w:tcPr>
          <w:p w14:paraId="4F754365"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206</w:t>
            </w:r>
          </w:p>
        </w:tc>
        <w:tc>
          <w:tcPr>
            <w:tcW w:w="1134" w:type="dxa"/>
            <w:tcBorders>
              <w:top w:val="nil"/>
              <w:left w:val="nil"/>
              <w:bottom w:val="nil"/>
              <w:right w:val="nil"/>
            </w:tcBorders>
            <w:shd w:val="clear" w:color="auto" w:fill="auto"/>
            <w:noWrap/>
            <w:vAlign w:val="center"/>
            <w:hideMark/>
          </w:tcPr>
          <w:p w14:paraId="60A75ED8"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0.006</w:t>
            </w:r>
          </w:p>
        </w:tc>
      </w:tr>
      <w:tr w:rsidR="00846E3F" w:rsidRPr="00FD399E" w14:paraId="3FF5E2B4" w14:textId="77777777" w:rsidTr="00846E3F">
        <w:trPr>
          <w:trHeight w:val="340"/>
        </w:trPr>
        <w:tc>
          <w:tcPr>
            <w:tcW w:w="2701" w:type="dxa"/>
            <w:tcBorders>
              <w:top w:val="nil"/>
              <w:left w:val="nil"/>
              <w:bottom w:val="nil"/>
              <w:right w:val="nil"/>
            </w:tcBorders>
            <w:shd w:val="clear" w:color="000000" w:fill="FFFFFF"/>
            <w:noWrap/>
            <w:vAlign w:val="center"/>
            <w:hideMark/>
          </w:tcPr>
          <w:p w14:paraId="47E10025" w14:textId="69E562E3" w:rsidR="00FD399E" w:rsidRPr="00DE33F4" w:rsidRDefault="00FD399E" w:rsidP="00FD399E">
            <w:pPr>
              <w:spacing w:before="0" w:after="0" w:line="240" w:lineRule="auto"/>
              <w:rPr>
                <w:rFonts w:eastAsia="Times New Roman" w:cs="Times New Roman"/>
                <w:i/>
                <w:iCs/>
                <w:color w:val="000000"/>
                <w:sz w:val="22"/>
                <w:vertAlign w:val="superscript"/>
                <w:lang w:val="es-ES" w:eastAsia="es-ES"/>
              </w:rPr>
            </w:pPr>
            <w:r w:rsidRPr="00DE33F4">
              <w:rPr>
                <w:rFonts w:eastAsia="Times New Roman" w:cs="Times New Roman"/>
                <w:i/>
                <w:iCs/>
                <w:color w:val="000000"/>
                <w:sz w:val="22"/>
                <w:lang w:val="es-ES" w:eastAsia="es-ES"/>
              </w:rPr>
              <w:t xml:space="preserve">  Residual (per contrast)</w:t>
            </w:r>
            <w:r w:rsidR="00EA41AF">
              <w:rPr>
                <w:rFonts w:eastAsia="Times New Roman" w:cs="Times New Roman"/>
                <w:i/>
                <w:iCs/>
                <w:color w:val="000000"/>
                <w:sz w:val="22"/>
                <w:vertAlign w:val="superscript"/>
                <w:lang w:val="es-ES" w:eastAsia="es-ES"/>
              </w:rPr>
              <w:t>b</w:t>
            </w:r>
          </w:p>
        </w:tc>
        <w:tc>
          <w:tcPr>
            <w:tcW w:w="470" w:type="dxa"/>
            <w:tcBorders>
              <w:top w:val="nil"/>
              <w:left w:val="nil"/>
              <w:bottom w:val="nil"/>
              <w:right w:val="nil"/>
            </w:tcBorders>
            <w:shd w:val="clear" w:color="000000" w:fill="FFFFFF"/>
            <w:noWrap/>
            <w:vAlign w:val="center"/>
            <w:hideMark/>
          </w:tcPr>
          <w:p w14:paraId="1DCF6BE0"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27</w:t>
            </w:r>
          </w:p>
        </w:tc>
        <w:tc>
          <w:tcPr>
            <w:tcW w:w="997" w:type="dxa"/>
            <w:tcBorders>
              <w:top w:val="nil"/>
              <w:left w:val="nil"/>
              <w:bottom w:val="nil"/>
              <w:right w:val="nil"/>
            </w:tcBorders>
            <w:shd w:val="clear" w:color="000000" w:fill="FFFFFF"/>
            <w:noWrap/>
            <w:vAlign w:val="center"/>
            <w:hideMark/>
          </w:tcPr>
          <w:p w14:paraId="396A417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 </w:t>
            </w:r>
          </w:p>
        </w:tc>
        <w:tc>
          <w:tcPr>
            <w:tcW w:w="1168" w:type="dxa"/>
            <w:tcBorders>
              <w:top w:val="nil"/>
              <w:left w:val="nil"/>
              <w:bottom w:val="nil"/>
              <w:right w:val="nil"/>
            </w:tcBorders>
            <w:shd w:val="clear" w:color="auto" w:fill="auto"/>
            <w:noWrap/>
            <w:vAlign w:val="center"/>
            <w:hideMark/>
          </w:tcPr>
          <w:p w14:paraId="3C5DA0C9"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p>
        </w:tc>
        <w:tc>
          <w:tcPr>
            <w:tcW w:w="998" w:type="dxa"/>
            <w:tcBorders>
              <w:top w:val="nil"/>
              <w:left w:val="nil"/>
              <w:bottom w:val="nil"/>
              <w:right w:val="nil"/>
            </w:tcBorders>
            <w:shd w:val="clear" w:color="auto" w:fill="auto"/>
            <w:noWrap/>
            <w:vAlign w:val="center"/>
            <w:hideMark/>
          </w:tcPr>
          <w:p w14:paraId="6EEE07D9" w14:textId="77777777" w:rsidR="00FD399E" w:rsidRPr="00DE33F4" w:rsidRDefault="00FD399E" w:rsidP="00FD399E">
            <w:pPr>
              <w:spacing w:before="0" w:after="0" w:line="240" w:lineRule="auto"/>
              <w:jc w:val="left"/>
              <w:rPr>
                <w:rFonts w:eastAsia="Times New Roman" w:cs="Times New Roman"/>
                <w:sz w:val="22"/>
                <w:lang w:val="es-ES" w:eastAsia="es-ES"/>
              </w:rPr>
            </w:pPr>
          </w:p>
        </w:tc>
        <w:tc>
          <w:tcPr>
            <w:tcW w:w="1169" w:type="dxa"/>
            <w:tcBorders>
              <w:top w:val="nil"/>
              <w:left w:val="nil"/>
              <w:bottom w:val="nil"/>
              <w:right w:val="nil"/>
            </w:tcBorders>
            <w:shd w:val="clear" w:color="auto" w:fill="auto"/>
            <w:noWrap/>
            <w:vAlign w:val="center"/>
            <w:hideMark/>
          </w:tcPr>
          <w:p w14:paraId="3CAFFEF4" w14:textId="77777777" w:rsidR="00FD399E" w:rsidRPr="00DE33F4" w:rsidRDefault="00FD399E" w:rsidP="00FD399E">
            <w:pPr>
              <w:spacing w:before="0" w:after="0" w:line="240" w:lineRule="auto"/>
              <w:jc w:val="right"/>
              <w:rPr>
                <w:rFonts w:eastAsia="Times New Roman" w:cs="Times New Roman"/>
                <w:sz w:val="22"/>
                <w:lang w:val="es-ES" w:eastAsia="es-ES"/>
              </w:rPr>
            </w:pPr>
          </w:p>
        </w:tc>
        <w:tc>
          <w:tcPr>
            <w:tcW w:w="861" w:type="dxa"/>
            <w:tcBorders>
              <w:top w:val="nil"/>
              <w:left w:val="nil"/>
              <w:bottom w:val="nil"/>
              <w:right w:val="nil"/>
            </w:tcBorders>
            <w:shd w:val="clear" w:color="auto" w:fill="auto"/>
            <w:noWrap/>
            <w:vAlign w:val="center"/>
            <w:hideMark/>
          </w:tcPr>
          <w:p w14:paraId="46D49881" w14:textId="77777777" w:rsidR="00FD399E" w:rsidRPr="00DE33F4" w:rsidRDefault="00FD399E" w:rsidP="00FD399E">
            <w:pPr>
              <w:spacing w:before="0" w:after="0" w:line="240" w:lineRule="auto"/>
              <w:jc w:val="left"/>
              <w:rPr>
                <w:rFonts w:eastAsia="Times New Roman" w:cs="Times New Roman"/>
                <w:sz w:val="22"/>
                <w:lang w:val="es-ES" w:eastAsia="es-ES"/>
              </w:rPr>
            </w:pPr>
          </w:p>
        </w:tc>
        <w:tc>
          <w:tcPr>
            <w:tcW w:w="1134" w:type="dxa"/>
            <w:tcBorders>
              <w:top w:val="nil"/>
              <w:left w:val="nil"/>
              <w:bottom w:val="nil"/>
              <w:right w:val="nil"/>
            </w:tcBorders>
            <w:shd w:val="clear" w:color="auto" w:fill="auto"/>
            <w:noWrap/>
            <w:vAlign w:val="center"/>
            <w:hideMark/>
          </w:tcPr>
          <w:p w14:paraId="64EB59BD" w14:textId="77777777" w:rsidR="00FD399E" w:rsidRPr="00DE33F4" w:rsidRDefault="00FD399E" w:rsidP="00FD399E">
            <w:pPr>
              <w:spacing w:before="0" w:after="0" w:line="240" w:lineRule="auto"/>
              <w:jc w:val="right"/>
              <w:rPr>
                <w:rFonts w:eastAsia="Times New Roman" w:cs="Times New Roman"/>
                <w:sz w:val="22"/>
                <w:lang w:val="es-ES" w:eastAsia="es-ES"/>
              </w:rPr>
            </w:pPr>
          </w:p>
        </w:tc>
        <w:tc>
          <w:tcPr>
            <w:tcW w:w="850" w:type="dxa"/>
            <w:tcBorders>
              <w:top w:val="nil"/>
              <w:left w:val="nil"/>
              <w:bottom w:val="nil"/>
              <w:right w:val="nil"/>
            </w:tcBorders>
            <w:shd w:val="clear" w:color="auto" w:fill="auto"/>
            <w:noWrap/>
            <w:vAlign w:val="center"/>
            <w:hideMark/>
          </w:tcPr>
          <w:p w14:paraId="33DE8F70" w14:textId="77777777" w:rsidR="00FD399E" w:rsidRPr="00DE33F4" w:rsidRDefault="00FD399E" w:rsidP="00FD399E">
            <w:pPr>
              <w:spacing w:before="0" w:after="0" w:line="240" w:lineRule="auto"/>
              <w:jc w:val="left"/>
              <w:rPr>
                <w:rFonts w:eastAsia="Times New Roman" w:cs="Times New Roman"/>
                <w:sz w:val="22"/>
                <w:lang w:val="es-ES" w:eastAsia="es-ES"/>
              </w:rPr>
            </w:pPr>
          </w:p>
        </w:tc>
        <w:tc>
          <w:tcPr>
            <w:tcW w:w="1134" w:type="dxa"/>
            <w:tcBorders>
              <w:top w:val="nil"/>
              <w:left w:val="nil"/>
              <w:bottom w:val="nil"/>
              <w:right w:val="nil"/>
            </w:tcBorders>
            <w:shd w:val="clear" w:color="auto" w:fill="auto"/>
            <w:noWrap/>
            <w:vAlign w:val="center"/>
            <w:hideMark/>
          </w:tcPr>
          <w:p w14:paraId="7C31851D" w14:textId="77777777" w:rsidR="00FD399E" w:rsidRPr="00DE33F4" w:rsidRDefault="00FD399E" w:rsidP="00FD399E">
            <w:pPr>
              <w:spacing w:before="0" w:after="0" w:line="240" w:lineRule="auto"/>
              <w:jc w:val="right"/>
              <w:rPr>
                <w:rFonts w:eastAsia="Times New Roman" w:cs="Times New Roman"/>
                <w:sz w:val="22"/>
                <w:lang w:val="es-ES" w:eastAsia="es-ES"/>
              </w:rPr>
            </w:pPr>
          </w:p>
        </w:tc>
        <w:tc>
          <w:tcPr>
            <w:tcW w:w="851" w:type="dxa"/>
            <w:tcBorders>
              <w:top w:val="nil"/>
              <w:left w:val="nil"/>
              <w:bottom w:val="nil"/>
              <w:right w:val="nil"/>
            </w:tcBorders>
            <w:shd w:val="clear" w:color="auto" w:fill="auto"/>
            <w:noWrap/>
            <w:vAlign w:val="center"/>
            <w:hideMark/>
          </w:tcPr>
          <w:p w14:paraId="12CCAA0A" w14:textId="77777777" w:rsidR="00FD399E" w:rsidRPr="00DE33F4" w:rsidRDefault="00FD399E" w:rsidP="00FD399E">
            <w:pPr>
              <w:spacing w:before="0" w:after="0" w:line="240" w:lineRule="auto"/>
              <w:jc w:val="left"/>
              <w:rPr>
                <w:rFonts w:eastAsia="Times New Roman" w:cs="Times New Roman"/>
                <w:sz w:val="22"/>
                <w:lang w:val="es-ES" w:eastAsia="es-ES"/>
              </w:rPr>
            </w:pPr>
          </w:p>
        </w:tc>
        <w:tc>
          <w:tcPr>
            <w:tcW w:w="1134" w:type="dxa"/>
            <w:tcBorders>
              <w:top w:val="nil"/>
              <w:left w:val="nil"/>
              <w:bottom w:val="nil"/>
              <w:right w:val="nil"/>
            </w:tcBorders>
            <w:shd w:val="clear" w:color="auto" w:fill="auto"/>
            <w:noWrap/>
            <w:vAlign w:val="center"/>
            <w:hideMark/>
          </w:tcPr>
          <w:p w14:paraId="50A408E4" w14:textId="77777777" w:rsidR="00FD399E" w:rsidRPr="00DE33F4" w:rsidRDefault="00FD399E" w:rsidP="00FD399E">
            <w:pPr>
              <w:spacing w:before="0" w:after="0" w:line="240" w:lineRule="auto"/>
              <w:jc w:val="right"/>
              <w:rPr>
                <w:rFonts w:eastAsia="Times New Roman" w:cs="Times New Roman"/>
                <w:sz w:val="22"/>
                <w:lang w:val="es-ES" w:eastAsia="es-ES"/>
              </w:rPr>
            </w:pPr>
          </w:p>
        </w:tc>
      </w:tr>
      <w:tr w:rsidR="00846E3F" w:rsidRPr="00FD399E" w14:paraId="34340E4D" w14:textId="77777777" w:rsidTr="00846E3F">
        <w:trPr>
          <w:trHeight w:val="340"/>
        </w:trPr>
        <w:tc>
          <w:tcPr>
            <w:tcW w:w="2701" w:type="dxa"/>
            <w:tcBorders>
              <w:top w:val="nil"/>
              <w:left w:val="nil"/>
              <w:bottom w:val="single" w:sz="4" w:space="0" w:color="auto"/>
              <w:right w:val="nil"/>
            </w:tcBorders>
            <w:shd w:val="clear" w:color="000000" w:fill="FFFFFF"/>
            <w:noWrap/>
            <w:vAlign w:val="center"/>
            <w:hideMark/>
          </w:tcPr>
          <w:p w14:paraId="5706DEFE" w14:textId="77777777" w:rsidR="00FD399E" w:rsidRPr="00DE33F4" w:rsidRDefault="00FD399E" w:rsidP="00FD399E">
            <w:pPr>
              <w:spacing w:before="0" w:after="0" w:line="240" w:lineRule="auto"/>
              <w:rPr>
                <w:rFonts w:eastAsia="Times New Roman" w:cs="Times New Roman"/>
                <w:i/>
                <w:iCs/>
                <w:color w:val="000000"/>
                <w:sz w:val="22"/>
                <w:lang w:val="es-ES" w:eastAsia="es-ES"/>
              </w:rPr>
            </w:pPr>
            <w:r w:rsidRPr="00DE33F4">
              <w:rPr>
                <w:rFonts w:eastAsia="Times New Roman" w:cs="Times New Roman"/>
                <w:i/>
                <w:iCs/>
                <w:color w:val="000000"/>
                <w:sz w:val="22"/>
                <w:lang w:val="es-ES" w:eastAsia="es-ES"/>
              </w:rPr>
              <w:t>Residual</w:t>
            </w:r>
          </w:p>
        </w:tc>
        <w:tc>
          <w:tcPr>
            <w:tcW w:w="470" w:type="dxa"/>
            <w:tcBorders>
              <w:top w:val="nil"/>
              <w:left w:val="nil"/>
              <w:bottom w:val="single" w:sz="4" w:space="0" w:color="auto"/>
              <w:right w:val="nil"/>
            </w:tcBorders>
            <w:shd w:val="clear" w:color="000000" w:fill="FFFFFF"/>
            <w:noWrap/>
            <w:vAlign w:val="center"/>
            <w:hideMark/>
          </w:tcPr>
          <w:p w14:paraId="3DA59AAE"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119</w:t>
            </w:r>
          </w:p>
        </w:tc>
        <w:tc>
          <w:tcPr>
            <w:tcW w:w="997" w:type="dxa"/>
            <w:tcBorders>
              <w:top w:val="nil"/>
              <w:left w:val="nil"/>
              <w:bottom w:val="single" w:sz="4" w:space="0" w:color="auto"/>
              <w:right w:val="nil"/>
            </w:tcBorders>
            <w:shd w:val="clear" w:color="000000" w:fill="FFFFFF"/>
            <w:noWrap/>
            <w:vAlign w:val="center"/>
            <w:hideMark/>
          </w:tcPr>
          <w:p w14:paraId="152BC7FA"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1168" w:type="dxa"/>
            <w:tcBorders>
              <w:top w:val="nil"/>
              <w:left w:val="nil"/>
              <w:bottom w:val="single" w:sz="4" w:space="0" w:color="auto"/>
              <w:right w:val="nil"/>
            </w:tcBorders>
            <w:shd w:val="clear" w:color="auto" w:fill="auto"/>
            <w:noWrap/>
            <w:vAlign w:val="center"/>
            <w:hideMark/>
          </w:tcPr>
          <w:p w14:paraId="4BA36F3A" w14:textId="77777777" w:rsidR="00FD399E" w:rsidRPr="00DE33F4" w:rsidRDefault="00FD399E" w:rsidP="00FD399E">
            <w:pPr>
              <w:spacing w:before="0" w:after="0" w:line="240" w:lineRule="auto"/>
              <w:rPr>
                <w:rFonts w:eastAsia="Times New Roman" w:cs="Times New Roman"/>
                <w:color w:val="000000"/>
                <w:sz w:val="22"/>
                <w:lang w:val="es-ES" w:eastAsia="es-ES"/>
              </w:rPr>
            </w:pPr>
            <w:r w:rsidRPr="00DE33F4">
              <w:rPr>
                <w:rFonts w:eastAsia="Times New Roman" w:cs="Times New Roman"/>
                <w:color w:val="000000"/>
                <w:sz w:val="22"/>
                <w:lang w:val="es-ES" w:eastAsia="es-ES"/>
              </w:rPr>
              <w:t> </w:t>
            </w:r>
          </w:p>
        </w:tc>
        <w:tc>
          <w:tcPr>
            <w:tcW w:w="998" w:type="dxa"/>
            <w:tcBorders>
              <w:top w:val="nil"/>
              <w:left w:val="nil"/>
              <w:bottom w:val="single" w:sz="4" w:space="0" w:color="auto"/>
              <w:right w:val="nil"/>
            </w:tcBorders>
            <w:shd w:val="clear" w:color="auto" w:fill="auto"/>
            <w:noWrap/>
            <w:vAlign w:val="center"/>
            <w:hideMark/>
          </w:tcPr>
          <w:p w14:paraId="57EEE0C1"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5</w:t>
            </w:r>
          </w:p>
        </w:tc>
        <w:tc>
          <w:tcPr>
            <w:tcW w:w="1169" w:type="dxa"/>
            <w:tcBorders>
              <w:top w:val="nil"/>
              <w:left w:val="nil"/>
              <w:bottom w:val="single" w:sz="4" w:space="0" w:color="auto"/>
              <w:right w:val="nil"/>
            </w:tcBorders>
            <w:shd w:val="clear" w:color="auto" w:fill="auto"/>
            <w:noWrap/>
            <w:vAlign w:val="center"/>
            <w:hideMark/>
          </w:tcPr>
          <w:p w14:paraId="02314068" w14:textId="77777777" w:rsidR="00FD399E" w:rsidRPr="00DE33F4" w:rsidRDefault="00FD399E" w:rsidP="00FD399E">
            <w:pPr>
              <w:spacing w:before="0" w:after="0" w:line="240" w:lineRule="auto"/>
              <w:rPr>
                <w:rFonts w:eastAsia="Times New Roman" w:cs="Times New Roman"/>
                <w:color w:val="000000"/>
                <w:sz w:val="22"/>
                <w:lang w:val="es-ES" w:eastAsia="es-ES"/>
              </w:rPr>
            </w:pPr>
            <w:r w:rsidRPr="00DE33F4">
              <w:rPr>
                <w:rFonts w:eastAsia="Times New Roman" w:cs="Times New Roman"/>
                <w:color w:val="000000"/>
                <w:sz w:val="22"/>
                <w:lang w:val="es-ES" w:eastAsia="es-ES"/>
              </w:rPr>
              <w:t> </w:t>
            </w:r>
          </w:p>
        </w:tc>
        <w:tc>
          <w:tcPr>
            <w:tcW w:w="861" w:type="dxa"/>
            <w:tcBorders>
              <w:top w:val="nil"/>
              <w:left w:val="nil"/>
              <w:bottom w:val="single" w:sz="4" w:space="0" w:color="auto"/>
              <w:right w:val="nil"/>
            </w:tcBorders>
            <w:shd w:val="clear" w:color="auto" w:fill="auto"/>
            <w:noWrap/>
            <w:vAlign w:val="center"/>
            <w:hideMark/>
          </w:tcPr>
          <w:p w14:paraId="368085A9"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6.1</w:t>
            </w:r>
          </w:p>
        </w:tc>
        <w:tc>
          <w:tcPr>
            <w:tcW w:w="1134" w:type="dxa"/>
            <w:tcBorders>
              <w:top w:val="nil"/>
              <w:left w:val="nil"/>
              <w:bottom w:val="single" w:sz="4" w:space="0" w:color="auto"/>
              <w:right w:val="nil"/>
            </w:tcBorders>
            <w:shd w:val="clear" w:color="auto" w:fill="auto"/>
            <w:noWrap/>
            <w:vAlign w:val="center"/>
            <w:hideMark/>
          </w:tcPr>
          <w:p w14:paraId="7B9480DB"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 </w:t>
            </w:r>
          </w:p>
        </w:tc>
        <w:tc>
          <w:tcPr>
            <w:tcW w:w="850" w:type="dxa"/>
            <w:tcBorders>
              <w:top w:val="nil"/>
              <w:left w:val="nil"/>
              <w:bottom w:val="single" w:sz="4" w:space="0" w:color="auto"/>
              <w:right w:val="nil"/>
            </w:tcBorders>
            <w:shd w:val="clear" w:color="auto" w:fill="auto"/>
            <w:noWrap/>
            <w:vAlign w:val="center"/>
            <w:hideMark/>
          </w:tcPr>
          <w:p w14:paraId="0B2047F3"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3</w:t>
            </w:r>
          </w:p>
        </w:tc>
        <w:tc>
          <w:tcPr>
            <w:tcW w:w="1134" w:type="dxa"/>
            <w:tcBorders>
              <w:top w:val="nil"/>
              <w:left w:val="nil"/>
              <w:bottom w:val="single" w:sz="4" w:space="0" w:color="auto"/>
              <w:right w:val="nil"/>
            </w:tcBorders>
            <w:shd w:val="clear" w:color="auto" w:fill="auto"/>
            <w:noWrap/>
            <w:vAlign w:val="center"/>
            <w:hideMark/>
          </w:tcPr>
          <w:p w14:paraId="7074E873" w14:textId="77777777" w:rsidR="00FD399E" w:rsidRPr="00DE33F4" w:rsidRDefault="00FD399E" w:rsidP="00FD399E">
            <w:pPr>
              <w:spacing w:before="0" w:after="0" w:line="240" w:lineRule="auto"/>
              <w:rPr>
                <w:rFonts w:eastAsia="Times New Roman" w:cs="Times New Roman"/>
                <w:color w:val="000000"/>
                <w:sz w:val="22"/>
                <w:lang w:val="es-ES" w:eastAsia="es-ES"/>
              </w:rPr>
            </w:pPr>
            <w:r w:rsidRPr="00DE33F4">
              <w:rPr>
                <w:rFonts w:eastAsia="Times New Roman" w:cs="Times New Roman"/>
                <w:color w:val="000000"/>
                <w:sz w:val="22"/>
                <w:lang w:val="es-ES" w:eastAsia="es-ES"/>
              </w:rPr>
              <w:t> </w:t>
            </w:r>
          </w:p>
        </w:tc>
        <w:tc>
          <w:tcPr>
            <w:tcW w:w="851" w:type="dxa"/>
            <w:tcBorders>
              <w:top w:val="nil"/>
              <w:left w:val="nil"/>
              <w:bottom w:val="single" w:sz="4" w:space="0" w:color="auto"/>
              <w:right w:val="nil"/>
            </w:tcBorders>
            <w:shd w:val="clear" w:color="auto" w:fill="auto"/>
            <w:noWrap/>
            <w:vAlign w:val="center"/>
            <w:hideMark/>
          </w:tcPr>
          <w:p w14:paraId="5006864D" w14:textId="77777777" w:rsidR="00FD399E" w:rsidRPr="00DE33F4" w:rsidRDefault="00FD399E" w:rsidP="00FD399E">
            <w:pPr>
              <w:spacing w:before="0" w:after="0" w:line="240" w:lineRule="auto"/>
              <w:jc w:val="right"/>
              <w:rPr>
                <w:rFonts w:eastAsia="Times New Roman" w:cs="Times New Roman"/>
                <w:color w:val="000000"/>
                <w:sz w:val="22"/>
                <w:lang w:val="es-ES" w:eastAsia="es-ES"/>
              </w:rPr>
            </w:pPr>
            <w:r w:rsidRPr="00DE33F4">
              <w:rPr>
                <w:rFonts w:eastAsia="Times New Roman" w:cs="Times New Roman"/>
                <w:color w:val="000000"/>
                <w:sz w:val="22"/>
                <w:lang w:val="es-ES" w:eastAsia="es-ES"/>
              </w:rPr>
              <w:t>9</w:t>
            </w:r>
          </w:p>
        </w:tc>
        <w:tc>
          <w:tcPr>
            <w:tcW w:w="1134" w:type="dxa"/>
            <w:tcBorders>
              <w:top w:val="nil"/>
              <w:left w:val="nil"/>
              <w:bottom w:val="single" w:sz="4" w:space="0" w:color="auto"/>
              <w:right w:val="nil"/>
            </w:tcBorders>
            <w:shd w:val="clear" w:color="auto" w:fill="auto"/>
            <w:noWrap/>
            <w:vAlign w:val="center"/>
            <w:hideMark/>
          </w:tcPr>
          <w:p w14:paraId="255B2200" w14:textId="77777777" w:rsidR="00FD399E" w:rsidRPr="00DE33F4" w:rsidRDefault="00FD399E" w:rsidP="00FD399E">
            <w:pPr>
              <w:spacing w:before="0" w:after="0" w:line="240" w:lineRule="auto"/>
              <w:jc w:val="left"/>
              <w:rPr>
                <w:rFonts w:eastAsia="Times New Roman" w:cs="Times New Roman"/>
                <w:color w:val="000000"/>
                <w:sz w:val="22"/>
                <w:lang w:val="es-ES" w:eastAsia="es-ES"/>
              </w:rPr>
            </w:pPr>
            <w:r w:rsidRPr="00DE33F4">
              <w:rPr>
                <w:rFonts w:eastAsia="Times New Roman" w:cs="Times New Roman"/>
                <w:color w:val="000000"/>
                <w:sz w:val="22"/>
                <w:lang w:val="es-ES" w:eastAsia="es-ES"/>
              </w:rPr>
              <w:t> </w:t>
            </w:r>
          </w:p>
        </w:tc>
      </w:tr>
    </w:tbl>
    <w:p w14:paraId="2FE2BEA5" w14:textId="2871EA2B" w:rsidR="00FD399E" w:rsidRPr="00D702A6" w:rsidRDefault="00EA41AF" w:rsidP="00F72B22">
      <w:pPr>
        <w:spacing w:before="0" w:after="0" w:line="259" w:lineRule="auto"/>
        <w:jc w:val="left"/>
        <w:rPr>
          <w:sz w:val="22"/>
        </w:rPr>
      </w:pPr>
      <w:r w:rsidRPr="00D702A6">
        <w:rPr>
          <w:i/>
          <w:sz w:val="22"/>
          <w:vertAlign w:val="superscript"/>
        </w:rPr>
        <w:t xml:space="preserve">a </w:t>
      </w:r>
      <w:r w:rsidRPr="00D702A6">
        <w:rPr>
          <w:i/>
          <w:sz w:val="22"/>
        </w:rPr>
        <w:t>Sensitive vs. insensitive</w:t>
      </w:r>
      <w:r w:rsidRPr="00D702A6">
        <w:rPr>
          <w:sz w:val="22"/>
        </w:rPr>
        <w:t>, as defined in Figure 6B.</w:t>
      </w:r>
    </w:p>
    <w:p w14:paraId="12C80B6C" w14:textId="77429BFA" w:rsidR="00F72B22" w:rsidRPr="00D702A6" w:rsidRDefault="00F72B22" w:rsidP="00F72B22">
      <w:pPr>
        <w:spacing w:before="0" w:after="0" w:line="259" w:lineRule="auto"/>
        <w:jc w:val="left"/>
        <w:rPr>
          <w:sz w:val="22"/>
        </w:rPr>
      </w:pPr>
      <w:r w:rsidRPr="00D702A6">
        <w:rPr>
          <w:i/>
          <w:sz w:val="22"/>
          <w:vertAlign w:val="superscript"/>
        </w:rPr>
        <w:t>b</w:t>
      </w:r>
      <w:r w:rsidRPr="00D702A6">
        <w:rPr>
          <w:sz w:val="22"/>
        </w:rPr>
        <w:t xml:space="preserve"> Residual</w:t>
      </w:r>
      <w:r w:rsidR="00D702A6">
        <w:rPr>
          <w:sz w:val="22"/>
        </w:rPr>
        <w:t>s</w:t>
      </w:r>
      <w:r w:rsidRPr="00D702A6">
        <w:rPr>
          <w:sz w:val="22"/>
        </w:rPr>
        <w:t xml:space="preserve"> </w:t>
      </w:r>
      <w:r w:rsidR="00D702A6" w:rsidRPr="00D702A6">
        <w:rPr>
          <w:sz w:val="22"/>
        </w:rPr>
        <w:t xml:space="preserve">calculated independently for each contrast, as the </w:t>
      </w:r>
      <w:r w:rsidR="00D702A6" w:rsidRPr="00D702A6">
        <w:rPr>
          <w:i/>
          <w:sz w:val="22"/>
        </w:rPr>
        <w:t>Variety</w:t>
      </w:r>
      <w:r w:rsidR="00D702A6" w:rsidRPr="00D702A6">
        <w:rPr>
          <w:sz w:val="22"/>
        </w:rPr>
        <w:t xml:space="preserve"> sums of squares not explained by the contrast</w:t>
      </w:r>
      <w:r w:rsidR="00D702A6">
        <w:rPr>
          <w:sz w:val="22"/>
        </w:rPr>
        <w:t xml:space="preserve">, and the </w:t>
      </w:r>
      <w:r w:rsidR="00D702A6" w:rsidRPr="00D702A6">
        <w:rPr>
          <w:i/>
          <w:sz w:val="22"/>
        </w:rPr>
        <w:t>Variety.Treatment</w:t>
      </w:r>
      <w:r w:rsidR="00D702A6">
        <w:rPr>
          <w:sz w:val="22"/>
        </w:rPr>
        <w:t xml:space="preserve"> sums of squares not explained by each contrast, respectively</w:t>
      </w:r>
    </w:p>
    <w:p w14:paraId="3D133E33" w14:textId="77777777" w:rsidR="00F72B22" w:rsidRPr="00EA41AF" w:rsidRDefault="00F72B22">
      <w:pPr>
        <w:spacing w:before="0" w:after="160" w:line="259" w:lineRule="auto"/>
        <w:jc w:val="left"/>
        <w:rPr>
          <w:b/>
        </w:rPr>
        <w:sectPr w:rsidR="00F72B22" w:rsidRPr="00EA41AF" w:rsidSect="00FD399E">
          <w:pgSz w:w="16838" w:h="11906" w:orient="landscape"/>
          <w:pgMar w:top="1701" w:right="1417" w:bottom="1701" w:left="1417" w:header="720" w:footer="720" w:gutter="0"/>
          <w:cols w:space="720"/>
          <w:docGrid w:linePitch="360"/>
        </w:sectPr>
      </w:pPr>
    </w:p>
    <w:p w14:paraId="6DB2C075" w14:textId="7C944AFD" w:rsidR="00550523" w:rsidRDefault="00040AEF" w:rsidP="005B7F7B">
      <w:pPr>
        <w:pStyle w:val="Figure"/>
        <w:rPr>
          <w:bCs/>
        </w:rPr>
      </w:pPr>
      <w:r>
        <w:rPr>
          <w:b/>
        </w:rPr>
        <w:lastRenderedPageBreak/>
        <w:t>Table S</w:t>
      </w:r>
      <w:r w:rsidR="00517031">
        <w:rPr>
          <w:b/>
        </w:rPr>
        <w:t>3.</w:t>
      </w:r>
      <w:r>
        <w:rPr>
          <w:b/>
        </w:rPr>
        <w:t xml:space="preserve"> </w:t>
      </w:r>
      <w:r w:rsidRPr="005606BA">
        <w:rPr>
          <w:bCs/>
        </w:rPr>
        <w:t xml:space="preserve">Multiple comparisons of gene expression. </w:t>
      </w:r>
      <w:r w:rsidR="005606BA">
        <w:rPr>
          <w:bCs/>
        </w:rPr>
        <w:t xml:space="preserve">For each expression point in figure 6, data with the same letter </w:t>
      </w:r>
      <w:r w:rsidR="00C36647">
        <w:rPr>
          <w:bCs/>
        </w:rPr>
        <w:t>are not significantly different at P &lt; 0.05 according to ANOVA that included genotypes and treatments.</w:t>
      </w:r>
    </w:p>
    <w:p w14:paraId="600DD9AC" w14:textId="77777777" w:rsidR="00B35017" w:rsidRDefault="00B35017" w:rsidP="005B7F7B">
      <w:pPr>
        <w:pStyle w:val="Figure"/>
        <w:rPr>
          <w:b/>
        </w:rPr>
      </w:pPr>
    </w:p>
    <w:tbl>
      <w:tblPr>
        <w:tblW w:w="5000" w:type="pct"/>
        <w:tblCellMar>
          <w:left w:w="70" w:type="dxa"/>
          <w:right w:w="70" w:type="dxa"/>
        </w:tblCellMar>
        <w:tblLook w:val="04A0" w:firstRow="1" w:lastRow="0" w:firstColumn="1" w:lastColumn="0" w:noHBand="0" w:noVBand="1"/>
      </w:tblPr>
      <w:tblGrid>
        <w:gridCol w:w="1590"/>
        <w:gridCol w:w="414"/>
        <w:gridCol w:w="241"/>
        <w:gridCol w:w="414"/>
        <w:gridCol w:w="317"/>
        <w:gridCol w:w="401"/>
        <w:gridCol w:w="310"/>
        <w:gridCol w:w="401"/>
        <w:gridCol w:w="301"/>
        <w:gridCol w:w="401"/>
        <w:gridCol w:w="241"/>
        <w:gridCol w:w="408"/>
        <w:gridCol w:w="301"/>
        <w:gridCol w:w="412"/>
        <w:gridCol w:w="241"/>
        <w:gridCol w:w="432"/>
        <w:gridCol w:w="301"/>
        <w:gridCol w:w="401"/>
        <w:gridCol w:w="241"/>
        <w:gridCol w:w="413"/>
        <w:gridCol w:w="313"/>
      </w:tblGrid>
      <w:tr w:rsidR="005606BA" w:rsidRPr="005606BA" w14:paraId="09D5D66B" w14:textId="77777777" w:rsidTr="00DE33F4">
        <w:trPr>
          <w:trHeight w:val="315"/>
        </w:trPr>
        <w:tc>
          <w:tcPr>
            <w:tcW w:w="671" w:type="pct"/>
            <w:tcBorders>
              <w:top w:val="nil"/>
              <w:left w:val="nil"/>
              <w:bottom w:val="single" w:sz="8" w:space="0" w:color="auto"/>
              <w:right w:val="nil"/>
            </w:tcBorders>
            <w:shd w:val="clear" w:color="auto" w:fill="auto"/>
            <w:noWrap/>
            <w:vAlign w:val="bottom"/>
            <w:hideMark/>
          </w:tcPr>
          <w:p w14:paraId="5E5E4B66" w14:textId="77777777" w:rsidR="005606BA" w:rsidRPr="005606BA" w:rsidRDefault="005606BA" w:rsidP="005606BA">
            <w:pPr>
              <w:spacing w:before="0" w:after="0" w:line="240" w:lineRule="auto"/>
              <w:jc w:val="left"/>
              <w:rPr>
                <w:rFonts w:eastAsia="Times New Roman" w:cs="Times New Roman"/>
                <w:sz w:val="18"/>
                <w:szCs w:val="18"/>
                <w:lang w:val="en-US" w:eastAsia="es-ES"/>
              </w:rPr>
            </w:pPr>
          </w:p>
        </w:tc>
        <w:tc>
          <w:tcPr>
            <w:tcW w:w="866" w:type="pct"/>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27F60C5" w14:textId="77777777" w:rsidR="005606BA" w:rsidRPr="00DE33F4" w:rsidRDefault="005606BA" w:rsidP="005606BA">
            <w:pPr>
              <w:spacing w:before="0" w:after="0" w:line="240" w:lineRule="auto"/>
              <w:jc w:val="center"/>
              <w:rPr>
                <w:rFonts w:eastAsia="Times New Roman" w:cs="Times New Roman"/>
                <w:b/>
                <w:bCs/>
                <w:i/>
                <w:color w:val="000000"/>
                <w:sz w:val="20"/>
                <w:szCs w:val="20"/>
                <w:lang w:val="es-ES" w:eastAsia="es-ES"/>
              </w:rPr>
            </w:pPr>
            <w:r w:rsidRPr="00DE33F4">
              <w:rPr>
                <w:rFonts w:eastAsia="Times New Roman" w:cs="Times New Roman"/>
                <w:b/>
                <w:bCs/>
                <w:i/>
                <w:color w:val="000000"/>
                <w:sz w:val="20"/>
                <w:szCs w:val="20"/>
                <w:lang w:val="es-ES" w:eastAsia="es-ES"/>
              </w:rPr>
              <w:t>HvVRN1</w:t>
            </w:r>
          </w:p>
        </w:tc>
        <w:tc>
          <w:tcPr>
            <w:tcW w:w="866" w:type="pct"/>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B041CE" w14:textId="77777777" w:rsidR="005606BA" w:rsidRPr="00DE33F4" w:rsidRDefault="005606BA" w:rsidP="005606BA">
            <w:pPr>
              <w:spacing w:before="0" w:after="0" w:line="240" w:lineRule="auto"/>
              <w:jc w:val="center"/>
              <w:rPr>
                <w:rFonts w:eastAsia="Times New Roman" w:cs="Times New Roman"/>
                <w:b/>
                <w:bCs/>
                <w:i/>
                <w:color w:val="000000"/>
                <w:sz w:val="20"/>
                <w:szCs w:val="20"/>
                <w:lang w:val="es-ES" w:eastAsia="es-ES"/>
              </w:rPr>
            </w:pPr>
            <w:r w:rsidRPr="00DE33F4">
              <w:rPr>
                <w:rFonts w:eastAsia="Times New Roman" w:cs="Times New Roman"/>
                <w:b/>
                <w:bCs/>
                <w:i/>
                <w:color w:val="000000"/>
                <w:sz w:val="20"/>
                <w:szCs w:val="20"/>
                <w:lang w:val="es-ES" w:eastAsia="es-ES"/>
              </w:rPr>
              <w:t>PPD-H1</w:t>
            </w:r>
          </w:p>
        </w:tc>
        <w:tc>
          <w:tcPr>
            <w:tcW w:w="866" w:type="pct"/>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D94651" w14:textId="77777777" w:rsidR="005606BA" w:rsidRPr="00DE33F4" w:rsidRDefault="005606BA" w:rsidP="005606BA">
            <w:pPr>
              <w:spacing w:before="0" w:after="0" w:line="240" w:lineRule="auto"/>
              <w:jc w:val="center"/>
              <w:rPr>
                <w:rFonts w:eastAsia="Times New Roman" w:cs="Times New Roman"/>
                <w:b/>
                <w:bCs/>
                <w:i/>
                <w:color w:val="000000"/>
                <w:sz w:val="20"/>
                <w:szCs w:val="20"/>
                <w:lang w:val="es-ES" w:eastAsia="es-ES"/>
              </w:rPr>
            </w:pPr>
            <w:r w:rsidRPr="00DE33F4">
              <w:rPr>
                <w:rFonts w:eastAsia="Times New Roman" w:cs="Times New Roman"/>
                <w:b/>
                <w:bCs/>
                <w:i/>
                <w:color w:val="000000"/>
                <w:sz w:val="20"/>
                <w:szCs w:val="20"/>
                <w:lang w:val="es-ES" w:eastAsia="es-ES"/>
              </w:rPr>
              <w:t>HvFT1</w:t>
            </w:r>
          </w:p>
        </w:tc>
        <w:tc>
          <w:tcPr>
            <w:tcW w:w="866" w:type="pct"/>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16B5A09" w14:textId="77777777" w:rsidR="005606BA" w:rsidRPr="00DE33F4" w:rsidRDefault="005606BA" w:rsidP="005606BA">
            <w:pPr>
              <w:spacing w:before="0" w:after="0" w:line="240" w:lineRule="auto"/>
              <w:jc w:val="center"/>
              <w:rPr>
                <w:rFonts w:eastAsia="Times New Roman" w:cs="Times New Roman"/>
                <w:b/>
                <w:bCs/>
                <w:i/>
                <w:color w:val="000000"/>
                <w:sz w:val="20"/>
                <w:szCs w:val="20"/>
                <w:lang w:val="es-ES" w:eastAsia="es-ES"/>
              </w:rPr>
            </w:pPr>
            <w:r w:rsidRPr="00DE33F4">
              <w:rPr>
                <w:rFonts w:eastAsia="Times New Roman" w:cs="Times New Roman"/>
                <w:b/>
                <w:bCs/>
                <w:i/>
                <w:color w:val="000000"/>
                <w:sz w:val="20"/>
                <w:szCs w:val="20"/>
                <w:lang w:val="es-ES" w:eastAsia="es-ES"/>
              </w:rPr>
              <w:t>HvFT3</w:t>
            </w:r>
          </w:p>
        </w:tc>
        <w:tc>
          <w:tcPr>
            <w:tcW w:w="866" w:type="pct"/>
            <w:gridSpan w:val="4"/>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E69BF20" w14:textId="77777777" w:rsidR="005606BA" w:rsidRPr="00DE33F4" w:rsidRDefault="005606BA" w:rsidP="005606BA">
            <w:pPr>
              <w:spacing w:before="0" w:after="0" w:line="240" w:lineRule="auto"/>
              <w:jc w:val="center"/>
              <w:rPr>
                <w:rFonts w:eastAsia="Times New Roman" w:cs="Times New Roman"/>
                <w:b/>
                <w:bCs/>
                <w:i/>
                <w:color w:val="000000"/>
                <w:sz w:val="20"/>
                <w:szCs w:val="20"/>
                <w:lang w:val="es-ES" w:eastAsia="es-ES"/>
              </w:rPr>
            </w:pPr>
            <w:r w:rsidRPr="00DE33F4">
              <w:rPr>
                <w:rFonts w:eastAsia="Times New Roman" w:cs="Times New Roman"/>
                <w:b/>
                <w:bCs/>
                <w:i/>
                <w:color w:val="000000"/>
                <w:sz w:val="20"/>
                <w:szCs w:val="20"/>
                <w:lang w:val="es-ES" w:eastAsia="es-ES"/>
              </w:rPr>
              <w:t>HvVRN2</w:t>
            </w:r>
          </w:p>
        </w:tc>
      </w:tr>
      <w:tr w:rsidR="005606BA" w:rsidRPr="005606BA" w14:paraId="749C4629" w14:textId="77777777" w:rsidTr="008D5C4D">
        <w:trPr>
          <w:trHeight w:val="315"/>
        </w:trPr>
        <w:tc>
          <w:tcPr>
            <w:tcW w:w="67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8F70CB" w14:textId="0F06C620" w:rsidR="005606BA" w:rsidRPr="005606BA" w:rsidRDefault="005606BA" w:rsidP="005606BA">
            <w:pPr>
              <w:spacing w:before="0" w:after="0" w:line="240" w:lineRule="auto"/>
              <w:jc w:val="left"/>
              <w:rPr>
                <w:rFonts w:eastAsia="Times New Roman" w:cs="Times New Roman"/>
                <w:b/>
                <w:bCs/>
                <w:color w:val="000000"/>
                <w:sz w:val="18"/>
                <w:szCs w:val="18"/>
                <w:lang w:val="es-ES" w:eastAsia="es-ES"/>
              </w:rPr>
            </w:pPr>
            <w:bookmarkStart w:id="0" w:name="RANGE!A2:U13"/>
            <w:r w:rsidRPr="005606BA">
              <w:rPr>
                <w:rFonts w:eastAsia="Times New Roman" w:cs="Times New Roman"/>
                <w:b/>
                <w:bCs/>
                <w:color w:val="000000"/>
                <w:sz w:val="18"/>
                <w:szCs w:val="18"/>
                <w:lang w:val="es-ES" w:eastAsia="es-ES"/>
              </w:rPr>
              <w:t>Variety/Treatment</w:t>
            </w:r>
            <w:bookmarkEnd w:id="0"/>
          </w:p>
        </w:tc>
        <w:tc>
          <w:tcPr>
            <w:tcW w:w="267" w:type="pct"/>
            <w:tcBorders>
              <w:top w:val="single" w:sz="8" w:space="0" w:color="auto"/>
              <w:left w:val="single" w:sz="8" w:space="0" w:color="auto"/>
              <w:bottom w:val="single" w:sz="8" w:space="0" w:color="auto"/>
            </w:tcBorders>
            <w:shd w:val="clear" w:color="auto" w:fill="auto"/>
            <w:noWrap/>
            <w:vAlign w:val="bottom"/>
            <w:hideMark/>
          </w:tcPr>
          <w:p w14:paraId="78E6FA7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MF</w:t>
            </w:r>
          </w:p>
        </w:tc>
        <w:tc>
          <w:tcPr>
            <w:tcW w:w="122" w:type="pct"/>
            <w:tcBorders>
              <w:top w:val="single" w:sz="8" w:space="0" w:color="auto"/>
              <w:bottom w:val="single" w:sz="8" w:space="0" w:color="auto"/>
            </w:tcBorders>
            <w:shd w:val="clear" w:color="auto" w:fill="auto"/>
            <w:noWrap/>
            <w:vAlign w:val="bottom"/>
            <w:hideMark/>
          </w:tcPr>
          <w:p w14:paraId="502494C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w:t>
            </w:r>
          </w:p>
        </w:tc>
        <w:tc>
          <w:tcPr>
            <w:tcW w:w="267" w:type="pct"/>
            <w:tcBorders>
              <w:top w:val="single" w:sz="8" w:space="0" w:color="auto"/>
              <w:bottom w:val="single" w:sz="8" w:space="0" w:color="auto"/>
            </w:tcBorders>
            <w:shd w:val="clear" w:color="auto" w:fill="auto"/>
            <w:noWrap/>
            <w:vAlign w:val="bottom"/>
            <w:hideMark/>
          </w:tcPr>
          <w:p w14:paraId="266D855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FM</w:t>
            </w:r>
          </w:p>
        </w:tc>
        <w:tc>
          <w:tcPr>
            <w:tcW w:w="210" w:type="pct"/>
            <w:tcBorders>
              <w:top w:val="single" w:sz="8" w:space="0" w:color="auto"/>
              <w:bottom w:val="single" w:sz="8" w:space="0" w:color="auto"/>
              <w:right w:val="single" w:sz="8" w:space="0" w:color="auto"/>
            </w:tcBorders>
            <w:shd w:val="clear" w:color="auto" w:fill="auto"/>
            <w:noWrap/>
            <w:vAlign w:val="bottom"/>
            <w:hideMark/>
          </w:tcPr>
          <w:p w14:paraId="52A23B8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w:t>
            </w:r>
          </w:p>
        </w:tc>
        <w:tc>
          <w:tcPr>
            <w:tcW w:w="250" w:type="pct"/>
            <w:tcBorders>
              <w:top w:val="single" w:sz="8" w:space="0" w:color="auto"/>
              <w:left w:val="single" w:sz="8" w:space="0" w:color="auto"/>
              <w:bottom w:val="single" w:sz="8" w:space="0" w:color="auto"/>
            </w:tcBorders>
            <w:shd w:val="clear" w:color="auto" w:fill="auto"/>
            <w:noWrap/>
            <w:vAlign w:val="bottom"/>
            <w:hideMark/>
          </w:tcPr>
          <w:p w14:paraId="34D22506"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MF</w:t>
            </w:r>
          </w:p>
        </w:tc>
        <w:tc>
          <w:tcPr>
            <w:tcW w:w="196" w:type="pct"/>
            <w:tcBorders>
              <w:top w:val="single" w:sz="8" w:space="0" w:color="auto"/>
              <w:bottom w:val="single" w:sz="8" w:space="0" w:color="auto"/>
            </w:tcBorders>
            <w:shd w:val="clear" w:color="auto" w:fill="auto"/>
            <w:noWrap/>
            <w:vAlign w:val="bottom"/>
            <w:hideMark/>
          </w:tcPr>
          <w:p w14:paraId="7CE32A7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w:t>
            </w:r>
          </w:p>
        </w:tc>
        <w:tc>
          <w:tcPr>
            <w:tcW w:w="250" w:type="pct"/>
            <w:tcBorders>
              <w:top w:val="single" w:sz="8" w:space="0" w:color="auto"/>
              <w:bottom w:val="single" w:sz="8" w:space="0" w:color="auto"/>
            </w:tcBorders>
            <w:shd w:val="clear" w:color="auto" w:fill="auto"/>
            <w:noWrap/>
            <w:vAlign w:val="bottom"/>
            <w:hideMark/>
          </w:tcPr>
          <w:p w14:paraId="31E249B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FM</w:t>
            </w:r>
          </w:p>
        </w:tc>
        <w:tc>
          <w:tcPr>
            <w:tcW w:w="171" w:type="pct"/>
            <w:tcBorders>
              <w:top w:val="single" w:sz="8" w:space="0" w:color="auto"/>
              <w:bottom w:val="single" w:sz="8" w:space="0" w:color="auto"/>
              <w:right w:val="single" w:sz="8" w:space="0" w:color="auto"/>
            </w:tcBorders>
            <w:shd w:val="clear" w:color="auto" w:fill="auto"/>
            <w:noWrap/>
            <w:vAlign w:val="bottom"/>
            <w:hideMark/>
          </w:tcPr>
          <w:p w14:paraId="5133BE6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w:t>
            </w:r>
          </w:p>
        </w:tc>
        <w:tc>
          <w:tcPr>
            <w:tcW w:w="276" w:type="pct"/>
            <w:tcBorders>
              <w:top w:val="single" w:sz="8" w:space="0" w:color="auto"/>
              <w:left w:val="single" w:sz="8" w:space="0" w:color="auto"/>
              <w:bottom w:val="single" w:sz="8" w:space="0" w:color="auto"/>
            </w:tcBorders>
            <w:shd w:val="clear" w:color="auto" w:fill="auto"/>
            <w:noWrap/>
            <w:vAlign w:val="bottom"/>
            <w:hideMark/>
          </w:tcPr>
          <w:p w14:paraId="491BB6E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MF</w:t>
            </w:r>
          </w:p>
        </w:tc>
        <w:tc>
          <w:tcPr>
            <w:tcW w:w="126" w:type="pct"/>
            <w:tcBorders>
              <w:top w:val="single" w:sz="8" w:space="0" w:color="auto"/>
              <w:bottom w:val="single" w:sz="8" w:space="0" w:color="auto"/>
            </w:tcBorders>
            <w:shd w:val="clear" w:color="auto" w:fill="auto"/>
            <w:noWrap/>
            <w:vAlign w:val="bottom"/>
            <w:hideMark/>
          </w:tcPr>
          <w:p w14:paraId="47458F9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w:t>
            </w:r>
          </w:p>
        </w:tc>
        <w:tc>
          <w:tcPr>
            <w:tcW w:w="276" w:type="pct"/>
            <w:tcBorders>
              <w:top w:val="single" w:sz="8" w:space="0" w:color="auto"/>
              <w:bottom w:val="single" w:sz="8" w:space="0" w:color="auto"/>
            </w:tcBorders>
            <w:shd w:val="clear" w:color="auto" w:fill="auto"/>
            <w:noWrap/>
            <w:vAlign w:val="bottom"/>
            <w:hideMark/>
          </w:tcPr>
          <w:p w14:paraId="52A195F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FM</w:t>
            </w:r>
          </w:p>
        </w:tc>
        <w:tc>
          <w:tcPr>
            <w:tcW w:w="189" w:type="pct"/>
            <w:tcBorders>
              <w:top w:val="single" w:sz="8" w:space="0" w:color="auto"/>
              <w:bottom w:val="single" w:sz="8" w:space="0" w:color="auto"/>
              <w:right w:val="single" w:sz="8" w:space="0" w:color="auto"/>
            </w:tcBorders>
            <w:shd w:val="clear" w:color="auto" w:fill="auto"/>
            <w:noWrap/>
            <w:vAlign w:val="bottom"/>
            <w:hideMark/>
          </w:tcPr>
          <w:p w14:paraId="1C036BA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w:t>
            </w:r>
          </w:p>
        </w:tc>
        <w:tc>
          <w:tcPr>
            <w:tcW w:w="278" w:type="pct"/>
            <w:tcBorders>
              <w:top w:val="single" w:sz="8" w:space="0" w:color="auto"/>
              <w:left w:val="single" w:sz="8" w:space="0" w:color="auto"/>
              <w:bottom w:val="single" w:sz="8" w:space="0" w:color="auto"/>
            </w:tcBorders>
            <w:shd w:val="clear" w:color="auto" w:fill="auto"/>
            <w:noWrap/>
            <w:vAlign w:val="bottom"/>
            <w:hideMark/>
          </w:tcPr>
          <w:p w14:paraId="4A463C6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MF</w:t>
            </w:r>
          </w:p>
        </w:tc>
        <w:tc>
          <w:tcPr>
            <w:tcW w:w="118" w:type="pct"/>
            <w:tcBorders>
              <w:top w:val="single" w:sz="8" w:space="0" w:color="auto"/>
              <w:bottom w:val="single" w:sz="8" w:space="0" w:color="auto"/>
            </w:tcBorders>
            <w:shd w:val="clear" w:color="auto" w:fill="auto"/>
            <w:noWrap/>
            <w:vAlign w:val="bottom"/>
            <w:hideMark/>
          </w:tcPr>
          <w:p w14:paraId="0388785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w:t>
            </w:r>
          </w:p>
        </w:tc>
        <w:tc>
          <w:tcPr>
            <w:tcW w:w="278" w:type="pct"/>
            <w:tcBorders>
              <w:top w:val="single" w:sz="8" w:space="0" w:color="auto"/>
              <w:bottom w:val="single" w:sz="8" w:space="0" w:color="auto"/>
            </w:tcBorders>
            <w:shd w:val="clear" w:color="auto" w:fill="auto"/>
            <w:noWrap/>
            <w:vAlign w:val="bottom"/>
            <w:hideMark/>
          </w:tcPr>
          <w:p w14:paraId="257C6BA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FM</w:t>
            </w:r>
          </w:p>
        </w:tc>
        <w:tc>
          <w:tcPr>
            <w:tcW w:w="190" w:type="pct"/>
            <w:tcBorders>
              <w:top w:val="single" w:sz="8" w:space="0" w:color="auto"/>
              <w:bottom w:val="single" w:sz="8" w:space="0" w:color="auto"/>
              <w:right w:val="single" w:sz="8" w:space="0" w:color="auto"/>
            </w:tcBorders>
            <w:shd w:val="clear" w:color="auto" w:fill="auto"/>
            <w:noWrap/>
            <w:vAlign w:val="bottom"/>
            <w:hideMark/>
          </w:tcPr>
          <w:p w14:paraId="313BCB2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w:t>
            </w:r>
          </w:p>
        </w:tc>
        <w:tc>
          <w:tcPr>
            <w:tcW w:w="267" w:type="pct"/>
            <w:tcBorders>
              <w:top w:val="single" w:sz="8" w:space="0" w:color="auto"/>
              <w:left w:val="single" w:sz="8" w:space="0" w:color="auto"/>
              <w:bottom w:val="single" w:sz="8" w:space="0" w:color="auto"/>
            </w:tcBorders>
            <w:shd w:val="clear" w:color="auto" w:fill="auto"/>
            <w:noWrap/>
            <w:vAlign w:val="bottom"/>
            <w:hideMark/>
          </w:tcPr>
          <w:p w14:paraId="5DED61F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MF</w:t>
            </w:r>
          </w:p>
        </w:tc>
        <w:tc>
          <w:tcPr>
            <w:tcW w:w="122" w:type="pct"/>
            <w:tcBorders>
              <w:top w:val="single" w:sz="8" w:space="0" w:color="auto"/>
              <w:bottom w:val="single" w:sz="8" w:space="0" w:color="auto"/>
            </w:tcBorders>
            <w:shd w:val="clear" w:color="auto" w:fill="auto"/>
            <w:noWrap/>
            <w:vAlign w:val="bottom"/>
            <w:hideMark/>
          </w:tcPr>
          <w:p w14:paraId="76D3656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w:t>
            </w:r>
          </w:p>
        </w:tc>
        <w:tc>
          <w:tcPr>
            <w:tcW w:w="267" w:type="pct"/>
            <w:tcBorders>
              <w:top w:val="single" w:sz="8" w:space="0" w:color="auto"/>
              <w:bottom w:val="single" w:sz="8" w:space="0" w:color="auto"/>
            </w:tcBorders>
            <w:shd w:val="clear" w:color="auto" w:fill="auto"/>
            <w:noWrap/>
            <w:vAlign w:val="bottom"/>
            <w:hideMark/>
          </w:tcPr>
          <w:p w14:paraId="26E59D6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FM</w:t>
            </w:r>
          </w:p>
        </w:tc>
        <w:tc>
          <w:tcPr>
            <w:tcW w:w="210" w:type="pct"/>
            <w:tcBorders>
              <w:top w:val="single" w:sz="8" w:space="0" w:color="auto"/>
              <w:bottom w:val="single" w:sz="8" w:space="0" w:color="auto"/>
              <w:right w:val="single" w:sz="8" w:space="0" w:color="auto"/>
            </w:tcBorders>
            <w:shd w:val="clear" w:color="auto" w:fill="auto"/>
            <w:noWrap/>
            <w:vAlign w:val="bottom"/>
            <w:hideMark/>
          </w:tcPr>
          <w:p w14:paraId="51D507E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M</w:t>
            </w:r>
          </w:p>
        </w:tc>
      </w:tr>
      <w:tr w:rsidR="005606BA" w:rsidRPr="005606BA" w14:paraId="353E79E6" w14:textId="77777777" w:rsidTr="008D5C4D">
        <w:trPr>
          <w:trHeight w:val="300"/>
        </w:trPr>
        <w:tc>
          <w:tcPr>
            <w:tcW w:w="671" w:type="pct"/>
            <w:tcBorders>
              <w:top w:val="single" w:sz="8" w:space="0" w:color="auto"/>
              <w:left w:val="single" w:sz="8" w:space="0" w:color="auto"/>
              <w:right w:val="single" w:sz="8" w:space="0" w:color="auto"/>
            </w:tcBorders>
            <w:shd w:val="clear" w:color="auto" w:fill="auto"/>
            <w:noWrap/>
            <w:vAlign w:val="bottom"/>
            <w:hideMark/>
          </w:tcPr>
          <w:p w14:paraId="2A3C83AA"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Dicktoo</w:t>
            </w:r>
          </w:p>
        </w:tc>
        <w:tc>
          <w:tcPr>
            <w:tcW w:w="267" w:type="pct"/>
            <w:tcBorders>
              <w:top w:val="single" w:sz="8" w:space="0" w:color="auto"/>
              <w:left w:val="single" w:sz="8" w:space="0" w:color="auto"/>
              <w:bottom w:val="dotted" w:sz="4" w:space="0" w:color="auto"/>
            </w:tcBorders>
            <w:shd w:val="clear" w:color="auto" w:fill="auto"/>
            <w:noWrap/>
            <w:vAlign w:val="bottom"/>
            <w:hideMark/>
          </w:tcPr>
          <w:p w14:paraId="6E93D27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single" w:sz="8" w:space="0" w:color="auto"/>
              <w:bottom w:val="dotted" w:sz="4" w:space="0" w:color="auto"/>
            </w:tcBorders>
            <w:shd w:val="clear" w:color="auto" w:fill="auto"/>
            <w:noWrap/>
            <w:vAlign w:val="bottom"/>
            <w:hideMark/>
          </w:tcPr>
          <w:p w14:paraId="37FE2AE6"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single" w:sz="8" w:space="0" w:color="auto"/>
              <w:bottom w:val="dotted" w:sz="4" w:space="0" w:color="auto"/>
            </w:tcBorders>
            <w:shd w:val="clear" w:color="auto" w:fill="auto"/>
            <w:noWrap/>
            <w:vAlign w:val="bottom"/>
            <w:hideMark/>
          </w:tcPr>
          <w:p w14:paraId="2CC08336"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10" w:type="pct"/>
            <w:tcBorders>
              <w:top w:val="single" w:sz="8" w:space="0" w:color="auto"/>
              <w:bottom w:val="dotted" w:sz="4" w:space="0" w:color="auto"/>
              <w:right w:val="single" w:sz="8" w:space="0" w:color="auto"/>
            </w:tcBorders>
            <w:shd w:val="clear" w:color="auto" w:fill="auto"/>
            <w:noWrap/>
            <w:vAlign w:val="bottom"/>
            <w:hideMark/>
          </w:tcPr>
          <w:p w14:paraId="7076774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50" w:type="pct"/>
            <w:tcBorders>
              <w:top w:val="single" w:sz="8" w:space="0" w:color="auto"/>
              <w:left w:val="single" w:sz="8" w:space="0" w:color="auto"/>
              <w:bottom w:val="dotted" w:sz="4" w:space="0" w:color="auto"/>
            </w:tcBorders>
            <w:shd w:val="clear" w:color="auto" w:fill="auto"/>
            <w:noWrap/>
            <w:vAlign w:val="bottom"/>
            <w:hideMark/>
          </w:tcPr>
          <w:p w14:paraId="0BCB7FC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196" w:type="pct"/>
            <w:tcBorders>
              <w:top w:val="single" w:sz="8" w:space="0" w:color="auto"/>
              <w:bottom w:val="dotted" w:sz="4" w:space="0" w:color="auto"/>
            </w:tcBorders>
            <w:shd w:val="clear" w:color="auto" w:fill="auto"/>
            <w:noWrap/>
            <w:vAlign w:val="bottom"/>
            <w:hideMark/>
          </w:tcPr>
          <w:p w14:paraId="18F258D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bc</w:t>
            </w:r>
          </w:p>
        </w:tc>
        <w:tc>
          <w:tcPr>
            <w:tcW w:w="250" w:type="pct"/>
            <w:tcBorders>
              <w:top w:val="single" w:sz="8" w:space="0" w:color="auto"/>
              <w:bottom w:val="dotted" w:sz="4" w:space="0" w:color="auto"/>
            </w:tcBorders>
            <w:shd w:val="clear" w:color="auto" w:fill="auto"/>
            <w:noWrap/>
            <w:vAlign w:val="bottom"/>
            <w:hideMark/>
          </w:tcPr>
          <w:p w14:paraId="24476F5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71" w:type="pct"/>
            <w:tcBorders>
              <w:top w:val="single" w:sz="8" w:space="0" w:color="auto"/>
              <w:bottom w:val="dotted" w:sz="4" w:space="0" w:color="auto"/>
              <w:right w:val="single" w:sz="8" w:space="0" w:color="auto"/>
            </w:tcBorders>
            <w:shd w:val="clear" w:color="auto" w:fill="auto"/>
            <w:noWrap/>
            <w:vAlign w:val="bottom"/>
            <w:hideMark/>
          </w:tcPr>
          <w:p w14:paraId="63868B9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single" w:sz="8" w:space="0" w:color="auto"/>
              <w:left w:val="single" w:sz="8" w:space="0" w:color="auto"/>
              <w:bottom w:val="dotted" w:sz="4" w:space="0" w:color="auto"/>
            </w:tcBorders>
            <w:shd w:val="clear" w:color="auto" w:fill="auto"/>
            <w:noWrap/>
            <w:vAlign w:val="bottom"/>
            <w:hideMark/>
          </w:tcPr>
          <w:p w14:paraId="3BA6ABF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26" w:type="pct"/>
            <w:tcBorders>
              <w:top w:val="single" w:sz="8" w:space="0" w:color="auto"/>
              <w:bottom w:val="dotted" w:sz="4" w:space="0" w:color="auto"/>
            </w:tcBorders>
            <w:shd w:val="clear" w:color="auto" w:fill="auto"/>
            <w:noWrap/>
            <w:vAlign w:val="bottom"/>
            <w:hideMark/>
          </w:tcPr>
          <w:p w14:paraId="041F5FA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6" w:type="pct"/>
            <w:tcBorders>
              <w:top w:val="single" w:sz="8" w:space="0" w:color="auto"/>
              <w:bottom w:val="dotted" w:sz="4" w:space="0" w:color="auto"/>
            </w:tcBorders>
            <w:shd w:val="clear" w:color="auto" w:fill="auto"/>
            <w:noWrap/>
            <w:vAlign w:val="bottom"/>
            <w:hideMark/>
          </w:tcPr>
          <w:p w14:paraId="42A60D8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89" w:type="pct"/>
            <w:tcBorders>
              <w:top w:val="single" w:sz="8" w:space="0" w:color="auto"/>
              <w:bottom w:val="dotted" w:sz="4" w:space="0" w:color="auto"/>
              <w:right w:val="single" w:sz="8" w:space="0" w:color="auto"/>
            </w:tcBorders>
            <w:shd w:val="clear" w:color="auto" w:fill="auto"/>
            <w:noWrap/>
            <w:vAlign w:val="bottom"/>
            <w:hideMark/>
          </w:tcPr>
          <w:p w14:paraId="77617E7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866" w:type="pct"/>
            <w:gridSpan w:val="4"/>
            <w:tcBorders>
              <w:top w:val="single" w:sz="8" w:space="0" w:color="auto"/>
              <w:left w:val="single" w:sz="8" w:space="0" w:color="auto"/>
              <w:bottom w:val="dotted" w:sz="4" w:space="0" w:color="auto"/>
              <w:right w:val="single" w:sz="8" w:space="0" w:color="auto"/>
            </w:tcBorders>
            <w:shd w:val="clear" w:color="auto" w:fill="auto"/>
            <w:noWrap/>
            <w:vAlign w:val="bottom"/>
            <w:hideMark/>
          </w:tcPr>
          <w:p w14:paraId="723D31D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c>
          <w:tcPr>
            <w:tcW w:w="866" w:type="pct"/>
            <w:gridSpan w:val="4"/>
            <w:tcBorders>
              <w:top w:val="single" w:sz="8" w:space="0" w:color="auto"/>
              <w:left w:val="single" w:sz="8" w:space="0" w:color="auto"/>
              <w:bottom w:val="dotted" w:sz="4" w:space="0" w:color="auto"/>
              <w:right w:val="single" w:sz="8" w:space="0" w:color="auto"/>
            </w:tcBorders>
            <w:shd w:val="clear" w:color="auto" w:fill="auto"/>
            <w:noWrap/>
            <w:vAlign w:val="bottom"/>
            <w:hideMark/>
          </w:tcPr>
          <w:p w14:paraId="30AE995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r>
      <w:tr w:rsidR="005606BA" w:rsidRPr="005606BA" w14:paraId="5BDAB2DA" w14:textId="77777777" w:rsidTr="008D5C4D">
        <w:trPr>
          <w:trHeight w:val="300"/>
        </w:trPr>
        <w:tc>
          <w:tcPr>
            <w:tcW w:w="671" w:type="pct"/>
            <w:tcBorders>
              <w:top w:val="nil"/>
              <w:left w:val="single" w:sz="8" w:space="0" w:color="auto"/>
              <w:right w:val="single" w:sz="8" w:space="0" w:color="auto"/>
            </w:tcBorders>
            <w:shd w:val="clear" w:color="auto" w:fill="auto"/>
            <w:noWrap/>
            <w:vAlign w:val="bottom"/>
            <w:hideMark/>
          </w:tcPr>
          <w:p w14:paraId="38D742B9"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Eight-twelve</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352788B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48B41E8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410429A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57BE311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366D7E1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6" w:type="pct"/>
            <w:tcBorders>
              <w:top w:val="dotted" w:sz="4" w:space="0" w:color="auto"/>
              <w:bottom w:val="dotted" w:sz="4" w:space="0" w:color="auto"/>
            </w:tcBorders>
            <w:shd w:val="clear" w:color="auto" w:fill="auto"/>
            <w:noWrap/>
            <w:vAlign w:val="bottom"/>
            <w:hideMark/>
          </w:tcPr>
          <w:p w14:paraId="218B308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bottom w:val="dotted" w:sz="4" w:space="0" w:color="auto"/>
            </w:tcBorders>
            <w:shd w:val="clear" w:color="auto" w:fill="auto"/>
            <w:noWrap/>
            <w:vAlign w:val="bottom"/>
            <w:hideMark/>
          </w:tcPr>
          <w:p w14:paraId="73D2057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5B2845D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330C88D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6" w:type="pct"/>
            <w:tcBorders>
              <w:top w:val="dotted" w:sz="4" w:space="0" w:color="auto"/>
              <w:bottom w:val="dotted" w:sz="4" w:space="0" w:color="auto"/>
            </w:tcBorders>
            <w:shd w:val="clear" w:color="auto" w:fill="auto"/>
            <w:noWrap/>
            <w:vAlign w:val="bottom"/>
            <w:hideMark/>
          </w:tcPr>
          <w:p w14:paraId="02EABFB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6" w:type="pct"/>
            <w:tcBorders>
              <w:top w:val="dotted" w:sz="4" w:space="0" w:color="auto"/>
              <w:bottom w:val="dotted" w:sz="4" w:space="0" w:color="auto"/>
            </w:tcBorders>
            <w:shd w:val="clear" w:color="auto" w:fill="auto"/>
            <w:noWrap/>
            <w:vAlign w:val="bottom"/>
            <w:hideMark/>
          </w:tcPr>
          <w:p w14:paraId="02C9323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7B970E1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8" w:type="pct"/>
            <w:tcBorders>
              <w:top w:val="dotted" w:sz="4" w:space="0" w:color="auto"/>
              <w:left w:val="single" w:sz="8" w:space="0" w:color="auto"/>
              <w:bottom w:val="dotted" w:sz="4" w:space="0" w:color="auto"/>
            </w:tcBorders>
            <w:shd w:val="clear" w:color="auto" w:fill="auto"/>
            <w:noWrap/>
            <w:vAlign w:val="bottom"/>
            <w:hideMark/>
          </w:tcPr>
          <w:p w14:paraId="6D04711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18" w:type="pct"/>
            <w:tcBorders>
              <w:top w:val="dotted" w:sz="4" w:space="0" w:color="auto"/>
              <w:bottom w:val="dotted" w:sz="4" w:space="0" w:color="auto"/>
            </w:tcBorders>
            <w:shd w:val="clear" w:color="auto" w:fill="auto"/>
            <w:noWrap/>
            <w:vAlign w:val="bottom"/>
            <w:hideMark/>
          </w:tcPr>
          <w:p w14:paraId="5E73C23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8" w:type="pct"/>
            <w:tcBorders>
              <w:top w:val="dotted" w:sz="4" w:space="0" w:color="auto"/>
              <w:bottom w:val="dotted" w:sz="4" w:space="0" w:color="auto"/>
            </w:tcBorders>
            <w:shd w:val="clear" w:color="auto" w:fill="auto"/>
            <w:noWrap/>
            <w:vAlign w:val="bottom"/>
            <w:hideMark/>
          </w:tcPr>
          <w:p w14:paraId="19EFAF9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0" w:type="pct"/>
            <w:tcBorders>
              <w:top w:val="dotted" w:sz="4" w:space="0" w:color="auto"/>
              <w:bottom w:val="dotted" w:sz="4" w:space="0" w:color="auto"/>
              <w:right w:val="single" w:sz="8" w:space="0" w:color="auto"/>
            </w:tcBorders>
            <w:shd w:val="clear" w:color="auto" w:fill="auto"/>
            <w:noWrap/>
            <w:vAlign w:val="bottom"/>
            <w:hideMark/>
          </w:tcPr>
          <w:p w14:paraId="1B3049B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2688AFB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64CB0A0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5C4D827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2493F996"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r>
      <w:tr w:rsidR="005606BA" w:rsidRPr="005606BA" w14:paraId="72C51870" w14:textId="77777777" w:rsidTr="008D5C4D">
        <w:trPr>
          <w:trHeight w:val="300"/>
        </w:trPr>
        <w:tc>
          <w:tcPr>
            <w:tcW w:w="671" w:type="pct"/>
            <w:tcBorders>
              <w:left w:val="single" w:sz="8" w:space="0" w:color="auto"/>
              <w:right w:val="single" w:sz="8" w:space="0" w:color="auto"/>
            </w:tcBorders>
            <w:shd w:val="clear" w:color="auto" w:fill="auto"/>
            <w:noWrap/>
            <w:vAlign w:val="bottom"/>
            <w:hideMark/>
          </w:tcPr>
          <w:p w14:paraId="700C3A59"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Esterel</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20274A6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1E5E958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2D9A5D4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15F8C6A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03E9E36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196" w:type="pct"/>
            <w:tcBorders>
              <w:top w:val="dotted" w:sz="4" w:space="0" w:color="auto"/>
              <w:bottom w:val="dotted" w:sz="4" w:space="0" w:color="auto"/>
            </w:tcBorders>
            <w:shd w:val="clear" w:color="auto" w:fill="auto"/>
            <w:noWrap/>
            <w:vAlign w:val="bottom"/>
            <w:hideMark/>
          </w:tcPr>
          <w:p w14:paraId="3EC61ED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ab</w:t>
            </w:r>
          </w:p>
        </w:tc>
        <w:tc>
          <w:tcPr>
            <w:tcW w:w="250" w:type="pct"/>
            <w:tcBorders>
              <w:top w:val="dotted" w:sz="4" w:space="0" w:color="auto"/>
              <w:bottom w:val="dotted" w:sz="4" w:space="0" w:color="auto"/>
            </w:tcBorders>
            <w:shd w:val="clear" w:color="auto" w:fill="auto"/>
            <w:noWrap/>
            <w:vAlign w:val="bottom"/>
            <w:hideMark/>
          </w:tcPr>
          <w:p w14:paraId="5199127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78653CB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5ED6ECC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26" w:type="pct"/>
            <w:tcBorders>
              <w:top w:val="dotted" w:sz="4" w:space="0" w:color="auto"/>
              <w:bottom w:val="dotted" w:sz="4" w:space="0" w:color="auto"/>
            </w:tcBorders>
            <w:shd w:val="clear" w:color="auto" w:fill="auto"/>
            <w:noWrap/>
            <w:vAlign w:val="bottom"/>
            <w:hideMark/>
          </w:tcPr>
          <w:p w14:paraId="76468666"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6" w:type="pct"/>
            <w:tcBorders>
              <w:top w:val="dotted" w:sz="4" w:space="0" w:color="auto"/>
              <w:bottom w:val="dotted" w:sz="4" w:space="0" w:color="auto"/>
            </w:tcBorders>
            <w:shd w:val="clear" w:color="auto" w:fill="auto"/>
            <w:noWrap/>
            <w:vAlign w:val="bottom"/>
            <w:hideMark/>
          </w:tcPr>
          <w:p w14:paraId="0A9EFDC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ab</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107A858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866" w:type="pct"/>
            <w:gridSpan w:val="4"/>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76225E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1B55B55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42198B1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68F9C0B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5062A0F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ab</w:t>
            </w:r>
          </w:p>
        </w:tc>
      </w:tr>
      <w:tr w:rsidR="005606BA" w:rsidRPr="005606BA" w14:paraId="60899F0B" w14:textId="77777777" w:rsidTr="008D5C4D">
        <w:trPr>
          <w:trHeight w:val="300"/>
        </w:trPr>
        <w:tc>
          <w:tcPr>
            <w:tcW w:w="671" w:type="pct"/>
            <w:tcBorders>
              <w:left w:val="single" w:sz="8" w:space="0" w:color="auto"/>
              <w:right w:val="single" w:sz="8" w:space="0" w:color="auto"/>
            </w:tcBorders>
            <w:shd w:val="clear" w:color="auto" w:fill="auto"/>
            <w:noWrap/>
            <w:vAlign w:val="bottom"/>
            <w:hideMark/>
          </w:tcPr>
          <w:p w14:paraId="0E476731"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Haruna-Nijo</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644E88D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33E5336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7AF16A8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1A8FB54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162A132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6" w:type="pct"/>
            <w:tcBorders>
              <w:top w:val="dotted" w:sz="4" w:space="0" w:color="auto"/>
              <w:bottom w:val="dotted" w:sz="4" w:space="0" w:color="auto"/>
            </w:tcBorders>
            <w:shd w:val="clear" w:color="auto" w:fill="auto"/>
            <w:noWrap/>
            <w:vAlign w:val="bottom"/>
            <w:hideMark/>
          </w:tcPr>
          <w:p w14:paraId="672E698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bottom w:val="dotted" w:sz="4" w:space="0" w:color="auto"/>
            </w:tcBorders>
            <w:shd w:val="clear" w:color="auto" w:fill="auto"/>
            <w:noWrap/>
            <w:vAlign w:val="bottom"/>
            <w:hideMark/>
          </w:tcPr>
          <w:p w14:paraId="7A936B7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048F4F2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08DCACF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26" w:type="pct"/>
            <w:tcBorders>
              <w:top w:val="dotted" w:sz="4" w:space="0" w:color="auto"/>
              <w:bottom w:val="dotted" w:sz="4" w:space="0" w:color="auto"/>
            </w:tcBorders>
            <w:shd w:val="clear" w:color="auto" w:fill="auto"/>
            <w:noWrap/>
            <w:vAlign w:val="bottom"/>
            <w:hideMark/>
          </w:tcPr>
          <w:p w14:paraId="14E3534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76" w:type="pct"/>
            <w:tcBorders>
              <w:top w:val="dotted" w:sz="4" w:space="0" w:color="auto"/>
              <w:bottom w:val="dotted" w:sz="4" w:space="0" w:color="auto"/>
            </w:tcBorders>
            <w:shd w:val="clear" w:color="auto" w:fill="auto"/>
            <w:noWrap/>
            <w:vAlign w:val="bottom"/>
            <w:hideMark/>
          </w:tcPr>
          <w:p w14:paraId="6FFD6C7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6837874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8" w:type="pct"/>
            <w:tcBorders>
              <w:top w:val="dotted" w:sz="4" w:space="0" w:color="auto"/>
              <w:left w:val="single" w:sz="8" w:space="0" w:color="auto"/>
              <w:bottom w:val="dotted" w:sz="4" w:space="0" w:color="auto"/>
            </w:tcBorders>
            <w:shd w:val="clear" w:color="auto" w:fill="auto"/>
            <w:noWrap/>
            <w:vAlign w:val="bottom"/>
            <w:hideMark/>
          </w:tcPr>
          <w:p w14:paraId="354E359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18" w:type="pct"/>
            <w:tcBorders>
              <w:top w:val="dotted" w:sz="4" w:space="0" w:color="auto"/>
              <w:bottom w:val="dotted" w:sz="4" w:space="0" w:color="auto"/>
            </w:tcBorders>
            <w:shd w:val="clear" w:color="auto" w:fill="auto"/>
            <w:noWrap/>
            <w:vAlign w:val="bottom"/>
            <w:hideMark/>
          </w:tcPr>
          <w:p w14:paraId="1469D60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8" w:type="pct"/>
            <w:tcBorders>
              <w:top w:val="dotted" w:sz="4" w:space="0" w:color="auto"/>
              <w:bottom w:val="dotted" w:sz="4" w:space="0" w:color="auto"/>
            </w:tcBorders>
            <w:shd w:val="clear" w:color="auto" w:fill="auto"/>
            <w:noWrap/>
            <w:vAlign w:val="bottom"/>
            <w:hideMark/>
          </w:tcPr>
          <w:p w14:paraId="3B4519B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0" w:type="pct"/>
            <w:tcBorders>
              <w:top w:val="dotted" w:sz="4" w:space="0" w:color="auto"/>
              <w:bottom w:val="dotted" w:sz="4" w:space="0" w:color="auto"/>
              <w:right w:val="single" w:sz="8" w:space="0" w:color="auto"/>
            </w:tcBorders>
            <w:shd w:val="clear" w:color="auto" w:fill="auto"/>
            <w:noWrap/>
            <w:vAlign w:val="bottom"/>
            <w:hideMark/>
          </w:tcPr>
          <w:p w14:paraId="64F88AB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866" w:type="pct"/>
            <w:gridSpan w:val="4"/>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2DEFB89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r>
      <w:tr w:rsidR="005606BA" w:rsidRPr="005606BA" w14:paraId="041B5B7A" w14:textId="77777777" w:rsidTr="008D5C4D">
        <w:trPr>
          <w:trHeight w:val="300"/>
        </w:trPr>
        <w:tc>
          <w:tcPr>
            <w:tcW w:w="671" w:type="pct"/>
            <w:tcBorders>
              <w:left w:val="single" w:sz="8" w:space="0" w:color="auto"/>
              <w:right w:val="single" w:sz="8" w:space="0" w:color="auto"/>
            </w:tcBorders>
            <w:shd w:val="clear" w:color="auto" w:fill="auto"/>
            <w:noWrap/>
            <w:vAlign w:val="bottom"/>
            <w:hideMark/>
          </w:tcPr>
          <w:p w14:paraId="1AA7648E"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 xml:space="preserve">Kold </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22C9633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22F027B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67" w:type="pct"/>
            <w:tcBorders>
              <w:top w:val="dotted" w:sz="4" w:space="0" w:color="auto"/>
              <w:bottom w:val="dotted" w:sz="4" w:space="0" w:color="auto"/>
            </w:tcBorders>
            <w:shd w:val="clear" w:color="auto" w:fill="auto"/>
            <w:noWrap/>
            <w:vAlign w:val="bottom"/>
            <w:hideMark/>
          </w:tcPr>
          <w:p w14:paraId="722FB506"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2B408D7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ab</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667F991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6" w:type="pct"/>
            <w:tcBorders>
              <w:top w:val="dotted" w:sz="4" w:space="0" w:color="auto"/>
              <w:bottom w:val="dotted" w:sz="4" w:space="0" w:color="auto"/>
            </w:tcBorders>
            <w:shd w:val="clear" w:color="auto" w:fill="auto"/>
            <w:noWrap/>
            <w:vAlign w:val="bottom"/>
            <w:hideMark/>
          </w:tcPr>
          <w:p w14:paraId="4821148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bottom w:val="dotted" w:sz="4" w:space="0" w:color="auto"/>
            </w:tcBorders>
            <w:shd w:val="clear" w:color="auto" w:fill="auto"/>
            <w:noWrap/>
            <w:vAlign w:val="bottom"/>
            <w:hideMark/>
          </w:tcPr>
          <w:p w14:paraId="381D144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4E9E9E3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36294C7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6" w:type="pct"/>
            <w:tcBorders>
              <w:top w:val="dotted" w:sz="4" w:space="0" w:color="auto"/>
              <w:bottom w:val="dotted" w:sz="4" w:space="0" w:color="auto"/>
            </w:tcBorders>
            <w:shd w:val="clear" w:color="auto" w:fill="auto"/>
            <w:noWrap/>
            <w:vAlign w:val="bottom"/>
            <w:hideMark/>
          </w:tcPr>
          <w:p w14:paraId="69678E4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bottom w:val="dotted" w:sz="4" w:space="0" w:color="auto"/>
            </w:tcBorders>
            <w:shd w:val="clear" w:color="auto" w:fill="auto"/>
            <w:noWrap/>
            <w:vAlign w:val="bottom"/>
            <w:hideMark/>
          </w:tcPr>
          <w:p w14:paraId="44CA2F3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1B81CFE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866" w:type="pct"/>
            <w:gridSpan w:val="4"/>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E12C8D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11AF786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bc</w:t>
            </w:r>
          </w:p>
        </w:tc>
        <w:tc>
          <w:tcPr>
            <w:tcW w:w="122" w:type="pct"/>
            <w:tcBorders>
              <w:top w:val="dotted" w:sz="4" w:space="0" w:color="auto"/>
              <w:bottom w:val="dotted" w:sz="4" w:space="0" w:color="auto"/>
            </w:tcBorders>
            <w:shd w:val="clear" w:color="auto" w:fill="auto"/>
            <w:noWrap/>
            <w:vAlign w:val="bottom"/>
            <w:hideMark/>
          </w:tcPr>
          <w:p w14:paraId="13AA1BC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67" w:type="pct"/>
            <w:tcBorders>
              <w:top w:val="dotted" w:sz="4" w:space="0" w:color="auto"/>
              <w:bottom w:val="dotted" w:sz="4" w:space="0" w:color="auto"/>
            </w:tcBorders>
            <w:shd w:val="clear" w:color="auto" w:fill="auto"/>
            <w:noWrap/>
            <w:vAlign w:val="bottom"/>
            <w:hideMark/>
          </w:tcPr>
          <w:p w14:paraId="7FF7478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4C80CBE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r>
      <w:tr w:rsidR="005606BA" w:rsidRPr="005606BA" w14:paraId="4D719445" w14:textId="77777777" w:rsidTr="008D5C4D">
        <w:trPr>
          <w:trHeight w:val="300"/>
        </w:trPr>
        <w:tc>
          <w:tcPr>
            <w:tcW w:w="671" w:type="pct"/>
            <w:tcBorders>
              <w:top w:val="nil"/>
              <w:left w:val="single" w:sz="8" w:space="0" w:color="auto"/>
              <w:right w:val="single" w:sz="8" w:space="0" w:color="auto"/>
            </w:tcBorders>
            <w:shd w:val="clear" w:color="auto" w:fill="auto"/>
            <w:noWrap/>
            <w:vAlign w:val="bottom"/>
            <w:hideMark/>
          </w:tcPr>
          <w:p w14:paraId="289102C8"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Price</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5E24739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377460B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06B04BE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345C2EC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4F7ACCE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6" w:type="pct"/>
            <w:tcBorders>
              <w:top w:val="dotted" w:sz="4" w:space="0" w:color="auto"/>
              <w:bottom w:val="dotted" w:sz="4" w:space="0" w:color="auto"/>
            </w:tcBorders>
            <w:shd w:val="clear" w:color="auto" w:fill="auto"/>
            <w:noWrap/>
            <w:vAlign w:val="bottom"/>
            <w:hideMark/>
          </w:tcPr>
          <w:p w14:paraId="351285A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bottom w:val="dotted" w:sz="4" w:space="0" w:color="auto"/>
            </w:tcBorders>
            <w:shd w:val="clear" w:color="auto" w:fill="auto"/>
            <w:noWrap/>
            <w:vAlign w:val="bottom"/>
            <w:hideMark/>
          </w:tcPr>
          <w:p w14:paraId="229DBD5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1876A25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1A3F436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6" w:type="pct"/>
            <w:tcBorders>
              <w:top w:val="dotted" w:sz="4" w:space="0" w:color="auto"/>
              <w:bottom w:val="dotted" w:sz="4" w:space="0" w:color="auto"/>
            </w:tcBorders>
            <w:shd w:val="clear" w:color="auto" w:fill="auto"/>
            <w:noWrap/>
            <w:vAlign w:val="bottom"/>
            <w:hideMark/>
          </w:tcPr>
          <w:p w14:paraId="080A28D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6" w:type="pct"/>
            <w:tcBorders>
              <w:top w:val="dotted" w:sz="4" w:space="0" w:color="auto"/>
              <w:bottom w:val="dotted" w:sz="4" w:space="0" w:color="auto"/>
            </w:tcBorders>
            <w:shd w:val="clear" w:color="auto" w:fill="auto"/>
            <w:noWrap/>
            <w:vAlign w:val="bottom"/>
            <w:hideMark/>
          </w:tcPr>
          <w:p w14:paraId="08CE09E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635E295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8" w:type="pct"/>
            <w:tcBorders>
              <w:top w:val="dotted" w:sz="4" w:space="0" w:color="auto"/>
              <w:left w:val="single" w:sz="8" w:space="0" w:color="auto"/>
              <w:bottom w:val="dotted" w:sz="4" w:space="0" w:color="auto"/>
            </w:tcBorders>
            <w:shd w:val="clear" w:color="auto" w:fill="auto"/>
            <w:noWrap/>
            <w:vAlign w:val="bottom"/>
            <w:hideMark/>
          </w:tcPr>
          <w:p w14:paraId="2E660E8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18" w:type="pct"/>
            <w:tcBorders>
              <w:top w:val="dotted" w:sz="4" w:space="0" w:color="auto"/>
              <w:bottom w:val="dotted" w:sz="4" w:space="0" w:color="auto"/>
            </w:tcBorders>
            <w:shd w:val="clear" w:color="auto" w:fill="auto"/>
            <w:noWrap/>
            <w:vAlign w:val="bottom"/>
            <w:hideMark/>
          </w:tcPr>
          <w:p w14:paraId="1C485C4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8" w:type="pct"/>
            <w:tcBorders>
              <w:top w:val="dotted" w:sz="4" w:space="0" w:color="auto"/>
              <w:bottom w:val="dotted" w:sz="4" w:space="0" w:color="auto"/>
            </w:tcBorders>
            <w:shd w:val="clear" w:color="auto" w:fill="auto"/>
            <w:noWrap/>
            <w:vAlign w:val="bottom"/>
            <w:hideMark/>
          </w:tcPr>
          <w:p w14:paraId="1F083C8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0" w:type="pct"/>
            <w:tcBorders>
              <w:top w:val="dotted" w:sz="4" w:space="0" w:color="auto"/>
              <w:bottom w:val="dotted" w:sz="4" w:space="0" w:color="auto"/>
              <w:right w:val="single" w:sz="8" w:space="0" w:color="auto"/>
            </w:tcBorders>
            <w:shd w:val="clear" w:color="auto" w:fill="auto"/>
            <w:noWrap/>
            <w:vAlign w:val="bottom"/>
            <w:hideMark/>
          </w:tcPr>
          <w:p w14:paraId="1A07A84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32CF17A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4DCAA76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67" w:type="pct"/>
            <w:tcBorders>
              <w:top w:val="dotted" w:sz="4" w:space="0" w:color="auto"/>
              <w:bottom w:val="dotted" w:sz="4" w:space="0" w:color="auto"/>
            </w:tcBorders>
            <w:shd w:val="clear" w:color="auto" w:fill="auto"/>
            <w:noWrap/>
            <w:vAlign w:val="bottom"/>
            <w:hideMark/>
          </w:tcPr>
          <w:p w14:paraId="7283DB9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478B7E1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r>
      <w:tr w:rsidR="005606BA" w:rsidRPr="005606BA" w14:paraId="3DD1D13C" w14:textId="77777777" w:rsidTr="008D5C4D">
        <w:trPr>
          <w:trHeight w:val="300"/>
        </w:trPr>
        <w:tc>
          <w:tcPr>
            <w:tcW w:w="671" w:type="pct"/>
            <w:tcBorders>
              <w:left w:val="single" w:sz="8" w:space="0" w:color="auto"/>
              <w:right w:val="single" w:sz="8" w:space="0" w:color="auto"/>
            </w:tcBorders>
            <w:shd w:val="clear" w:color="auto" w:fill="auto"/>
            <w:noWrap/>
            <w:vAlign w:val="bottom"/>
            <w:hideMark/>
          </w:tcPr>
          <w:p w14:paraId="1951F954"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Ragusa</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78D6D25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ab</w:t>
            </w:r>
          </w:p>
        </w:tc>
        <w:tc>
          <w:tcPr>
            <w:tcW w:w="122" w:type="pct"/>
            <w:tcBorders>
              <w:top w:val="dotted" w:sz="4" w:space="0" w:color="auto"/>
              <w:bottom w:val="dotted" w:sz="4" w:space="0" w:color="auto"/>
            </w:tcBorders>
            <w:shd w:val="clear" w:color="auto" w:fill="auto"/>
            <w:noWrap/>
            <w:vAlign w:val="bottom"/>
            <w:hideMark/>
          </w:tcPr>
          <w:p w14:paraId="644F869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59EAC01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1DD83AE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0B577B4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96" w:type="pct"/>
            <w:tcBorders>
              <w:top w:val="dotted" w:sz="4" w:space="0" w:color="auto"/>
              <w:bottom w:val="dotted" w:sz="4" w:space="0" w:color="auto"/>
            </w:tcBorders>
            <w:shd w:val="clear" w:color="auto" w:fill="auto"/>
            <w:noWrap/>
            <w:vAlign w:val="bottom"/>
            <w:hideMark/>
          </w:tcPr>
          <w:p w14:paraId="3620BC0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50" w:type="pct"/>
            <w:tcBorders>
              <w:top w:val="dotted" w:sz="4" w:space="0" w:color="auto"/>
              <w:bottom w:val="dotted" w:sz="4" w:space="0" w:color="auto"/>
            </w:tcBorders>
            <w:shd w:val="clear" w:color="auto" w:fill="auto"/>
            <w:noWrap/>
            <w:vAlign w:val="bottom"/>
            <w:hideMark/>
          </w:tcPr>
          <w:p w14:paraId="20D9B6E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5B4A806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542CCA0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6" w:type="pct"/>
            <w:tcBorders>
              <w:top w:val="dotted" w:sz="4" w:space="0" w:color="auto"/>
              <w:bottom w:val="dotted" w:sz="4" w:space="0" w:color="auto"/>
            </w:tcBorders>
            <w:shd w:val="clear" w:color="auto" w:fill="auto"/>
            <w:noWrap/>
            <w:vAlign w:val="bottom"/>
            <w:hideMark/>
          </w:tcPr>
          <w:p w14:paraId="554E795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6" w:type="pct"/>
            <w:tcBorders>
              <w:top w:val="dotted" w:sz="4" w:space="0" w:color="auto"/>
              <w:bottom w:val="dotted" w:sz="4" w:space="0" w:color="auto"/>
            </w:tcBorders>
            <w:shd w:val="clear" w:color="auto" w:fill="auto"/>
            <w:noWrap/>
            <w:vAlign w:val="bottom"/>
            <w:hideMark/>
          </w:tcPr>
          <w:p w14:paraId="3E926E9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12A9DBE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866" w:type="pct"/>
            <w:gridSpan w:val="4"/>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19669546"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c>
          <w:tcPr>
            <w:tcW w:w="866" w:type="pct"/>
            <w:gridSpan w:val="4"/>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0F795C2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r>
      <w:tr w:rsidR="005606BA" w:rsidRPr="005606BA" w14:paraId="48839A48" w14:textId="77777777" w:rsidTr="008D5C4D">
        <w:trPr>
          <w:trHeight w:val="300"/>
        </w:trPr>
        <w:tc>
          <w:tcPr>
            <w:tcW w:w="671" w:type="pct"/>
            <w:tcBorders>
              <w:top w:val="nil"/>
              <w:left w:val="single" w:sz="8" w:space="0" w:color="auto"/>
              <w:right w:val="single" w:sz="8" w:space="0" w:color="auto"/>
            </w:tcBorders>
            <w:shd w:val="clear" w:color="auto" w:fill="auto"/>
            <w:noWrap/>
            <w:vAlign w:val="bottom"/>
            <w:hideMark/>
          </w:tcPr>
          <w:p w14:paraId="3554CF0D"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SBCC016</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119800E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122" w:type="pct"/>
            <w:tcBorders>
              <w:top w:val="dotted" w:sz="4" w:space="0" w:color="auto"/>
              <w:bottom w:val="dotted" w:sz="4" w:space="0" w:color="auto"/>
            </w:tcBorders>
            <w:shd w:val="clear" w:color="auto" w:fill="auto"/>
            <w:noWrap/>
            <w:vAlign w:val="bottom"/>
            <w:hideMark/>
          </w:tcPr>
          <w:p w14:paraId="0F67C6A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67" w:type="pct"/>
            <w:tcBorders>
              <w:top w:val="dotted" w:sz="4" w:space="0" w:color="auto"/>
              <w:bottom w:val="dotted" w:sz="4" w:space="0" w:color="auto"/>
            </w:tcBorders>
            <w:shd w:val="clear" w:color="auto" w:fill="auto"/>
            <w:noWrap/>
            <w:vAlign w:val="bottom"/>
            <w:hideMark/>
          </w:tcPr>
          <w:p w14:paraId="1B3CF6F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0CDB5D1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568E07E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196" w:type="pct"/>
            <w:tcBorders>
              <w:top w:val="dotted" w:sz="4" w:space="0" w:color="auto"/>
              <w:bottom w:val="dotted" w:sz="4" w:space="0" w:color="auto"/>
            </w:tcBorders>
            <w:shd w:val="clear" w:color="auto" w:fill="auto"/>
            <w:noWrap/>
            <w:vAlign w:val="bottom"/>
            <w:hideMark/>
          </w:tcPr>
          <w:p w14:paraId="21D201A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50" w:type="pct"/>
            <w:tcBorders>
              <w:top w:val="dotted" w:sz="4" w:space="0" w:color="auto"/>
              <w:bottom w:val="dotted" w:sz="4" w:space="0" w:color="auto"/>
            </w:tcBorders>
            <w:shd w:val="clear" w:color="auto" w:fill="auto"/>
            <w:noWrap/>
            <w:vAlign w:val="bottom"/>
            <w:hideMark/>
          </w:tcPr>
          <w:p w14:paraId="10958017"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525FBCD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3DDC265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6" w:type="pct"/>
            <w:tcBorders>
              <w:top w:val="dotted" w:sz="4" w:space="0" w:color="auto"/>
              <w:bottom w:val="dotted" w:sz="4" w:space="0" w:color="auto"/>
            </w:tcBorders>
            <w:shd w:val="clear" w:color="auto" w:fill="auto"/>
            <w:noWrap/>
            <w:vAlign w:val="bottom"/>
            <w:hideMark/>
          </w:tcPr>
          <w:p w14:paraId="41B7FE8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6" w:type="pct"/>
            <w:tcBorders>
              <w:top w:val="dotted" w:sz="4" w:space="0" w:color="auto"/>
              <w:bottom w:val="dotted" w:sz="4" w:space="0" w:color="auto"/>
            </w:tcBorders>
            <w:shd w:val="clear" w:color="auto" w:fill="auto"/>
            <w:noWrap/>
            <w:vAlign w:val="bottom"/>
            <w:hideMark/>
          </w:tcPr>
          <w:p w14:paraId="4AAD0F0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6C25AAD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8" w:type="pct"/>
            <w:tcBorders>
              <w:top w:val="dotted" w:sz="4" w:space="0" w:color="auto"/>
              <w:left w:val="single" w:sz="8" w:space="0" w:color="auto"/>
              <w:bottom w:val="dotted" w:sz="4" w:space="0" w:color="auto"/>
            </w:tcBorders>
            <w:shd w:val="clear" w:color="auto" w:fill="auto"/>
            <w:noWrap/>
            <w:vAlign w:val="bottom"/>
            <w:hideMark/>
          </w:tcPr>
          <w:p w14:paraId="7C19237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18" w:type="pct"/>
            <w:tcBorders>
              <w:top w:val="dotted" w:sz="4" w:space="0" w:color="auto"/>
              <w:bottom w:val="dotted" w:sz="4" w:space="0" w:color="auto"/>
            </w:tcBorders>
            <w:shd w:val="clear" w:color="auto" w:fill="auto"/>
            <w:noWrap/>
            <w:vAlign w:val="bottom"/>
            <w:hideMark/>
          </w:tcPr>
          <w:p w14:paraId="6B72B98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8" w:type="pct"/>
            <w:tcBorders>
              <w:top w:val="dotted" w:sz="4" w:space="0" w:color="auto"/>
              <w:bottom w:val="dotted" w:sz="4" w:space="0" w:color="auto"/>
            </w:tcBorders>
            <w:shd w:val="clear" w:color="auto" w:fill="auto"/>
            <w:noWrap/>
            <w:vAlign w:val="bottom"/>
            <w:hideMark/>
          </w:tcPr>
          <w:p w14:paraId="2B44C23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0" w:type="pct"/>
            <w:tcBorders>
              <w:top w:val="dotted" w:sz="4" w:space="0" w:color="auto"/>
              <w:bottom w:val="dotted" w:sz="4" w:space="0" w:color="auto"/>
              <w:right w:val="single" w:sz="8" w:space="0" w:color="auto"/>
            </w:tcBorders>
            <w:shd w:val="clear" w:color="auto" w:fill="auto"/>
            <w:noWrap/>
            <w:vAlign w:val="bottom"/>
            <w:hideMark/>
          </w:tcPr>
          <w:p w14:paraId="07DBA52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105B959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2486CC8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67" w:type="pct"/>
            <w:tcBorders>
              <w:top w:val="dotted" w:sz="4" w:space="0" w:color="auto"/>
              <w:bottom w:val="dotted" w:sz="4" w:space="0" w:color="auto"/>
            </w:tcBorders>
            <w:shd w:val="clear" w:color="auto" w:fill="auto"/>
            <w:noWrap/>
            <w:vAlign w:val="bottom"/>
            <w:hideMark/>
          </w:tcPr>
          <w:p w14:paraId="6261F90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639AE65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r>
      <w:tr w:rsidR="005606BA" w:rsidRPr="005606BA" w14:paraId="5E5C1DC5" w14:textId="77777777" w:rsidTr="008D5C4D">
        <w:trPr>
          <w:trHeight w:val="300"/>
        </w:trPr>
        <w:tc>
          <w:tcPr>
            <w:tcW w:w="671" w:type="pct"/>
            <w:tcBorders>
              <w:left w:val="single" w:sz="8" w:space="0" w:color="auto"/>
              <w:right w:val="single" w:sz="8" w:space="0" w:color="auto"/>
            </w:tcBorders>
            <w:shd w:val="clear" w:color="auto" w:fill="auto"/>
            <w:noWrap/>
            <w:vAlign w:val="bottom"/>
            <w:hideMark/>
          </w:tcPr>
          <w:p w14:paraId="7BC28D9A"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SBCC046</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71BF37C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4FCC417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69F90AA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121BD736"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511BDAD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196" w:type="pct"/>
            <w:tcBorders>
              <w:top w:val="dotted" w:sz="4" w:space="0" w:color="auto"/>
              <w:bottom w:val="dotted" w:sz="4" w:space="0" w:color="auto"/>
            </w:tcBorders>
            <w:shd w:val="clear" w:color="auto" w:fill="auto"/>
            <w:noWrap/>
            <w:vAlign w:val="bottom"/>
            <w:hideMark/>
          </w:tcPr>
          <w:p w14:paraId="34A7CBC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50" w:type="pct"/>
            <w:tcBorders>
              <w:top w:val="dotted" w:sz="4" w:space="0" w:color="auto"/>
              <w:bottom w:val="dotted" w:sz="4" w:space="0" w:color="auto"/>
            </w:tcBorders>
            <w:shd w:val="clear" w:color="auto" w:fill="auto"/>
            <w:noWrap/>
            <w:vAlign w:val="bottom"/>
            <w:hideMark/>
          </w:tcPr>
          <w:p w14:paraId="2441E21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0E8C7BA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3E709EF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bc</w:t>
            </w:r>
          </w:p>
        </w:tc>
        <w:tc>
          <w:tcPr>
            <w:tcW w:w="126" w:type="pct"/>
            <w:tcBorders>
              <w:top w:val="dotted" w:sz="4" w:space="0" w:color="auto"/>
              <w:bottom w:val="dotted" w:sz="4" w:space="0" w:color="auto"/>
            </w:tcBorders>
            <w:shd w:val="clear" w:color="auto" w:fill="auto"/>
            <w:noWrap/>
            <w:vAlign w:val="bottom"/>
            <w:hideMark/>
          </w:tcPr>
          <w:p w14:paraId="018E654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76" w:type="pct"/>
            <w:tcBorders>
              <w:top w:val="dotted" w:sz="4" w:space="0" w:color="auto"/>
              <w:bottom w:val="dotted" w:sz="4" w:space="0" w:color="auto"/>
            </w:tcBorders>
            <w:shd w:val="clear" w:color="auto" w:fill="auto"/>
            <w:noWrap/>
            <w:vAlign w:val="bottom"/>
            <w:hideMark/>
          </w:tcPr>
          <w:p w14:paraId="4ECF696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060C22E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866" w:type="pct"/>
            <w:gridSpan w:val="4"/>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1AA41F4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2551EB4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2" w:type="pct"/>
            <w:tcBorders>
              <w:top w:val="dotted" w:sz="4" w:space="0" w:color="auto"/>
              <w:bottom w:val="dotted" w:sz="4" w:space="0" w:color="auto"/>
            </w:tcBorders>
            <w:shd w:val="clear" w:color="auto" w:fill="auto"/>
            <w:noWrap/>
            <w:vAlign w:val="bottom"/>
            <w:hideMark/>
          </w:tcPr>
          <w:p w14:paraId="52BC950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67" w:type="pct"/>
            <w:tcBorders>
              <w:top w:val="dotted" w:sz="4" w:space="0" w:color="auto"/>
              <w:bottom w:val="dotted" w:sz="4" w:space="0" w:color="auto"/>
            </w:tcBorders>
            <w:shd w:val="clear" w:color="auto" w:fill="auto"/>
            <w:noWrap/>
            <w:vAlign w:val="bottom"/>
            <w:hideMark/>
          </w:tcPr>
          <w:p w14:paraId="27AE264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5EFE56F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r>
      <w:tr w:rsidR="005606BA" w:rsidRPr="005606BA" w14:paraId="40ECA9FF" w14:textId="77777777" w:rsidTr="008D5C4D">
        <w:trPr>
          <w:trHeight w:val="300"/>
        </w:trPr>
        <w:tc>
          <w:tcPr>
            <w:tcW w:w="671" w:type="pct"/>
            <w:tcBorders>
              <w:left w:val="single" w:sz="8" w:space="0" w:color="auto"/>
              <w:right w:val="single" w:sz="8" w:space="0" w:color="auto"/>
            </w:tcBorders>
            <w:shd w:val="clear" w:color="auto" w:fill="auto"/>
            <w:noWrap/>
            <w:vAlign w:val="bottom"/>
            <w:hideMark/>
          </w:tcPr>
          <w:p w14:paraId="0EEF040F"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Scio</w:t>
            </w:r>
          </w:p>
        </w:tc>
        <w:tc>
          <w:tcPr>
            <w:tcW w:w="267" w:type="pct"/>
            <w:tcBorders>
              <w:top w:val="dotted" w:sz="4" w:space="0" w:color="auto"/>
              <w:left w:val="single" w:sz="8" w:space="0" w:color="auto"/>
              <w:bottom w:val="dotted" w:sz="4" w:space="0" w:color="auto"/>
            </w:tcBorders>
            <w:shd w:val="clear" w:color="auto" w:fill="auto"/>
            <w:noWrap/>
            <w:vAlign w:val="bottom"/>
            <w:hideMark/>
          </w:tcPr>
          <w:p w14:paraId="027B5FBC"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bc</w:t>
            </w:r>
          </w:p>
        </w:tc>
        <w:tc>
          <w:tcPr>
            <w:tcW w:w="122" w:type="pct"/>
            <w:tcBorders>
              <w:top w:val="dotted" w:sz="4" w:space="0" w:color="auto"/>
              <w:bottom w:val="dotted" w:sz="4" w:space="0" w:color="auto"/>
            </w:tcBorders>
            <w:shd w:val="clear" w:color="auto" w:fill="auto"/>
            <w:noWrap/>
            <w:vAlign w:val="bottom"/>
            <w:hideMark/>
          </w:tcPr>
          <w:p w14:paraId="5214702F"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67" w:type="pct"/>
            <w:tcBorders>
              <w:top w:val="dotted" w:sz="4" w:space="0" w:color="auto"/>
              <w:bottom w:val="dotted" w:sz="4" w:space="0" w:color="auto"/>
            </w:tcBorders>
            <w:shd w:val="clear" w:color="auto" w:fill="auto"/>
            <w:noWrap/>
            <w:vAlign w:val="bottom"/>
            <w:hideMark/>
          </w:tcPr>
          <w:p w14:paraId="7520A07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ab</w:t>
            </w:r>
          </w:p>
        </w:tc>
        <w:tc>
          <w:tcPr>
            <w:tcW w:w="210" w:type="pct"/>
            <w:tcBorders>
              <w:top w:val="dotted" w:sz="4" w:space="0" w:color="auto"/>
              <w:bottom w:val="dotted" w:sz="4" w:space="0" w:color="auto"/>
              <w:right w:val="single" w:sz="8" w:space="0" w:color="auto"/>
            </w:tcBorders>
            <w:shd w:val="clear" w:color="auto" w:fill="auto"/>
            <w:noWrap/>
            <w:vAlign w:val="bottom"/>
            <w:hideMark/>
          </w:tcPr>
          <w:p w14:paraId="7FB869C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50" w:type="pct"/>
            <w:tcBorders>
              <w:top w:val="dotted" w:sz="4" w:space="0" w:color="auto"/>
              <w:left w:val="single" w:sz="8" w:space="0" w:color="auto"/>
              <w:bottom w:val="dotted" w:sz="4" w:space="0" w:color="auto"/>
            </w:tcBorders>
            <w:shd w:val="clear" w:color="auto" w:fill="auto"/>
            <w:noWrap/>
            <w:vAlign w:val="bottom"/>
            <w:hideMark/>
          </w:tcPr>
          <w:p w14:paraId="60BE662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6" w:type="pct"/>
            <w:tcBorders>
              <w:top w:val="dotted" w:sz="4" w:space="0" w:color="auto"/>
              <w:bottom w:val="dotted" w:sz="4" w:space="0" w:color="auto"/>
            </w:tcBorders>
            <w:shd w:val="clear" w:color="auto" w:fill="auto"/>
            <w:noWrap/>
            <w:vAlign w:val="bottom"/>
            <w:hideMark/>
          </w:tcPr>
          <w:p w14:paraId="03610FC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bottom w:val="dotted" w:sz="4" w:space="0" w:color="auto"/>
            </w:tcBorders>
            <w:shd w:val="clear" w:color="auto" w:fill="auto"/>
            <w:noWrap/>
            <w:vAlign w:val="bottom"/>
            <w:hideMark/>
          </w:tcPr>
          <w:p w14:paraId="3DA70E9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71" w:type="pct"/>
            <w:tcBorders>
              <w:top w:val="dotted" w:sz="4" w:space="0" w:color="auto"/>
              <w:bottom w:val="dotted" w:sz="4" w:space="0" w:color="auto"/>
              <w:right w:val="single" w:sz="8" w:space="0" w:color="auto"/>
            </w:tcBorders>
            <w:shd w:val="clear" w:color="auto" w:fill="auto"/>
            <w:noWrap/>
            <w:vAlign w:val="bottom"/>
            <w:hideMark/>
          </w:tcPr>
          <w:p w14:paraId="4CE6E99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dotted" w:sz="4" w:space="0" w:color="auto"/>
            </w:tcBorders>
            <w:shd w:val="clear" w:color="auto" w:fill="auto"/>
            <w:noWrap/>
            <w:vAlign w:val="bottom"/>
            <w:hideMark/>
          </w:tcPr>
          <w:p w14:paraId="519CAEB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126" w:type="pct"/>
            <w:tcBorders>
              <w:top w:val="dotted" w:sz="4" w:space="0" w:color="auto"/>
              <w:bottom w:val="dotted" w:sz="4" w:space="0" w:color="auto"/>
            </w:tcBorders>
            <w:shd w:val="clear" w:color="auto" w:fill="auto"/>
            <w:noWrap/>
            <w:vAlign w:val="bottom"/>
            <w:hideMark/>
          </w:tcPr>
          <w:p w14:paraId="02E82A75"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76" w:type="pct"/>
            <w:tcBorders>
              <w:top w:val="dotted" w:sz="4" w:space="0" w:color="auto"/>
              <w:bottom w:val="dotted" w:sz="4" w:space="0" w:color="auto"/>
            </w:tcBorders>
            <w:shd w:val="clear" w:color="auto" w:fill="auto"/>
            <w:noWrap/>
            <w:vAlign w:val="bottom"/>
            <w:hideMark/>
          </w:tcPr>
          <w:p w14:paraId="1FB17AE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89" w:type="pct"/>
            <w:tcBorders>
              <w:top w:val="dotted" w:sz="4" w:space="0" w:color="auto"/>
              <w:bottom w:val="dotted" w:sz="4" w:space="0" w:color="auto"/>
              <w:right w:val="single" w:sz="8" w:space="0" w:color="auto"/>
            </w:tcBorders>
            <w:shd w:val="clear" w:color="auto" w:fill="auto"/>
            <w:noWrap/>
            <w:vAlign w:val="bottom"/>
            <w:hideMark/>
          </w:tcPr>
          <w:p w14:paraId="76C4FD2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8" w:type="pct"/>
            <w:tcBorders>
              <w:top w:val="dotted" w:sz="4" w:space="0" w:color="auto"/>
              <w:left w:val="single" w:sz="8" w:space="0" w:color="auto"/>
              <w:bottom w:val="dotted" w:sz="4" w:space="0" w:color="auto"/>
            </w:tcBorders>
            <w:shd w:val="clear" w:color="auto" w:fill="auto"/>
            <w:noWrap/>
            <w:vAlign w:val="bottom"/>
            <w:hideMark/>
          </w:tcPr>
          <w:p w14:paraId="7E30E76E"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118" w:type="pct"/>
            <w:tcBorders>
              <w:top w:val="dotted" w:sz="4" w:space="0" w:color="auto"/>
              <w:bottom w:val="dotted" w:sz="4" w:space="0" w:color="auto"/>
            </w:tcBorders>
            <w:shd w:val="clear" w:color="auto" w:fill="auto"/>
            <w:noWrap/>
            <w:vAlign w:val="bottom"/>
            <w:hideMark/>
          </w:tcPr>
          <w:p w14:paraId="352B6990"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78" w:type="pct"/>
            <w:tcBorders>
              <w:top w:val="dotted" w:sz="4" w:space="0" w:color="auto"/>
              <w:bottom w:val="dotted" w:sz="4" w:space="0" w:color="auto"/>
            </w:tcBorders>
            <w:shd w:val="clear" w:color="auto" w:fill="auto"/>
            <w:noWrap/>
            <w:vAlign w:val="bottom"/>
            <w:hideMark/>
          </w:tcPr>
          <w:p w14:paraId="5D7D83D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0" w:type="pct"/>
            <w:tcBorders>
              <w:top w:val="dotted" w:sz="4" w:space="0" w:color="auto"/>
              <w:bottom w:val="dotted" w:sz="4" w:space="0" w:color="auto"/>
              <w:right w:val="single" w:sz="8" w:space="0" w:color="auto"/>
            </w:tcBorders>
            <w:shd w:val="clear" w:color="auto" w:fill="auto"/>
            <w:noWrap/>
            <w:vAlign w:val="bottom"/>
            <w:hideMark/>
          </w:tcPr>
          <w:p w14:paraId="3338AB39"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866" w:type="pct"/>
            <w:gridSpan w:val="4"/>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200D7FC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r>
      <w:tr w:rsidR="005606BA" w:rsidRPr="005606BA" w14:paraId="591F39A6" w14:textId="77777777" w:rsidTr="008D5C4D">
        <w:trPr>
          <w:trHeight w:val="315"/>
        </w:trPr>
        <w:tc>
          <w:tcPr>
            <w:tcW w:w="671" w:type="pct"/>
            <w:tcBorders>
              <w:left w:val="single" w:sz="8" w:space="0" w:color="auto"/>
              <w:bottom w:val="single" w:sz="8" w:space="0" w:color="auto"/>
              <w:right w:val="single" w:sz="8" w:space="0" w:color="auto"/>
            </w:tcBorders>
            <w:shd w:val="clear" w:color="auto" w:fill="auto"/>
            <w:noWrap/>
            <w:vAlign w:val="bottom"/>
            <w:hideMark/>
          </w:tcPr>
          <w:p w14:paraId="52428343" w14:textId="77777777" w:rsidR="005606BA" w:rsidRPr="005606BA" w:rsidRDefault="005606BA" w:rsidP="005606BA">
            <w:pPr>
              <w:spacing w:before="0" w:after="0" w:line="240" w:lineRule="auto"/>
              <w:jc w:val="left"/>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WA1614-95</w:t>
            </w:r>
          </w:p>
        </w:tc>
        <w:tc>
          <w:tcPr>
            <w:tcW w:w="267" w:type="pct"/>
            <w:tcBorders>
              <w:top w:val="dotted" w:sz="4" w:space="0" w:color="auto"/>
              <w:left w:val="single" w:sz="8" w:space="0" w:color="auto"/>
              <w:bottom w:val="single" w:sz="8" w:space="0" w:color="auto"/>
            </w:tcBorders>
            <w:shd w:val="clear" w:color="auto" w:fill="auto"/>
            <w:noWrap/>
            <w:vAlign w:val="bottom"/>
            <w:hideMark/>
          </w:tcPr>
          <w:p w14:paraId="5CB2833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bc</w:t>
            </w:r>
          </w:p>
        </w:tc>
        <w:tc>
          <w:tcPr>
            <w:tcW w:w="122" w:type="pct"/>
            <w:tcBorders>
              <w:top w:val="dotted" w:sz="4" w:space="0" w:color="auto"/>
              <w:bottom w:val="single" w:sz="8" w:space="0" w:color="auto"/>
            </w:tcBorders>
            <w:shd w:val="clear" w:color="auto" w:fill="auto"/>
            <w:noWrap/>
            <w:vAlign w:val="bottom"/>
            <w:hideMark/>
          </w:tcPr>
          <w:p w14:paraId="475FF78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c</w:t>
            </w:r>
          </w:p>
        </w:tc>
        <w:tc>
          <w:tcPr>
            <w:tcW w:w="267" w:type="pct"/>
            <w:tcBorders>
              <w:top w:val="dotted" w:sz="4" w:space="0" w:color="auto"/>
              <w:bottom w:val="single" w:sz="8" w:space="0" w:color="auto"/>
            </w:tcBorders>
            <w:shd w:val="clear" w:color="auto" w:fill="auto"/>
            <w:noWrap/>
            <w:vAlign w:val="bottom"/>
            <w:hideMark/>
          </w:tcPr>
          <w:p w14:paraId="47A87C4B"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10" w:type="pct"/>
            <w:tcBorders>
              <w:top w:val="dotted" w:sz="4" w:space="0" w:color="auto"/>
              <w:bottom w:val="single" w:sz="8" w:space="0" w:color="auto"/>
              <w:right w:val="single" w:sz="8" w:space="0" w:color="auto"/>
            </w:tcBorders>
            <w:shd w:val="clear" w:color="auto" w:fill="auto"/>
            <w:noWrap/>
            <w:vAlign w:val="bottom"/>
            <w:hideMark/>
          </w:tcPr>
          <w:p w14:paraId="25B5193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50" w:type="pct"/>
            <w:tcBorders>
              <w:top w:val="dotted" w:sz="4" w:space="0" w:color="auto"/>
              <w:left w:val="single" w:sz="8" w:space="0" w:color="auto"/>
              <w:bottom w:val="single" w:sz="8" w:space="0" w:color="auto"/>
            </w:tcBorders>
            <w:shd w:val="clear" w:color="auto" w:fill="auto"/>
            <w:noWrap/>
            <w:vAlign w:val="bottom"/>
            <w:hideMark/>
          </w:tcPr>
          <w:p w14:paraId="2F9465B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96" w:type="pct"/>
            <w:tcBorders>
              <w:top w:val="dotted" w:sz="4" w:space="0" w:color="auto"/>
              <w:bottom w:val="single" w:sz="8" w:space="0" w:color="auto"/>
            </w:tcBorders>
            <w:shd w:val="clear" w:color="auto" w:fill="auto"/>
            <w:noWrap/>
            <w:vAlign w:val="bottom"/>
            <w:hideMark/>
          </w:tcPr>
          <w:p w14:paraId="6B0FBD94"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50" w:type="pct"/>
            <w:tcBorders>
              <w:top w:val="dotted" w:sz="4" w:space="0" w:color="auto"/>
              <w:bottom w:val="single" w:sz="8" w:space="0" w:color="auto"/>
            </w:tcBorders>
            <w:shd w:val="clear" w:color="auto" w:fill="auto"/>
            <w:noWrap/>
            <w:vAlign w:val="bottom"/>
            <w:hideMark/>
          </w:tcPr>
          <w:p w14:paraId="55E8C04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71" w:type="pct"/>
            <w:tcBorders>
              <w:top w:val="dotted" w:sz="4" w:space="0" w:color="auto"/>
              <w:bottom w:val="single" w:sz="8" w:space="0" w:color="auto"/>
              <w:right w:val="single" w:sz="8" w:space="0" w:color="auto"/>
            </w:tcBorders>
            <w:shd w:val="clear" w:color="auto" w:fill="auto"/>
            <w:noWrap/>
            <w:vAlign w:val="bottom"/>
            <w:hideMark/>
          </w:tcPr>
          <w:p w14:paraId="5D24C0F3"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276" w:type="pct"/>
            <w:tcBorders>
              <w:top w:val="dotted" w:sz="4" w:space="0" w:color="auto"/>
              <w:left w:val="single" w:sz="8" w:space="0" w:color="auto"/>
              <w:bottom w:val="single" w:sz="8" w:space="0" w:color="auto"/>
            </w:tcBorders>
            <w:shd w:val="clear" w:color="auto" w:fill="auto"/>
            <w:noWrap/>
            <w:vAlign w:val="bottom"/>
            <w:hideMark/>
          </w:tcPr>
          <w:p w14:paraId="660B18B8"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126" w:type="pct"/>
            <w:tcBorders>
              <w:top w:val="dotted" w:sz="4" w:space="0" w:color="auto"/>
              <w:bottom w:val="single" w:sz="8" w:space="0" w:color="auto"/>
            </w:tcBorders>
            <w:shd w:val="clear" w:color="auto" w:fill="auto"/>
            <w:noWrap/>
            <w:vAlign w:val="bottom"/>
            <w:hideMark/>
          </w:tcPr>
          <w:p w14:paraId="52C04101"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b</w:t>
            </w:r>
          </w:p>
        </w:tc>
        <w:tc>
          <w:tcPr>
            <w:tcW w:w="276" w:type="pct"/>
            <w:tcBorders>
              <w:top w:val="dotted" w:sz="4" w:space="0" w:color="auto"/>
              <w:bottom w:val="single" w:sz="8" w:space="0" w:color="auto"/>
            </w:tcBorders>
            <w:shd w:val="clear" w:color="auto" w:fill="auto"/>
            <w:noWrap/>
            <w:vAlign w:val="bottom"/>
            <w:hideMark/>
          </w:tcPr>
          <w:p w14:paraId="348AAE5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189" w:type="pct"/>
            <w:tcBorders>
              <w:top w:val="dotted" w:sz="4" w:space="0" w:color="auto"/>
              <w:bottom w:val="single" w:sz="8" w:space="0" w:color="auto"/>
              <w:right w:val="single" w:sz="8" w:space="0" w:color="auto"/>
            </w:tcBorders>
            <w:shd w:val="clear" w:color="auto" w:fill="auto"/>
            <w:noWrap/>
            <w:vAlign w:val="bottom"/>
            <w:hideMark/>
          </w:tcPr>
          <w:p w14:paraId="474FE7F2"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a</w:t>
            </w:r>
          </w:p>
        </w:tc>
        <w:tc>
          <w:tcPr>
            <w:tcW w:w="866" w:type="pct"/>
            <w:gridSpan w:val="4"/>
            <w:tcBorders>
              <w:top w:val="dotted" w:sz="4" w:space="0" w:color="auto"/>
              <w:left w:val="single" w:sz="8" w:space="0" w:color="auto"/>
              <w:bottom w:val="single" w:sz="8" w:space="0" w:color="auto"/>
              <w:right w:val="single" w:sz="8" w:space="0" w:color="auto"/>
            </w:tcBorders>
            <w:shd w:val="clear" w:color="auto" w:fill="auto"/>
            <w:noWrap/>
            <w:vAlign w:val="bottom"/>
            <w:hideMark/>
          </w:tcPr>
          <w:p w14:paraId="5F8217AA"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c>
          <w:tcPr>
            <w:tcW w:w="866" w:type="pct"/>
            <w:gridSpan w:val="4"/>
            <w:tcBorders>
              <w:top w:val="dotted" w:sz="4" w:space="0" w:color="auto"/>
              <w:left w:val="single" w:sz="8" w:space="0" w:color="auto"/>
              <w:bottom w:val="single" w:sz="8" w:space="0" w:color="auto"/>
              <w:right w:val="single" w:sz="8" w:space="0" w:color="auto"/>
            </w:tcBorders>
            <w:shd w:val="clear" w:color="auto" w:fill="auto"/>
            <w:noWrap/>
            <w:vAlign w:val="bottom"/>
            <w:hideMark/>
          </w:tcPr>
          <w:p w14:paraId="1CD2AC0D" w14:textId="77777777" w:rsidR="005606BA" w:rsidRPr="005606BA" w:rsidRDefault="005606BA" w:rsidP="005606BA">
            <w:pPr>
              <w:spacing w:before="0" w:after="0" w:line="240" w:lineRule="auto"/>
              <w:jc w:val="center"/>
              <w:rPr>
                <w:rFonts w:eastAsia="Times New Roman" w:cs="Times New Roman"/>
                <w:color w:val="000000"/>
                <w:sz w:val="18"/>
                <w:szCs w:val="18"/>
                <w:lang w:val="es-ES" w:eastAsia="es-ES"/>
              </w:rPr>
            </w:pPr>
            <w:r w:rsidRPr="005606BA">
              <w:rPr>
                <w:rFonts w:eastAsia="Times New Roman" w:cs="Times New Roman"/>
                <w:color w:val="000000"/>
                <w:sz w:val="18"/>
                <w:szCs w:val="18"/>
                <w:lang w:val="es-ES" w:eastAsia="es-ES"/>
              </w:rPr>
              <w:t>ND</w:t>
            </w:r>
          </w:p>
        </w:tc>
      </w:tr>
    </w:tbl>
    <w:p w14:paraId="44C565CD" w14:textId="2470C373" w:rsidR="00040AEF" w:rsidRPr="005606BA" w:rsidRDefault="005606BA" w:rsidP="008D5C4D">
      <w:pPr>
        <w:pStyle w:val="Figure"/>
        <w:spacing w:before="120"/>
        <w:rPr>
          <w:bCs/>
        </w:rPr>
      </w:pPr>
      <w:r w:rsidRPr="005606BA">
        <w:rPr>
          <w:bCs/>
        </w:rPr>
        <w:t>ND, not detected.</w:t>
      </w:r>
    </w:p>
    <w:p w14:paraId="21E39E1A" w14:textId="34350B0F" w:rsidR="00040AEF" w:rsidRDefault="00040AEF" w:rsidP="005B7F7B">
      <w:pPr>
        <w:pStyle w:val="Figure"/>
        <w:rPr>
          <w:b/>
        </w:rPr>
      </w:pPr>
    </w:p>
    <w:p w14:paraId="128FE32A" w14:textId="77777777" w:rsidR="00B35017" w:rsidRDefault="00B35017">
      <w:pPr>
        <w:spacing w:before="0" w:after="160" w:line="259" w:lineRule="auto"/>
        <w:jc w:val="left"/>
        <w:rPr>
          <w:rStyle w:val="FigureCar"/>
          <w:b/>
          <w:sz w:val="22"/>
        </w:rPr>
      </w:pPr>
      <w:r>
        <w:rPr>
          <w:rStyle w:val="FigureCar"/>
          <w:b/>
        </w:rPr>
        <w:br w:type="page"/>
      </w:r>
    </w:p>
    <w:p w14:paraId="42EBFC7A" w14:textId="6AC494DD" w:rsidR="005B7F7B" w:rsidRDefault="005B7F7B" w:rsidP="005B7F7B">
      <w:pPr>
        <w:pStyle w:val="Figure"/>
      </w:pPr>
      <w:r w:rsidRPr="00394B11">
        <w:rPr>
          <w:rStyle w:val="FigureCar"/>
          <w:b/>
        </w:rPr>
        <w:lastRenderedPageBreak/>
        <w:t xml:space="preserve">Table </w:t>
      </w:r>
      <w:r w:rsidR="00517031" w:rsidRPr="00394B11">
        <w:rPr>
          <w:rStyle w:val="FigureCar"/>
          <w:b/>
        </w:rPr>
        <w:t>S</w:t>
      </w:r>
      <w:r w:rsidR="00BA63B4">
        <w:rPr>
          <w:rStyle w:val="FigureCar"/>
          <w:b/>
        </w:rPr>
        <w:t>4</w:t>
      </w:r>
      <w:r w:rsidRPr="00394B11">
        <w:rPr>
          <w:rStyle w:val="FigureCar"/>
          <w:b/>
        </w:rPr>
        <w:t>.</w:t>
      </w:r>
      <w:r w:rsidRPr="00394B11">
        <w:rPr>
          <w:rStyle w:val="FigureCar"/>
        </w:rPr>
        <w:t xml:space="preserve"> Description of traits used for cluster analyses</w:t>
      </w:r>
      <w:r w:rsidRPr="00394B11">
        <w:t>.</w:t>
      </w:r>
    </w:p>
    <w:p w14:paraId="42C716DB" w14:textId="77777777" w:rsidR="00B35017" w:rsidRPr="00394B11" w:rsidRDefault="00B35017" w:rsidP="005B7F7B">
      <w:pPr>
        <w:pStyle w:val="Figure"/>
      </w:pPr>
    </w:p>
    <w:tbl>
      <w:tblPr>
        <w:tblW w:w="9300" w:type="dxa"/>
        <w:tblInd w:w="70" w:type="dxa"/>
        <w:tblCellMar>
          <w:left w:w="70" w:type="dxa"/>
          <w:right w:w="70" w:type="dxa"/>
        </w:tblCellMar>
        <w:tblLook w:val="04A0" w:firstRow="1" w:lastRow="0" w:firstColumn="1" w:lastColumn="0" w:noHBand="0" w:noVBand="1"/>
      </w:tblPr>
      <w:tblGrid>
        <w:gridCol w:w="480"/>
        <w:gridCol w:w="1780"/>
        <w:gridCol w:w="7040"/>
      </w:tblGrid>
      <w:tr w:rsidR="005B7F7B" w:rsidRPr="00394B11" w14:paraId="4F6E99AA" w14:textId="77777777" w:rsidTr="00BB4C97">
        <w:trPr>
          <w:trHeight w:val="435"/>
        </w:trPr>
        <w:tc>
          <w:tcPr>
            <w:tcW w:w="480" w:type="dxa"/>
            <w:tcBorders>
              <w:top w:val="single" w:sz="4" w:space="0" w:color="auto"/>
              <w:bottom w:val="single" w:sz="4" w:space="0" w:color="auto"/>
            </w:tcBorders>
            <w:shd w:val="clear" w:color="auto" w:fill="auto"/>
            <w:noWrap/>
            <w:vAlign w:val="center"/>
            <w:hideMark/>
          </w:tcPr>
          <w:p w14:paraId="7241ADEF" w14:textId="77777777" w:rsidR="005B7F7B" w:rsidRPr="00BB4C97" w:rsidRDefault="005B7F7B" w:rsidP="005B7F7B">
            <w:pPr>
              <w:spacing w:before="0" w:after="0" w:line="240" w:lineRule="auto"/>
              <w:jc w:val="left"/>
              <w:rPr>
                <w:rFonts w:eastAsia="Times New Roman"/>
                <w:b/>
                <w:bCs/>
                <w:color w:val="000000"/>
                <w:sz w:val="22"/>
                <w:lang w:eastAsia="es-ES"/>
              </w:rPr>
            </w:pPr>
            <w:r w:rsidRPr="00BB4C97">
              <w:rPr>
                <w:rFonts w:eastAsia="Times New Roman"/>
                <w:b/>
                <w:bCs/>
                <w:color w:val="000000"/>
                <w:sz w:val="22"/>
                <w:lang w:eastAsia="es-ES"/>
              </w:rPr>
              <w:t> </w:t>
            </w:r>
          </w:p>
        </w:tc>
        <w:tc>
          <w:tcPr>
            <w:tcW w:w="1780" w:type="dxa"/>
            <w:tcBorders>
              <w:top w:val="single" w:sz="4" w:space="0" w:color="auto"/>
              <w:bottom w:val="single" w:sz="4" w:space="0" w:color="auto"/>
            </w:tcBorders>
            <w:shd w:val="clear" w:color="auto" w:fill="auto"/>
            <w:noWrap/>
            <w:vAlign w:val="center"/>
            <w:hideMark/>
          </w:tcPr>
          <w:p w14:paraId="5CBA8CF4" w14:textId="77777777" w:rsidR="005B7F7B" w:rsidRPr="00BB4C97" w:rsidRDefault="005B7F7B" w:rsidP="005B7F7B">
            <w:pPr>
              <w:spacing w:before="0" w:after="0" w:line="240" w:lineRule="auto"/>
              <w:jc w:val="left"/>
              <w:rPr>
                <w:rFonts w:eastAsia="Times New Roman"/>
                <w:b/>
                <w:bCs/>
                <w:color w:val="000000"/>
                <w:sz w:val="22"/>
                <w:lang w:eastAsia="es-ES"/>
              </w:rPr>
            </w:pPr>
            <w:r w:rsidRPr="00BB4C97">
              <w:rPr>
                <w:rFonts w:eastAsia="Times New Roman"/>
                <w:b/>
                <w:bCs/>
                <w:color w:val="000000"/>
                <w:sz w:val="22"/>
                <w:lang w:eastAsia="es-ES"/>
              </w:rPr>
              <w:t>Variable</w:t>
            </w:r>
          </w:p>
        </w:tc>
        <w:tc>
          <w:tcPr>
            <w:tcW w:w="7040" w:type="dxa"/>
            <w:tcBorders>
              <w:top w:val="single" w:sz="4" w:space="0" w:color="auto"/>
              <w:bottom w:val="single" w:sz="4" w:space="0" w:color="auto"/>
            </w:tcBorders>
            <w:shd w:val="clear" w:color="auto" w:fill="auto"/>
            <w:noWrap/>
            <w:vAlign w:val="center"/>
            <w:hideMark/>
          </w:tcPr>
          <w:p w14:paraId="7BBE5277" w14:textId="77777777" w:rsidR="005B7F7B" w:rsidRPr="00BB4C97" w:rsidRDefault="005B7F7B" w:rsidP="005B7F7B">
            <w:pPr>
              <w:spacing w:before="0" w:after="0" w:line="240" w:lineRule="auto"/>
              <w:jc w:val="left"/>
              <w:rPr>
                <w:rFonts w:eastAsia="Times New Roman"/>
                <w:b/>
                <w:bCs/>
                <w:color w:val="000000"/>
                <w:sz w:val="22"/>
                <w:lang w:eastAsia="es-ES"/>
              </w:rPr>
            </w:pPr>
            <w:r w:rsidRPr="00BB4C97">
              <w:rPr>
                <w:rFonts w:eastAsia="Times New Roman"/>
                <w:b/>
                <w:bCs/>
                <w:color w:val="000000"/>
                <w:sz w:val="22"/>
                <w:lang w:eastAsia="es-ES"/>
              </w:rPr>
              <w:t>Description</w:t>
            </w:r>
          </w:p>
        </w:tc>
      </w:tr>
      <w:tr w:rsidR="005B7F7B" w:rsidRPr="00394B11" w14:paraId="1161FA51" w14:textId="77777777" w:rsidTr="00BB4C97">
        <w:trPr>
          <w:trHeight w:val="315"/>
        </w:trPr>
        <w:tc>
          <w:tcPr>
            <w:tcW w:w="480" w:type="dxa"/>
            <w:tcBorders>
              <w:top w:val="single" w:sz="4" w:space="0" w:color="auto"/>
            </w:tcBorders>
            <w:shd w:val="clear" w:color="auto" w:fill="auto"/>
            <w:noWrap/>
            <w:vAlign w:val="center"/>
            <w:hideMark/>
          </w:tcPr>
          <w:p w14:paraId="6109E11A"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1</w:t>
            </w:r>
          </w:p>
        </w:tc>
        <w:tc>
          <w:tcPr>
            <w:tcW w:w="1780" w:type="dxa"/>
            <w:tcBorders>
              <w:top w:val="single" w:sz="4" w:space="0" w:color="auto"/>
            </w:tcBorders>
            <w:shd w:val="clear" w:color="auto" w:fill="auto"/>
            <w:noWrap/>
            <w:vAlign w:val="center"/>
            <w:hideMark/>
          </w:tcPr>
          <w:p w14:paraId="530D9430"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DEV31</w:t>
            </w:r>
          </w:p>
        </w:tc>
        <w:tc>
          <w:tcPr>
            <w:tcW w:w="7040" w:type="dxa"/>
            <w:tcBorders>
              <w:top w:val="single" w:sz="4" w:space="0" w:color="auto"/>
            </w:tcBorders>
            <w:shd w:val="clear" w:color="auto" w:fill="auto"/>
            <w:noWrap/>
            <w:vAlign w:val="center"/>
            <w:hideMark/>
          </w:tcPr>
          <w:p w14:paraId="4AFAC4F0"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Days* to the first node appearance</w:t>
            </w:r>
          </w:p>
        </w:tc>
      </w:tr>
      <w:tr w:rsidR="005B7F7B" w:rsidRPr="00394B11" w14:paraId="59EDAC63" w14:textId="77777777" w:rsidTr="00BB4C97">
        <w:trPr>
          <w:trHeight w:val="315"/>
        </w:trPr>
        <w:tc>
          <w:tcPr>
            <w:tcW w:w="480" w:type="dxa"/>
            <w:shd w:val="clear" w:color="auto" w:fill="auto"/>
            <w:noWrap/>
            <w:vAlign w:val="center"/>
            <w:hideMark/>
          </w:tcPr>
          <w:p w14:paraId="76CCA1B5"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2</w:t>
            </w:r>
          </w:p>
        </w:tc>
        <w:tc>
          <w:tcPr>
            <w:tcW w:w="1780" w:type="dxa"/>
            <w:shd w:val="clear" w:color="auto" w:fill="auto"/>
            <w:noWrap/>
            <w:vAlign w:val="center"/>
            <w:hideMark/>
          </w:tcPr>
          <w:p w14:paraId="23648402"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DEV49</w:t>
            </w:r>
          </w:p>
        </w:tc>
        <w:tc>
          <w:tcPr>
            <w:tcW w:w="7040" w:type="dxa"/>
            <w:shd w:val="clear" w:color="auto" w:fill="auto"/>
            <w:noWrap/>
            <w:vAlign w:val="center"/>
            <w:hideMark/>
          </w:tcPr>
          <w:p w14:paraId="6228FFE4"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Days* to awns appearance</w:t>
            </w:r>
          </w:p>
        </w:tc>
      </w:tr>
      <w:tr w:rsidR="005B7F7B" w:rsidRPr="00394B11" w14:paraId="1E44FEA1" w14:textId="77777777" w:rsidTr="00BB4C97">
        <w:trPr>
          <w:trHeight w:val="315"/>
        </w:trPr>
        <w:tc>
          <w:tcPr>
            <w:tcW w:w="480" w:type="dxa"/>
            <w:shd w:val="clear" w:color="auto" w:fill="auto"/>
            <w:noWrap/>
            <w:vAlign w:val="center"/>
            <w:hideMark/>
          </w:tcPr>
          <w:p w14:paraId="0DFB34A6"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3</w:t>
            </w:r>
          </w:p>
        </w:tc>
        <w:tc>
          <w:tcPr>
            <w:tcW w:w="1780" w:type="dxa"/>
            <w:shd w:val="clear" w:color="auto" w:fill="auto"/>
            <w:noWrap/>
            <w:vAlign w:val="center"/>
            <w:hideMark/>
          </w:tcPr>
          <w:p w14:paraId="791F803F"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FLN</w:t>
            </w:r>
          </w:p>
        </w:tc>
        <w:tc>
          <w:tcPr>
            <w:tcW w:w="7040" w:type="dxa"/>
            <w:shd w:val="clear" w:color="auto" w:fill="auto"/>
            <w:noWrap/>
            <w:vAlign w:val="center"/>
            <w:hideMark/>
          </w:tcPr>
          <w:p w14:paraId="4887D6B7"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Final leaves number</w:t>
            </w:r>
          </w:p>
        </w:tc>
      </w:tr>
      <w:tr w:rsidR="005B7F7B" w:rsidRPr="00394B11" w14:paraId="06E9E39A" w14:textId="77777777" w:rsidTr="00BB4C97">
        <w:trPr>
          <w:trHeight w:val="315"/>
        </w:trPr>
        <w:tc>
          <w:tcPr>
            <w:tcW w:w="480" w:type="dxa"/>
            <w:shd w:val="clear" w:color="auto" w:fill="auto"/>
            <w:noWrap/>
            <w:vAlign w:val="center"/>
            <w:hideMark/>
          </w:tcPr>
          <w:p w14:paraId="57E9194A"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4</w:t>
            </w:r>
          </w:p>
        </w:tc>
        <w:tc>
          <w:tcPr>
            <w:tcW w:w="1780" w:type="dxa"/>
            <w:shd w:val="clear" w:color="auto" w:fill="auto"/>
            <w:noWrap/>
            <w:vAlign w:val="center"/>
            <w:hideMark/>
          </w:tcPr>
          <w:p w14:paraId="247C0B91"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LFdev31</w:t>
            </w:r>
          </w:p>
        </w:tc>
        <w:tc>
          <w:tcPr>
            <w:tcW w:w="7040" w:type="dxa"/>
            <w:shd w:val="clear" w:color="auto" w:fill="auto"/>
            <w:noWrap/>
            <w:vAlign w:val="center"/>
            <w:hideMark/>
          </w:tcPr>
          <w:p w14:paraId="45D491CB"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Leaves number at DEV31</w:t>
            </w:r>
          </w:p>
        </w:tc>
      </w:tr>
      <w:tr w:rsidR="005B7F7B" w:rsidRPr="00394B11" w14:paraId="6605735C" w14:textId="77777777" w:rsidTr="00BB4C97">
        <w:trPr>
          <w:trHeight w:val="375"/>
        </w:trPr>
        <w:tc>
          <w:tcPr>
            <w:tcW w:w="480" w:type="dxa"/>
            <w:shd w:val="clear" w:color="auto" w:fill="auto"/>
            <w:noWrap/>
            <w:vAlign w:val="center"/>
            <w:hideMark/>
          </w:tcPr>
          <w:p w14:paraId="55CD5007"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5</w:t>
            </w:r>
          </w:p>
        </w:tc>
        <w:tc>
          <w:tcPr>
            <w:tcW w:w="1780" w:type="dxa"/>
            <w:shd w:val="clear" w:color="auto" w:fill="auto"/>
            <w:noWrap/>
            <w:vAlign w:val="center"/>
            <w:hideMark/>
          </w:tcPr>
          <w:p w14:paraId="40840884"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PhyllDays</w:t>
            </w:r>
          </w:p>
        </w:tc>
        <w:tc>
          <w:tcPr>
            <w:tcW w:w="7040" w:type="dxa"/>
            <w:shd w:val="clear" w:color="auto" w:fill="auto"/>
            <w:noWrap/>
            <w:vAlign w:val="center"/>
            <w:hideMark/>
          </w:tcPr>
          <w:p w14:paraId="24477FFB"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Phyllochron (leaves days</w:t>
            </w:r>
            <w:r w:rsidRPr="00BB4C97">
              <w:rPr>
                <w:rFonts w:eastAsia="Times New Roman"/>
                <w:color w:val="000000"/>
                <w:sz w:val="22"/>
                <w:vertAlign w:val="superscript"/>
                <w:lang w:eastAsia="es-ES"/>
              </w:rPr>
              <w:t>-1</w:t>
            </w:r>
            <w:r w:rsidRPr="00BB4C97">
              <w:rPr>
                <w:rFonts w:eastAsia="Times New Roman"/>
                <w:color w:val="000000"/>
                <w:sz w:val="22"/>
                <w:lang w:eastAsia="es-ES"/>
              </w:rPr>
              <w:t>)</w:t>
            </w:r>
          </w:p>
        </w:tc>
      </w:tr>
      <w:tr w:rsidR="005B7F7B" w:rsidRPr="00394B11" w14:paraId="23703D11" w14:textId="77777777" w:rsidTr="00BB4C97">
        <w:trPr>
          <w:trHeight w:val="315"/>
        </w:trPr>
        <w:tc>
          <w:tcPr>
            <w:tcW w:w="480" w:type="dxa"/>
            <w:shd w:val="clear" w:color="auto" w:fill="auto"/>
            <w:noWrap/>
            <w:vAlign w:val="center"/>
            <w:hideMark/>
          </w:tcPr>
          <w:p w14:paraId="7A276C95"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6</w:t>
            </w:r>
          </w:p>
        </w:tc>
        <w:tc>
          <w:tcPr>
            <w:tcW w:w="1780" w:type="dxa"/>
            <w:shd w:val="clear" w:color="auto" w:fill="auto"/>
            <w:noWrap/>
            <w:vAlign w:val="center"/>
            <w:hideMark/>
          </w:tcPr>
          <w:p w14:paraId="557D7A00"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PhFinal</w:t>
            </w:r>
          </w:p>
        </w:tc>
        <w:tc>
          <w:tcPr>
            <w:tcW w:w="7040" w:type="dxa"/>
            <w:shd w:val="clear" w:color="auto" w:fill="auto"/>
            <w:noWrap/>
            <w:vAlign w:val="center"/>
            <w:hideMark/>
          </w:tcPr>
          <w:p w14:paraId="49BE452A"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Final plant height</w:t>
            </w:r>
          </w:p>
        </w:tc>
      </w:tr>
      <w:tr w:rsidR="005B7F7B" w:rsidRPr="00394B11" w14:paraId="44C2C56D" w14:textId="77777777" w:rsidTr="00BB4C97">
        <w:trPr>
          <w:trHeight w:val="315"/>
        </w:trPr>
        <w:tc>
          <w:tcPr>
            <w:tcW w:w="480" w:type="dxa"/>
            <w:shd w:val="clear" w:color="auto" w:fill="auto"/>
            <w:noWrap/>
            <w:vAlign w:val="center"/>
            <w:hideMark/>
          </w:tcPr>
          <w:p w14:paraId="23E382BB"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7</w:t>
            </w:r>
          </w:p>
        </w:tc>
        <w:tc>
          <w:tcPr>
            <w:tcW w:w="1780" w:type="dxa"/>
            <w:shd w:val="clear" w:color="auto" w:fill="auto"/>
            <w:noWrap/>
            <w:vAlign w:val="center"/>
            <w:hideMark/>
          </w:tcPr>
          <w:p w14:paraId="6A1AF355"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LSE</w:t>
            </w:r>
          </w:p>
        </w:tc>
        <w:tc>
          <w:tcPr>
            <w:tcW w:w="7040" w:type="dxa"/>
            <w:shd w:val="clear" w:color="auto" w:fill="auto"/>
            <w:noWrap/>
            <w:vAlign w:val="center"/>
            <w:hideMark/>
          </w:tcPr>
          <w:p w14:paraId="26F5F4F3"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Length (days) of stem elongation phase</w:t>
            </w:r>
          </w:p>
        </w:tc>
      </w:tr>
      <w:tr w:rsidR="005B7F7B" w:rsidRPr="00394B11" w14:paraId="14B81D17" w14:textId="77777777" w:rsidTr="00BB4C97">
        <w:trPr>
          <w:trHeight w:val="315"/>
        </w:trPr>
        <w:tc>
          <w:tcPr>
            <w:tcW w:w="480" w:type="dxa"/>
            <w:shd w:val="clear" w:color="auto" w:fill="auto"/>
            <w:noWrap/>
            <w:vAlign w:val="center"/>
            <w:hideMark/>
          </w:tcPr>
          <w:p w14:paraId="7F1CB472"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8</w:t>
            </w:r>
          </w:p>
        </w:tc>
        <w:tc>
          <w:tcPr>
            <w:tcW w:w="1780" w:type="dxa"/>
            <w:shd w:val="clear" w:color="auto" w:fill="auto"/>
            <w:noWrap/>
            <w:vAlign w:val="center"/>
            <w:hideMark/>
          </w:tcPr>
          <w:p w14:paraId="0B436F0E"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PH49</w:t>
            </w:r>
          </w:p>
        </w:tc>
        <w:tc>
          <w:tcPr>
            <w:tcW w:w="7040" w:type="dxa"/>
            <w:shd w:val="clear" w:color="auto" w:fill="auto"/>
            <w:noWrap/>
            <w:vAlign w:val="center"/>
            <w:hideMark/>
          </w:tcPr>
          <w:p w14:paraId="35082675"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Plant height at DEV49</w:t>
            </w:r>
          </w:p>
        </w:tc>
      </w:tr>
      <w:tr w:rsidR="005B7F7B" w:rsidRPr="00394B11" w14:paraId="75AEF8B5" w14:textId="77777777" w:rsidTr="00BB4C97">
        <w:trPr>
          <w:trHeight w:val="315"/>
        </w:trPr>
        <w:tc>
          <w:tcPr>
            <w:tcW w:w="480" w:type="dxa"/>
            <w:shd w:val="clear" w:color="auto" w:fill="auto"/>
            <w:noWrap/>
            <w:vAlign w:val="center"/>
            <w:hideMark/>
          </w:tcPr>
          <w:p w14:paraId="7640B2E0"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9</w:t>
            </w:r>
          </w:p>
        </w:tc>
        <w:tc>
          <w:tcPr>
            <w:tcW w:w="1780" w:type="dxa"/>
            <w:shd w:val="clear" w:color="auto" w:fill="auto"/>
            <w:noWrap/>
            <w:vAlign w:val="center"/>
            <w:hideMark/>
          </w:tcPr>
          <w:p w14:paraId="2B1B2C12"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PH31</w:t>
            </w:r>
          </w:p>
        </w:tc>
        <w:tc>
          <w:tcPr>
            <w:tcW w:w="7040" w:type="dxa"/>
            <w:shd w:val="clear" w:color="auto" w:fill="auto"/>
            <w:noWrap/>
            <w:vAlign w:val="center"/>
            <w:hideMark/>
          </w:tcPr>
          <w:p w14:paraId="4C766935"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Plant height at DEV31</w:t>
            </w:r>
          </w:p>
        </w:tc>
      </w:tr>
      <w:tr w:rsidR="005B7F7B" w:rsidRPr="00394B11" w14:paraId="4E47239E" w14:textId="77777777" w:rsidTr="00BB4C97">
        <w:trPr>
          <w:trHeight w:val="375"/>
        </w:trPr>
        <w:tc>
          <w:tcPr>
            <w:tcW w:w="480" w:type="dxa"/>
            <w:shd w:val="clear" w:color="auto" w:fill="auto"/>
            <w:noWrap/>
            <w:vAlign w:val="center"/>
            <w:hideMark/>
          </w:tcPr>
          <w:p w14:paraId="54882B84" w14:textId="77777777" w:rsidR="005B7F7B" w:rsidRPr="00BB4C97" w:rsidRDefault="005B7F7B" w:rsidP="00BB4C97">
            <w:pPr>
              <w:spacing w:before="40" w:after="40" w:line="240" w:lineRule="auto"/>
              <w:contextualSpacing/>
              <w:jc w:val="center"/>
              <w:rPr>
                <w:rFonts w:eastAsia="Times New Roman"/>
                <w:color w:val="000000"/>
                <w:sz w:val="22"/>
                <w:lang w:eastAsia="es-ES"/>
              </w:rPr>
            </w:pPr>
            <w:r w:rsidRPr="00BB4C97">
              <w:rPr>
                <w:rFonts w:eastAsia="Times New Roman"/>
                <w:color w:val="000000"/>
                <w:sz w:val="22"/>
                <w:lang w:eastAsia="es-ES"/>
              </w:rPr>
              <w:t>10</w:t>
            </w:r>
          </w:p>
        </w:tc>
        <w:tc>
          <w:tcPr>
            <w:tcW w:w="1780" w:type="dxa"/>
            <w:shd w:val="clear" w:color="auto" w:fill="auto"/>
            <w:noWrap/>
            <w:vAlign w:val="center"/>
            <w:hideMark/>
          </w:tcPr>
          <w:p w14:paraId="06FA5939" w14:textId="77777777" w:rsidR="005B7F7B" w:rsidRPr="00BB4C97" w:rsidRDefault="005B7F7B" w:rsidP="00BB4C97">
            <w:pPr>
              <w:spacing w:before="40" w:after="40" w:line="240" w:lineRule="auto"/>
              <w:contextualSpacing/>
              <w:jc w:val="left"/>
              <w:rPr>
                <w:rFonts w:eastAsia="Times New Roman"/>
                <w:color w:val="000000"/>
                <w:sz w:val="22"/>
                <w:lang w:eastAsia="es-ES"/>
              </w:rPr>
            </w:pPr>
            <w:r w:rsidRPr="00BB4C97">
              <w:rPr>
                <w:rFonts w:eastAsia="Times New Roman"/>
                <w:color w:val="000000"/>
                <w:sz w:val="22"/>
                <w:lang w:eastAsia="es-ES"/>
              </w:rPr>
              <w:t>SGdays</w:t>
            </w:r>
          </w:p>
        </w:tc>
        <w:tc>
          <w:tcPr>
            <w:tcW w:w="7040" w:type="dxa"/>
            <w:shd w:val="clear" w:color="auto" w:fill="auto"/>
            <w:noWrap/>
            <w:vAlign w:val="center"/>
            <w:hideMark/>
          </w:tcPr>
          <w:p w14:paraId="4D3D9342" w14:textId="77777777" w:rsidR="005B7F7B" w:rsidRPr="00BB4C97" w:rsidRDefault="005B7F7B" w:rsidP="00BB4C97">
            <w:pPr>
              <w:spacing w:before="40" w:after="40" w:line="240" w:lineRule="auto"/>
              <w:contextualSpacing/>
              <w:jc w:val="left"/>
              <w:rPr>
                <w:rFonts w:eastAsia="Times New Roman"/>
                <w:color w:val="000000"/>
                <w:sz w:val="22"/>
                <w:lang w:eastAsia="es-ES"/>
              </w:rPr>
            </w:pPr>
            <w:r w:rsidRPr="00BB4C97">
              <w:rPr>
                <w:rFonts w:eastAsia="Times New Roman"/>
                <w:color w:val="000000"/>
                <w:sz w:val="22"/>
                <w:lang w:eastAsia="es-ES"/>
              </w:rPr>
              <w:t>Stem growth ratio (cm days</w:t>
            </w:r>
            <w:r w:rsidRPr="00BB4C97">
              <w:rPr>
                <w:rFonts w:eastAsia="Times New Roman"/>
                <w:color w:val="000000"/>
                <w:sz w:val="22"/>
                <w:vertAlign w:val="superscript"/>
                <w:lang w:eastAsia="es-ES"/>
              </w:rPr>
              <w:t>-1</w:t>
            </w:r>
            <w:r w:rsidRPr="00BB4C97">
              <w:rPr>
                <w:rFonts w:eastAsia="Times New Roman"/>
                <w:color w:val="000000"/>
                <w:sz w:val="22"/>
                <w:lang w:eastAsia="es-ES"/>
              </w:rPr>
              <w:t>)</w:t>
            </w:r>
          </w:p>
        </w:tc>
      </w:tr>
      <w:tr w:rsidR="005B7F7B" w:rsidRPr="00394B11" w14:paraId="58CBFE6C" w14:textId="77777777" w:rsidTr="00BB4C97">
        <w:trPr>
          <w:trHeight w:val="388"/>
        </w:trPr>
        <w:tc>
          <w:tcPr>
            <w:tcW w:w="480" w:type="dxa"/>
            <w:shd w:val="clear" w:color="auto" w:fill="auto"/>
            <w:noWrap/>
            <w:vAlign w:val="center"/>
            <w:hideMark/>
          </w:tcPr>
          <w:p w14:paraId="1A2E39AB" w14:textId="77777777" w:rsidR="005B7F7B" w:rsidRPr="00BB4C97" w:rsidRDefault="005B7F7B" w:rsidP="00BB4C97">
            <w:pPr>
              <w:spacing w:before="40" w:after="40" w:line="240" w:lineRule="auto"/>
              <w:contextualSpacing/>
              <w:jc w:val="center"/>
              <w:rPr>
                <w:rFonts w:eastAsia="Times New Roman"/>
                <w:color w:val="000000"/>
                <w:sz w:val="22"/>
                <w:lang w:eastAsia="es-ES"/>
              </w:rPr>
            </w:pPr>
            <w:r w:rsidRPr="00BB4C97">
              <w:rPr>
                <w:rFonts w:eastAsia="Times New Roman"/>
                <w:color w:val="000000"/>
                <w:sz w:val="22"/>
                <w:lang w:eastAsia="es-ES"/>
              </w:rPr>
              <w:t>11</w:t>
            </w:r>
          </w:p>
        </w:tc>
        <w:tc>
          <w:tcPr>
            <w:tcW w:w="1780" w:type="dxa"/>
            <w:shd w:val="clear" w:color="auto" w:fill="auto"/>
            <w:noWrap/>
            <w:vAlign w:val="center"/>
            <w:hideMark/>
          </w:tcPr>
          <w:p w14:paraId="7A6723B8" w14:textId="77777777" w:rsidR="005B7F7B" w:rsidRPr="00BB4C97" w:rsidRDefault="005B7F7B" w:rsidP="00BB4C97">
            <w:pPr>
              <w:spacing w:before="40" w:after="40" w:line="240" w:lineRule="auto"/>
              <w:contextualSpacing/>
              <w:jc w:val="left"/>
              <w:rPr>
                <w:rFonts w:eastAsia="Times New Roman"/>
                <w:color w:val="000000"/>
                <w:sz w:val="22"/>
                <w:lang w:eastAsia="es-ES"/>
              </w:rPr>
            </w:pPr>
            <w:r w:rsidRPr="00BB4C97">
              <w:rPr>
                <w:rFonts w:eastAsia="Times New Roman"/>
                <w:color w:val="000000"/>
                <w:sz w:val="22"/>
                <w:lang w:eastAsia="es-ES"/>
              </w:rPr>
              <w:t>DEV30</w:t>
            </w:r>
          </w:p>
        </w:tc>
        <w:tc>
          <w:tcPr>
            <w:tcW w:w="7040" w:type="dxa"/>
            <w:shd w:val="clear" w:color="auto" w:fill="auto"/>
            <w:vAlign w:val="center"/>
            <w:hideMark/>
          </w:tcPr>
          <w:p w14:paraId="61D23870" w14:textId="77777777" w:rsidR="005B7F7B" w:rsidRPr="00BB4C97" w:rsidRDefault="005B7F7B" w:rsidP="00BB4C97">
            <w:pPr>
              <w:spacing w:before="40" w:after="40" w:line="240" w:lineRule="auto"/>
              <w:contextualSpacing/>
              <w:jc w:val="left"/>
              <w:rPr>
                <w:rFonts w:eastAsia="Times New Roman"/>
                <w:color w:val="000000"/>
                <w:sz w:val="22"/>
                <w:lang w:eastAsia="es-ES"/>
              </w:rPr>
            </w:pPr>
            <w:r w:rsidRPr="00BB4C97">
              <w:rPr>
                <w:rFonts w:eastAsia="Times New Roman"/>
                <w:color w:val="000000"/>
                <w:sz w:val="22"/>
                <w:lang w:eastAsia="es-ES"/>
              </w:rPr>
              <w:t>Days* to onset of stem elongation</w:t>
            </w:r>
          </w:p>
        </w:tc>
      </w:tr>
      <w:tr w:rsidR="005B7F7B" w:rsidRPr="00394B11" w14:paraId="45B3E71A" w14:textId="77777777" w:rsidTr="00BB4C97">
        <w:trPr>
          <w:trHeight w:val="315"/>
        </w:trPr>
        <w:tc>
          <w:tcPr>
            <w:tcW w:w="480" w:type="dxa"/>
            <w:shd w:val="clear" w:color="auto" w:fill="auto"/>
            <w:noWrap/>
            <w:vAlign w:val="center"/>
            <w:hideMark/>
          </w:tcPr>
          <w:p w14:paraId="24EC57FE" w14:textId="77777777" w:rsidR="005B7F7B" w:rsidRPr="00BB4C97" w:rsidRDefault="005B7F7B" w:rsidP="00BB4C97">
            <w:pPr>
              <w:spacing w:before="40" w:after="40" w:line="240" w:lineRule="auto"/>
              <w:contextualSpacing/>
              <w:jc w:val="center"/>
              <w:rPr>
                <w:rFonts w:eastAsia="Times New Roman"/>
                <w:color w:val="000000"/>
                <w:sz w:val="22"/>
                <w:lang w:eastAsia="es-ES"/>
              </w:rPr>
            </w:pPr>
            <w:r w:rsidRPr="00BB4C97">
              <w:rPr>
                <w:rFonts w:eastAsia="Times New Roman"/>
                <w:color w:val="000000"/>
                <w:sz w:val="22"/>
                <w:lang w:eastAsia="es-ES"/>
              </w:rPr>
              <w:t>12</w:t>
            </w:r>
          </w:p>
        </w:tc>
        <w:tc>
          <w:tcPr>
            <w:tcW w:w="1780" w:type="dxa"/>
            <w:shd w:val="clear" w:color="auto" w:fill="auto"/>
            <w:noWrap/>
            <w:vAlign w:val="center"/>
            <w:hideMark/>
          </w:tcPr>
          <w:p w14:paraId="19F86E30" w14:textId="77777777" w:rsidR="005B7F7B" w:rsidRPr="00BB4C97" w:rsidRDefault="005B7F7B" w:rsidP="00BB4C97">
            <w:pPr>
              <w:spacing w:before="40" w:after="40" w:line="240" w:lineRule="auto"/>
              <w:contextualSpacing/>
              <w:jc w:val="left"/>
              <w:rPr>
                <w:rFonts w:eastAsia="Times New Roman"/>
                <w:color w:val="000000"/>
                <w:sz w:val="22"/>
                <w:lang w:eastAsia="es-ES"/>
              </w:rPr>
            </w:pPr>
            <w:r w:rsidRPr="00BB4C97">
              <w:rPr>
                <w:rFonts w:eastAsia="Times New Roman"/>
                <w:color w:val="000000"/>
                <w:sz w:val="22"/>
                <w:lang w:eastAsia="es-ES"/>
              </w:rPr>
              <w:t>DEV37</w:t>
            </w:r>
          </w:p>
        </w:tc>
        <w:tc>
          <w:tcPr>
            <w:tcW w:w="7040" w:type="dxa"/>
            <w:shd w:val="clear" w:color="auto" w:fill="auto"/>
            <w:noWrap/>
            <w:vAlign w:val="center"/>
            <w:hideMark/>
          </w:tcPr>
          <w:p w14:paraId="6AA7E2C7" w14:textId="77777777" w:rsidR="005B7F7B" w:rsidRPr="00BB4C97" w:rsidRDefault="005B7F7B" w:rsidP="00BB4C97">
            <w:pPr>
              <w:spacing w:before="40" w:after="40" w:line="240" w:lineRule="auto"/>
              <w:contextualSpacing/>
              <w:jc w:val="left"/>
              <w:rPr>
                <w:rFonts w:eastAsia="Times New Roman"/>
                <w:color w:val="000000"/>
                <w:sz w:val="22"/>
                <w:lang w:eastAsia="es-ES"/>
              </w:rPr>
            </w:pPr>
            <w:r w:rsidRPr="00BB4C97">
              <w:rPr>
                <w:rFonts w:eastAsia="Times New Roman"/>
                <w:color w:val="000000"/>
                <w:sz w:val="22"/>
                <w:lang w:eastAsia="es-ES"/>
              </w:rPr>
              <w:t>Days* to initiation of flag leaf</w:t>
            </w:r>
          </w:p>
        </w:tc>
      </w:tr>
      <w:tr w:rsidR="005B7F7B" w:rsidRPr="00394B11" w14:paraId="4682E8D0" w14:textId="77777777" w:rsidTr="00BB4C97">
        <w:trPr>
          <w:trHeight w:val="315"/>
        </w:trPr>
        <w:tc>
          <w:tcPr>
            <w:tcW w:w="480" w:type="dxa"/>
            <w:shd w:val="clear" w:color="auto" w:fill="auto"/>
            <w:noWrap/>
            <w:vAlign w:val="center"/>
            <w:hideMark/>
          </w:tcPr>
          <w:p w14:paraId="21B59F1F"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13</w:t>
            </w:r>
          </w:p>
        </w:tc>
        <w:tc>
          <w:tcPr>
            <w:tcW w:w="1780" w:type="dxa"/>
            <w:shd w:val="clear" w:color="auto" w:fill="auto"/>
            <w:noWrap/>
            <w:vAlign w:val="center"/>
            <w:hideMark/>
          </w:tcPr>
          <w:p w14:paraId="4FA63776"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DEV39</w:t>
            </w:r>
          </w:p>
        </w:tc>
        <w:tc>
          <w:tcPr>
            <w:tcW w:w="7040" w:type="dxa"/>
            <w:shd w:val="clear" w:color="auto" w:fill="auto"/>
            <w:noWrap/>
            <w:vAlign w:val="center"/>
            <w:hideMark/>
          </w:tcPr>
          <w:p w14:paraId="36AA837B"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Days* to complete flag leaf formation</w:t>
            </w:r>
          </w:p>
        </w:tc>
      </w:tr>
      <w:tr w:rsidR="005B7F7B" w:rsidRPr="00394B11" w14:paraId="52C406DA" w14:textId="77777777" w:rsidTr="00BB4C97">
        <w:trPr>
          <w:trHeight w:val="315"/>
        </w:trPr>
        <w:tc>
          <w:tcPr>
            <w:tcW w:w="480" w:type="dxa"/>
            <w:shd w:val="clear" w:color="auto" w:fill="auto"/>
            <w:noWrap/>
            <w:vAlign w:val="center"/>
            <w:hideMark/>
          </w:tcPr>
          <w:p w14:paraId="272A5951"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14</w:t>
            </w:r>
          </w:p>
        </w:tc>
        <w:tc>
          <w:tcPr>
            <w:tcW w:w="1780" w:type="dxa"/>
            <w:shd w:val="clear" w:color="auto" w:fill="auto"/>
            <w:noWrap/>
            <w:vAlign w:val="center"/>
            <w:hideMark/>
          </w:tcPr>
          <w:p w14:paraId="1EB14588"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ZDSE</w:t>
            </w:r>
          </w:p>
        </w:tc>
        <w:tc>
          <w:tcPr>
            <w:tcW w:w="7040" w:type="dxa"/>
            <w:shd w:val="clear" w:color="auto" w:fill="auto"/>
            <w:noWrap/>
            <w:vAlign w:val="center"/>
            <w:hideMark/>
          </w:tcPr>
          <w:p w14:paraId="11C5225D"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Days* to end of stem elongation</w:t>
            </w:r>
          </w:p>
        </w:tc>
      </w:tr>
      <w:tr w:rsidR="005B7F7B" w:rsidRPr="00394B11" w14:paraId="6F87B6A0" w14:textId="77777777" w:rsidTr="00BB4C97">
        <w:trPr>
          <w:trHeight w:val="315"/>
        </w:trPr>
        <w:tc>
          <w:tcPr>
            <w:tcW w:w="480" w:type="dxa"/>
            <w:shd w:val="clear" w:color="auto" w:fill="auto"/>
            <w:noWrap/>
            <w:vAlign w:val="center"/>
            <w:hideMark/>
          </w:tcPr>
          <w:p w14:paraId="4547B475"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15</w:t>
            </w:r>
          </w:p>
        </w:tc>
        <w:tc>
          <w:tcPr>
            <w:tcW w:w="1780" w:type="dxa"/>
            <w:shd w:val="clear" w:color="auto" w:fill="auto"/>
            <w:noWrap/>
            <w:vAlign w:val="center"/>
            <w:hideMark/>
          </w:tcPr>
          <w:p w14:paraId="6AE2CF7B"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Spike_length</w:t>
            </w:r>
          </w:p>
        </w:tc>
        <w:tc>
          <w:tcPr>
            <w:tcW w:w="7040" w:type="dxa"/>
            <w:shd w:val="clear" w:color="auto" w:fill="auto"/>
            <w:noWrap/>
            <w:vAlign w:val="center"/>
            <w:hideMark/>
          </w:tcPr>
          <w:p w14:paraId="1A3E9FDE"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Spike length in the main stem at harvest</w:t>
            </w:r>
          </w:p>
        </w:tc>
      </w:tr>
      <w:tr w:rsidR="005B7F7B" w:rsidRPr="00394B11" w14:paraId="0D484D78" w14:textId="77777777" w:rsidTr="00BB4C97">
        <w:trPr>
          <w:trHeight w:val="315"/>
        </w:trPr>
        <w:tc>
          <w:tcPr>
            <w:tcW w:w="480" w:type="dxa"/>
            <w:shd w:val="clear" w:color="auto" w:fill="auto"/>
            <w:noWrap/>
            <w:vAlign w:val="center"/>
            <w:hideMark/>
          </w:tcPr>
          <w:p w14:paraId="4476140E"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16</w:t>
            </w:r>
          </w:p>
        </w:tc>
        <w:tc>
          <w:tcPr>
            <w:tcW w:w="1780" w:type="dxa"/>
            <w:shd w:val="clear" w:color="auto" w:fill="auto"/>
            <w:noWrap/>
            <w:vAlign w:val="center"/>
            <w:hideMark/>
          </w:tcPr>
          <w:p w14:paraId="00EC47B7"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Spikelet_number</w:t>
            </w:r>
          </w:p>
        </w:tc>
        <w:tc>
          <w:tcPr>
            <w:tcW w:w="7040" w:type="dxa"/>
            <w:shd w:val="clear" w:color="auto" w:fill="auto"/>
            <w:noWrap/>
            <w:vAlign w:val="center"/>
            <w:hideMark/>
          </w:tcPr>
          <w:p w14:paraId="0387D6CE" w14:textId="76FE9D4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Number of spikelets (triplets) in the main stem’s spike</w:t>
            </w:r>
            <w:r w:rsidR="00BB4C97">
              <w:rPr>
                <w:rFonts w:eastAsia="Times New Roman"/>
                <w:color w:val="000000"/>
                <w:sz w:val="22"/>
                <w:lang w:eastAsia="es-ES"/>
              </w:rPr>
              <w:t xml:space="preserve"> </w:t>
            </w:r>
            <w:r w:rsidRPr="00BB4C97">
              <w:rPr>
                <w:rFonts w:eastAsia="Times New Roman"/>
                <w:color w:val="000000"/>
                <w:sz w:val="22"/>
                <w:lang w:eastAsia="es-ES"/>
              </w:rPr>
              <w:t>at harvest</w:t>
            </w:r>
          </w:p>
        </w:tc>
      </w:tr>
      <w:tr w:rsidR="005B7F7B" w:rsidRPr="00394B11" w14:paraId="1FC088B0" w14:textId="77777777" w:rsidTr="00BB4C97">
        <w:trPr>
          <w:trHeight w:val="330"/>
        </w:trPr>
        <w:tc>
          <w:tcPr>
            <w:tcW w:w="480" w:type="dxa"/>
            <w:tcBorders>
              <w:bottom w:val="single" w:sz="4" w:space="0" w:color="auto"/>
            </w:tcBorders>
            <w:shd w:val="clear" w:color="auto" w:fill="auto"/>
            <w:noWrap/>
            <w:vAlign w:val="center"/>
            <w:hideMark/>
          </w:tcPr>
          <w:p w14:paraId="29D0AF26" w14:textId="77777777" w:rsidR="005B7F7B" w:rsidRPr="00BB4C97" w:rsidRDefault="005B7F7B" w:rsidP="00BB4C97">
            <w:pPr>
              <w:spacing w:before="40" w:after="40" w:line="240" w:lineRule="auto"/>
              <w:jc w:val="center"/>
              <w:rPr>
                <w:rFonts w:eastAsia="Times New Roman"/>
                <w:color w:val="000000"/>
                <w:sz w:val="22"/>
                <w:lang w:eastAsia="es-ES"/>
              </w:rPr>
            </w:pPr>
            <w:r w:rsidRPr="00BB4C97">
              <w:rPr>
                <w:rFonts w:eastAsia="Times New Roman"/>
                <w:color w:val="000000"/>
                <w:sz w:val="22"/>
                <w:lang w:eastAsia="es-ES"/>
              </w:rPr>
              <w:t>17</w:t>
            </w:r>
          </w:p>
        </w:tc>
        <w:tc>
          <w:tcPr>
            <w:tcW w:w="1780" w:type="dxa"/>
            <w:tcBorders>
              <w:bottom w:val="single" w:sz="4" w:space="0" w:color="auto"/>
            </w:tcBorders>
            <w:shd w:val="clear" w:color="auto" w:fill="auto"/>
            <w:noWrap/>
            <w:vAlign w:val="center"/>
            <w:hideMark/>
          </w:tcPr>
          <w:p w14:paraId="45DC0201" w14:textId="77777777"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Rep_Till</w:t>
            </w:r>
          </w:p>
        </w:tc>
        <w:tc>
          <w:tcPr>
            <w:tcW w:w="7040" w:type="dxa"/>
            <w:tcBorders>
              <w:bottom w:val="single" w:sz="4" w:space="0" w:color="auto"/>
            </w:tcBorders>
            <w:shd w:val="clear" w:color="auto" w:fill="auto"/>
            <w:noWrap/>
            <w:vAlign w:val="center"/>
            <w:hideMark/>
          </w:tcPr>
          <w:p w14:paraId="2445AB12" w14:textId="20E493F9" w:rsidR="005B7F7B" w:rsidRPr="00BB4C97" w:rsidRDefault="005B7F7B" w:rsidP="00BB4C97">
            <w:pPr>
              <w:spacing w:before="40" w:after="40" w:line="240" w:lineRule="auto"/>
              <w:jc w:val="left"/>
              <w:rPr>
                <w:rFonts w:eastAsia="Times New Roman"/>
                <w:color w:val="000000"/>
                <w:sz w:val="22"/>
                <w:lang w:eastAsia="es-ES"/>
              </w:rPr>
            </w:pPr>
            <w:r w:rsidRPr="00BB4C97">
              <w:rPr>
                <w:rFonts w:eastAsia="Times New Roman"/>
                <w:color w:val="000000"/>
                <w:sz w:val="22"/>
                <w:lang w:eastAsia="es-ES"/>
              </w:rPr>
              <w:t>Number of fertile side tillers in addition to the main spike</w:t>
            </w:r>
            <w:r w:rsidR="00BB4C97">
              <w:rPr>
                <w:rFonts w:eastAsia="Times New Roman"/>
                <w:color w:val="000000"/>
                <w:sz w:val="22"/>
                <w:lang w:eastAsia="es-ES"/>
              </w:rPr>
              <w:t xml:space="preserve"> </w:t>
            </w:r>
            <w:r w:rsidRPr="00BB4C97">
              <w:rPr>
                <w:rFonts w:eastAsia="Times New Roman"/>
                <w:color w:val="000000"/>
                <w:sz w:val="22"/>
                <w:lang w:eastAsia="es-ES"/>
              </w:rPr>
              <w:t>at harvest</w:t>
            </w:r>
          </w:p>
        </w:tc>
      </w:tr>
    </w:tbl>
    <w:p w14:paraId="384895CA" w14:textId="77777777" w:rsidR="005B7F7B" w:rsidRPr="00394B11" w:rsidRDefault="005B7F7B" w:rsidP="000055F8">
      <w:pPr>
        <w:pStyle w:val="Figure"/>
        <w:spacing w:before="120"/>
      </w:pPr>
      <w:r w:rsidRPr="00394B11">
        <w:rPr>
          <w:rStyle w:val="FigureCar"/>
        </w:rPr>
        <w:t>*Days from the end of vernalization</w:t>
      </w:r>
      <w:r w:rsidRPr="00394B11">
        <w:t>.</w:t>
      </w:r>
    </w:p>
    <w:p w14:paraId="53A735A8" w14:textId="77777777" w:rsidR="00614441" w:rsidRPr="00394B11" w:rsidRDefault="00614441" w:rsidP="005B7F7B">
      <w:r w:rsidRPr="00394B11">
        <w:br w:type="page"/>
      </w:r>
    </w:p>
    <w:p w14:paraId="50C24E9D" w14:textId="350A85EB" w:rsidR="005B7F7B" w:rsidRDefault="005B7F7B" w:rsidP="005B7F7B">
      <w:pPr>
        <w:pStyle w:val="Figure"/>
      </w:pPr>
      <w:r w:rsidRPr="00394B11">
        <w:rPr>
          <w:b/>
        </w:rPr>
        <w:lastRenderedPageBreak/>
        <w:t xml:space="preserve">Table </w:t>
      </w:r>
      <w:r w:rsidR="00517031" w:rsidRPr="00394B11">
        <w:rPr>
          <w:b/>
        </w:rPr>
        <w:t>S</w:t>
      </w:r>
      <w:r w:rsidR="00BA63B4">
        <w:rPr>
          <w:b/>
        </w:rPr>
        <w:t>5</w:t>
      </w:r>
      <w:r w:rsidRPr="00394B11">
        <w:t xml:space="preserve">. </w:t>
      </w:r>
      <w:bookmarkStart w:id="1" w:name="_Hlk23927359"/>
      <w:r w:rsidRPr="00394B11">
        <w:t>Primer sequences for gene expression assay</w:t>
      </w:r>
      <w:bookmarkEnd w:id="1"/>
      <w:r w:rsidRPr="00394B11">
        <w:t>. F, primer forward; R, primer reverse.</w:t>
      </w:r>
    </w:p>
    <w:p w14:paraId="6FC06308" w14:textId="77777777" w:rsidR="00B35017" w:rsidRPr="00394B11" w:rsidRDefault="00B35017" w:rsidP="005B7F7B">
      <w:pPr>
        <w:pStyle w:val="Figure"/>
      </w:pPr>
    </w:p>
    <w:tbl>
      <w:tblPr>
        <w:tblW w:w="4672" w:type="pct"/>
        <w:tblLook w:val="04A0" w:firstRow="1" w:lastRow="0" w:firstColumn="1" w:lastColumn="0" w:noHBand="0" w:noVBand="1"/>
      </w:tblPr>
      <w:tblGrid>
        <w:gridCol w:w="1124"/>
        <w:gridCol w:w="3545"/>
        <w:gridCol w:w="3258"/>
      </w:tblGrid>
      <w:tr w:rsidR="005B7F7B" w:rsidRPr="00394B11" w14:paraId="61C76C1D" w14:textId="77777777" w:rsidTr="005B7F7B">
        <w:trPr>
          <w:trHeight w:val="315"/>
        </w:trPr>
        <w:tc>
          <w:tcPr>
            <w:tcW w:w="709"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94EBC0B" w14:textId="77777777" w:rsidR="005B7F7B" w:rsidRPr="00394B11" w:rsidRDefault="005B7F7B" w:rsidP="005B7F7B">
            <w:pPr>
              <w:spacing w:after="0" w:line="240" w:lineRule="auto"/>
              <w:jc w:val="center"/>
              <w:rPr>
                <w:rFonts w:ascii="Calibri" w:eastAsia="Times New Roman" w:hAnsi="Calibri"/>
                <w:b/>
                <w:bCs/>
                <w:color w:val="000000"/>
                <w:sz w:val="22"/>
                <w:szCs w:val="20"/>
              </w:rPr>
            </w:pPr>
            <w:r w:rsidRPr="00394B11">
              <w:rPr>
                <w:rFonts w:ascii="Calibri" w:eastAsia="Times New Roman" w:hAnsi="Calibri"/>
                <w:b/>
                <w:bCs/>
                <w:color w:val="000000"/>
                <w:sz w:val="22"/>
                <w:szCs w:val="20"/>
              </w:rPr>
              <w:t>ID</w:t>
            </w:r>
          </w:p>
        </w:tc>
        <w:tc>
          <w:tcPr>
            <w:tcW w:w="2236" w:type="pct"/>
            <w:tcBorders>
              <w:top w:val="single" w:sz="8" w:space="0" w:color="auto"/>
              <w:left w:val="nil"/>
              <w:bottom w:val="single" w:sz="8" w:space="0" w:color="auto"/>
              <w:right w:val="single" w:sz="4" w:space="0" w:color="auto"/>
            </w:tcBorders>
            <w:shd w:val="clear" w:color="auto" w:fill="auto"/>
            <w:noWrap/>
            <w:vAlign w:val="center"/>
            <w:hideMark/>
          </w:tcPr>
          <w:p w14:paraId="6C90D81F" w14:textId="77777777" w:rsidR="005B7F7B" w:rsidRPr="00394B11" w:rsidRDefault="005B7F7B" w:rsidP="005B7F7B">
            <w:pPr>
              <w:spacing w:after="0" w:line="240" w:lineRule="auto"/>
              <w:jc w:val="center"/>
              <w:rPr>
                <w:rFonts w:ascii="Calibri" w:eastAsia="Times New Roman" w:hAnsi="Calibri"/>
                <w:b/>
                <w:bCs/>
                <w:color w:val="000000"/>
                <w:sz w:val="22"/>
                <w:szCs w:val="20"/>
              </w:rPr>
            </w:pPr>
            <w:r w:rsidRPr="00394B11">
              <w:rPr>
                <w:rFonts w:ascii="Calibri" w:eastAsia="Times New Roman" w:hAnsi="Calibri"/>
                <w:b/>
                <w:bCs/>
                <w:color w:val="000000"/>
                <w:sz w:val="22"/>
                <w:szCs w:val="20"/>
              </w:rPr>
              <w:t>PRIMER SEQUENCE</w:t>
            </w:r>
            <w:r w:rsidR="00394B11">
              <w:rPr>
                <w:rFonts w:ascii="Calibri" w:eastAsia="Times New Roman" w:hAnsi="Calibri"/>
                <w:b/>
                <w:bCs/>
                <w:color w:val="000000"/>
                <w:sz w:val="22"/>
                <w:szCs w:val="20"/>
              </w:rPr>
              <w:t xml:space="preserve"> </w:t>
            </w:r>
            <w:r w:rsidRPr="00394B11">
              <w:rPr>
                <w:rFonts w:ascii="Calibri" w:eastAsia="Times New Roman" w:hAnsi="Calibri"/>
                <w:b/>
                <w:bCs/>
                <w:color w:val="000000"/>
                <w:sz w:val="22"/>
                <w:szCs w:val="20"/>
              </w:rPr>
              <w:t>(5'-3')</w:t>
            </w:r>
          </w:p>
        </w:tc>
        <w:tc>
          <w:tcPr>
            <w:tcW w:w="2055" w:type="pct"/>
            <w:tcBorders>
              <w:top w:val="single" w:sz="8" w:space="0" w:color="auto"/>
              <w:left w:val="nil"/>
              <w:bottom w:val="single" w:sz="8" w:space="0" w:color="auto"/>
              <w:right w:val="single" w:sz="8" w:space="0" w:color="auto"/>
            </w:tcBorders>
            <w:shd w:val="clear" w:color="auto" w:fill="auto"/>
            <w:noWrap/>
            <w:vAlign w:val="center"/>
            <w:hideMark/>
          </w:tcPr>
          <w:p w14:paraId="0BC00D35" w14:textId="77777777" w:rsidR="005B7F7B" w:rsidRPr="00394B11" w:rsidRDefault="005B7F7B" w:rsidP="005B7F7B">
            <w:pPr>
              <w:spacing w:after="0" w:line="240" w:lineRule="auto"/>
              <w:jc w:val="center"/>
              <w:rPr>
                <w:rFonts w:ascii="Calibri" w:eastAsia="Times New Roman" w:hAnsi="Calibri"/>
                <w:b/>
                <w:bCs/>
                <w:color w:val="000000"/>
                <w:sz w:val="22"/>
                <w:szCs w:val="20"/>
              </w:rPr>
            </w:pPr>
            <w:r w:rsidRPr="00394B11">
              <w:rPr>
                <w:rFonts w:ascii="Calibri" w:eastAsia="Times New Roman" w:hAnsi="Calibri"/>
                <w:b/>
                <w:bCs/>
                <w:color w:val="000000"/>
                <w:sz w:val="22"/>
                <w:szCs w:val="20"/>
              </w:rPr>
              <w:t>Reference</w:t>
            </w:r>
          </w:p>
        </w:tc>
      </w:tr>
      <w:tr w:rsidR="005B7F7B" w:rsidRPr="00394B11" w14:paraId="488F3D3D" w14:textId="77777777" w:rsidTr="005B7F7B">
        <w:trPr>
          <w:trHeight w:val="300"/>
        </w:trPr>
        <w:tc>
          <w:tcPr>
            <w:tcW w:w="709" w:type="pct"/>
            <w:tcBorders>
              <w:top w:val="nil"/>
              <w:left w:val="single" w:sz="8" w:space="0" w:color="auto"/>
              <w:bottom w:val="single" w:sz="4" w:space="0" w:color="auto"/>
              <w:right w:val="single" w:sz="4" w:space="0" w:color="auto"/>
            </w:tcBorders>
            <w:shd w:val="clear" w:color="auto" w:fill="auto"/>
            <w:noWrap/>
            <w:vAlign w:val="center"/>
            <w:hideMark/>
          </w:tcPr>
          <w:p w14:paraId="3A8B87C7" w14:textId="77777777" w:rsidR="005B7F7B" w:rsidRPr="00394B11" w:rsidRDefault="005B7F7B" w:rsidP="005B7F7B">
            <w:pPr>
              <w:spacing w:after="0" w:line="240" w:lineRule="auto"/>
              <w:jc w:val="center"/>
              <w:rPr>
                <w:rFonts w:ascii="Calibri" w:eastAsia="Times New Roman" w:hAnsi="Calibri"/>
                <w:i/>
                <w:iCs/>
                <w:color w:val="000000"/>
                <w:sz w:val="22"/>
                <w:szCs w:val="20"/>
              </w:rPr>
            </w:pPr>
            <w:r w:rsidRPr="00394B11">
              <w:rPr>
                <w:rFonts w:ascii="Calibri" w:eastAsia="Times New Roman" w:hAnsi="Calibri"/>
                <w:i/>
                <w:iCs/>
                <w:color w:val="000000"/>
                <w:sz w:val="22"/>
                <w:szCs w:val="20"/>
              </w:rPr>
              <w:t>HvVRN1</w:t>
            </w:r>
          </w:p>
        </w:tc>
        <w:tc>
          <w:tcPr>
            <w:tcW w:w="2236" w:type="pct"/>
            <w:tcBorders>
              <w:top w:val="nil"/>
              <w:left w:val="nil"/>
              <w:bottom w:val="single" w:sz="4" w:space="0" w:color="auto"/>
              <w:right w:val="single" w:sz="4" w:space="0" w:color="auto"/>
            </w:tcBorders>
            <w:shd w:val="clear" w:color="auto" w:fill="auto"/>
            <w:noWrap/>
            <w:vAlign w:val="center"/>
            <w:hideMark/>
          </w:tcPr>
          <w:p w14:paraId="15E49EB5"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F: TATGAGCGCTACTCTTATGC</w:t>
            </w:r>
          </w:p>
          <w:p w14:paraId="7EA94F2E"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R: TGAAGCTCAGAAATGGATTCG</w:t>
            </w:r>
          </w:p>
        </w:tc>
        <w:tc>
          <w:tcPr>
            <w:tcW w:w="2055" w:type="pct"/>
            <w:tcBorders>
              <w:top w:val="nil"/>
              <w:left w:val="nil"/>
              <w:bottom w:val="single" w:sz="4" w:space="0" w:color="auto"/>
              <w:right w:val="single" w:sz="8" w:space="0" w:color="auto"/>
            </w:tcBorders>
            <w:shd w:val="clear" w:color="auto" w:fill="auto"/>
            <w:noWrap/>
            <w:vAlign w:val="center"/>
            <w:hideMark/>
          </w:tcPr>
          <w:p w14:paraId="404F9837" w14:textId="77777777" w:rsidR="005B7F7B" w:rsidRPr="00394B11" w:rsidRDefault="005B7F7B" w:rsidP="00DC7DF9">
            <w:pPr>
              <w:spacing w:before="0" w:after="0" w:line="240" w:lineRule="auto"/>
              <w:jc w:val="center"/>
              <w:rPr>
                <w:rFonts w:ascii="Calibri" w:eastAsia="Times New Roman" w:hAnsi="Calibri"/>
                <w:color w:val="000000"/>
                <w:sz w:val="22"/>
                <w:szCs w:val="20"/>
              </w:rPr>
            </w:pPr>
            <w:r w:rsidRPr="00394B11">
              <w:rPr>
                <w:noProof/>
                <w:sz w:val="22"/>
                <w:szCs w:val="20"/>
                <w:lang w:eastAsia="en-AU"/>
              </w:rPr>
              <w:t xml:space="preserve">Trevaskis </w:t>
            </w:r>
            <w:r w:rsidRPr="00394B11">
              <w:rPr>
                <w:i/>
                <w:noProof/>
                <w:sz w:val="22"/>
                <w:szCs w:val="20"/>
                <w:lang w:eastAsia="en-AU"/>
              </w:rPr>
              <w:t>et al.</w:t>
            </w:r>
            <w:r w:rsidRPr="00394B11">
              <w:rPr>
                <w:noProof/>
                <w:sz w:val="22"/>
                <w:szCs w:val="20"/>
                <w:lang w:eastAsia="en-AU"/>
              </w:rPr>
              <w:t xml:space="preserve"> (2006)</w:t>
            </w:r>
          </w:p>
        </w:tc>
      </w:tr>
      <w:tr w:rsidR="005B7F7B" w:rsidRPr="00394B11" w14:paraId="3852419F" w14:textId="77777777" w:rsidTr="005B7F7B">
        <w:trPr>
          <w:trHeight w:val="300"/>
        </w:trPr>
        <w:tc>
          <w:tcPr>
            <w:tcW w:w="709" w:type="pct"/>
            <w:tcBorders>
              <w:top w:val="nil"/>
              <w:left w:val="single" w:sz="8" w:space="0" w:color="auto"/>
              <w:bottom w:val="single" w:sz="4" w:space="0" w:color="auto"/>
              <w:right w:val="single" w:sz="4" w:space="0" w:color="auto"/>
            </w:tcBorders>
            <w:shd w:val="clear" w:color="auto" w:fill="auto"/>
            <w:noWrap/>
            <w:vAlign w:val="center"/>
            <w:hideMark/>
          </w:tcPr>
          <w:p w14:paraId="3A2D1D09" w14:textId="77777777" w:rsidR="005B7F7B" w:rsidRPr="00394B11" w:rsidRDefault="005B7F7B" w:rsidP="005B7F7B">
            <w:pPr>
              <w:spacing w:after="0" w:line="240" w:lineRule="auto"/>
              <w:jc w:val="center"/>
              <w:rPr>
                <w:rFonts w:ascii="Calibri" w:eastAsia="Times New Roman" w:hAnsi="Calibri"/>
                <w:i/>
                <w:iCs/>
                <w:color w:val="000000"/>
                <w:sz w:val="22"/>
                <w:szCs w:val="20"/>
              </w:rPr>
            </w:pPr>
            <w:r w:rsidRPr="00394B11">
              <w:rPr>
                <w:rFonts w:ascii="Calibri" w:eastAsia="Times New Roman" w:hAnsi="Calibri"/>
                <w:i/>
                <w:iCs/>
                <w:color w:val="000000"/>
                <w:sz w:val="22"/>
                <w:szCs w:val="20"/>
              </w:rPr>
              <w:t>HvVRN2</w:t>
            </w:r>
          </w:p>
        </w:tc>
        <w:tc>
          <w:tcPr>
            <w:tcW w:w="2236" w:type="pct"/>
            <w:tcBorders>
              <w:top w:val="nil"/>
              <w:left w:val="nil"/>
              <w:bottom w:val="single" w:sz="4" w:space="0" w:color="auto"/>
              <w:right w:val="single" w:sz="4" w:space="0" w:color="auto"/>
            </w:tcBorders>
            <w:shd w:val="clear" w:color="auto" w:fill="auto"/>
            <w:noWrap/>
            <w:vAlign w:val="center"/>
            <w:hideMark/>
          </w:tcPr>
          <w:p w14:paraId="6FBFADDF"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F: GAGCCACCATCGTGCCATTC</w:t>
            </w:r>
          </w:p>
          <w:p w14:paraId="277E286B"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R: GCCGCTTCTTCCTCTTCTC</w:t>
            </w:r>
          </w:p>
        </w:tc>
        <w:tc>
          <w:tcPr>
            <w:tcW w:w="2055" w:type="pct"/>
            <w:tcBorders>
              <w:top w:val="nil"/>
              <w:left w:val="nil"/>
              <w:bottom w:val="single" w:sz="4" w:space="0" w:color="auto"/>
              <w:right w:val="single" w:sz="8" w:space="0" w:color="auto"/>
            </w:tcBorders>
            <w:shd w:val="clear" w:color="auto" w:fill="auto"/>
            <w:noWrap/>
            <w:vAlign w:val="center"/>
            <w:hideMark/>
          </w:tcPr>
          <w:p w14:paraId="2DE153A2" w14:textId="77777777" w:rsidR="005B7F7B" w:rsidRPr="00394B11" w:rsidRDefault="005B7F7B" w:rsidP="00DC7DF9">
            <w:pPr>
              <w:spacing w:before="0" w:after="0" w:line="240" w:lineRule="auto"/>
              <w:jc w:val="center"/>
              <w:rPr>
                <w:rFonts w:ascii="Calibri" w:eastAsia="Times New Roman" w:hAnsi="Calibri"/>
                <w:color w:val="000000"/>
                <w:sz w:val="22"/>
                <w:szCs w:val="20"/>
              </w:rPr>
            </w:pPr>
            <w:r w:rsidRPr="00394B11">
              <w:rPr>
                <w:noProof/>
                <w:sz w:val="22"/>
                <w:szCs w:val="20"/>
                <w:lang w:eastAsia="en-AU"/>
              </w:rPr>
              <w:t xml:space="preserve">Trevaskis </w:t>
            </w:r>
            <w:r w:rsidRPr="00394B11">
              <w:rPr>
                <w:i/>
                <w:noProof/>
                <w:sz w:val="22"/>
                <w:szCs w:val="20"/>
                <w:lang w:eastAsia="en-AU"/>
              </w:rPr>
              <w:t>et al.</w:t>
            </w:r>
            <w:r w:rsidRPr="00394B11">
              <w:rPr>
                <w:noProof/>
                <w:sz w:val="22"/>
                <w:szCs w:val="20"/>
                <w:lang w:eastAsia="en-AU"/>
              </w:rPr>
              <w:t xml:space="preserve"> (2006)</w:t>
            </w:r>
          </w:p>
        </w:tc>
      </w:tr>
      <w:tr w:rsidR="005B7F7B" w:rsidRPr="00394B11" w14:paraId="31212473" w14:textId="77777777" w:rsidTr="005B7F7B">
        <w:trPr>
          <w:trHeight w:val="300"/>
        </w:trPr>
        <w:tc>
          <w:tcPr>
            <w:tcW w:w="709" w:type="pct"/>
            <w:tcBorders>
              <w:top w:val="nil"/>
              <w:left w:val="single" w:sz="8" w:space="0" w:color="auto"/>
              <w:bottom w:val="single" w:sz="4" w:space="0" w:color="auto"/>
              <w:right w:val="single" w:sz="4" w:space="0" w:color="auto"/>
            </w:tcBorders>
            <w:shd w:val="clear" w:color="auto" w:fill="auto"/>
            <w:noWrap/>
            <w:vAlign w:val="center"/>
            <w:hideMark/>
          </w:tcPr>
          <w:p w14:paraId="46AC4D73" w14:textId="77777777" w:rsidR="005B7F7B" w:rsidRPr="00394B11" w:rsidRDefault="005B7F7B" w:rsidP="005B7F7B">
            <w:pPr>
              <w:spacing w:after="0" w:line="240" w:lineRule="auto"/>
              <w:jc w:val="center"/>
              <w:rPr>
                <w:rFonts w:ascii="Calibri" w:eastAsia="Times New Roman" w:hAnsi="Calibri"/>
                <w:i/>
                <w:iCs/>
                <w:color w:val="000000"/>
                <w:sz w:val="22"/>
                <w:szCs w:val="20"/>
              </w:rPr>
            </w:pPr>
            <w:r w:rsidRPr="00394B11">
              <w:rPr>
                <w:rFonts w:ascii="Calibri" w:eastAsia="Times New Roman" w:hAnsi="Calibri"/>
                <w:i/>
                <w:iCs/>
                <w:color w:val="000000"/>
                <w:sz w:val="22"/>
                <w:szCs w:val="20"/>
              </w:rPr>
              <w:t>HvFT1</w:t>
            </w:r>
          </w:p>
        </w:tc>
        <w:tc>
          <w:tcPr>
            <w:tcW w:w="2236" w:type="pct"/>
            <w:tcBorders>
              <w:top w:val="nil"/>
              <w:left w:val="nil"/>
              <w:bottom w:val="single" w:sz="4" w:space="0" w:color="auto"/>
              <w:right w:val="single" w:sz="4" w:space="0" w:color="auto"/>
            </w:tcBorders>
            <w:shd w:val="clear" w:color="auto" w:fill="auto"/>
            <w:noWrap/>
            <w:vAlign w:val="center"/>
            <w:hideMark/>
          </w:tcPr>
          <w:p w14:paraId="5B2402B4"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F: ATCTCCACTGGTTGGTGACAGA</w:t>
            </w:r>
          </w:p>
          <w:p w14:paraId="0F8889A3"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R: TTGTAGAGCTCGGCAAAGTCC</w:t>
            </w:r>
          </w:p>
        </w:tc>
        <w:tc>
          <w:tcPr>
            <w:tcW w:w="2055" w:type="pct"/>
            <w:tcBorders>
              <w:top w:val="nil"/>
              <w:left w:val="nil"/>
              <w:bottom w:val="single" w:sz="4" w:space="0" w:color="auto"/>
              <w:right w:val="single" w:sz="8" w:space="0" w:color="auto"/>
            </w:tcBorders>
            <w:shd w:val="clear" w:color="auto" w:fill="auto"/>
            <w:noWrap/>
            <w:vAlign w:val="center"/>
            <w:hideMark/>
          </w:tcPr>
          <w:p w14:paraId="0414E851" w14:textId="77777777" w:rsidR="005B7F7B" w:rsidRPr="00394B11" w:rsidRDefault="005B7F7B" w:rsidP="00DC7DF9">
            <w:pPr>
              <w:spacing w:before="0" w:after="0" w:line="240" w:lineRule="auto"/>
              <w:jc w:val="center"/>
              <w:rPr>
                <w:rFonts w:ascii="Calibri" w:eastAsia="Times New Roman" w:hAnsi="Calibri"/>
                <w:color w:val="000000"/>
                <w:sz w:val="22"/>
                <w:szCs w:val="20"/>
              </w:rPr>
            </w:pPr>
            <w:r w:rsidRPr="00394B11">
              <w:rPr>
                <w:noProof/>
                <w:sz w:val="22"/>
                <w:szCs w:val="20"/>
                <w:lang w:eastAsia="en-AU"/>
              </w:rPr>
              <w:t xml:space="preserve">Yan </w:t>
            </w:r>
            <w:r w:rsidRPr="00394B11">
              <w:rPr>
                <w:i/>
                <w:noProof/>
                <w:sz w:val="22"/>
                <w:szCs w:val="20"/>
                <w:lang w:eastAsia="en-AU"/>
              </w:rPr>
              <w:t xml:space="preserve">et al. </w:t>
            </w:r>
            <w:r w:rsidRPr="00394B11">
              <w:rPr>
                <w:noProof/>
                <w:sz w:val="22"/>
                <w:szCs w:val="20"/>
                <w:lang w:eastAsia="en-AU"/>
              </w:rPr>
              <w:t>(2006)</w:t>
            </w:r>
          </w:p>
        </w:tc>
      </w:tr>
      <w:tr w:rsidR="005B7F7B" w:rsidRPr="00394B11" w14:paraId="41488C03" w14:textId="77777777" w:rsidTr="005B7F7B">
        <w:trPr>
          <w:trHeight w:val="300"/>
        </w:trPr>
        <w:tc>
          <w:tcPr>
            <w:tcW w:w="709" w:type="pct"/>
            <w:tcBorders>
              <w:top w:val="nil"/>
              <w:left w:val="single" w:sz="8" w:space="0" w:color="auto"/>
              <w:bottom w:val="single" w:sz="4" w:space="0" w:color="auto"/>
              <w:right w:val="single" w:sz="4" w:space="0" w:color="auto"/>
            </w:tcBorders>
            <w:shd w:val="clear" w:color="auto" w:fill="auto"/>
            <w:noWrap/>
            <w:vAlign w:val="center"/>
            <w:hideMark/>
          </w:tcPr>
          <w:p w14:paraId="5F800C05" w14:textId="77777777" w:rsidR="005B7F7B" w:rsidRPr="00394B11" w:rsidRDefault="005B7F7B" w:rsidP="005B7F7B">
            <w:pPr>
              <w:spacing w:after="0" w:line="240" w:lineRule="auto"/>
              <w:jc w:val="center"/>
              <w:rPr>
                <w:rFonts w:ascii="Calibri" w:eastAsia="Times New Roman" w:hAnsi="Calibri"/>
                <w:i/>
                <w:iCs/>
                <w:color w:val="000000"/>
                <w:sz w:val="22"/>
                <w:szCs w:val="20"/>
              </w:rPr>
            </w:pPr>
            <w:r w:rsidRPr="00394B11">
              <w:rPr>
                <w:rFonts w:ascii="Calibri" w:eastAsia="Times New Roman" w:hAnsi="Calibri"/>
                <w:i/>
                <w:iCs/>
                <w:color w:val="000000"/>
                <w:sz w:val="22"/>
                <w:szCs w:val="20"/>
                <w:lang w:eastAsia="en-AU"/>
              </w:rPr>
              <w:t>PPD-H1</w:t>
            </w:r>
          </w:p>
        </w:tc>
        <w:tc>
          <w:tcPr>
            <w:tcW w:w="2236" w:type="pct"/>
            <w:tcBorders>
              <w:top w:val="nil"/>
              <w:left w:val="nil"/>
              <w:bottom w:val="single" w:sz="4" w:space="0" w:color="auto"/>
              <w:right w:val="single" w:sz="4" w:space="0" w:color="auto"/>
            </w:tcBorders>
            <w:shd w:val="clear" w:color="auto" w:fill="auto"/>
            <w:noWrap/>
            <w:vAlign w:val="center"/>
            <w:hideMark/>
          </w:tcPr>
          <w:p w14:paraId="4E59F727" w14:textId="77777777" w:rsidR="005B7F7B" w:rsidRPr="00394B11" w:rsidRDefault="005B7F7B" w:rsidP="003C223E">
            <w:pPr>
              <w:spacing w:before="0" w:after="0" w:line="240" w:lineRule="auto"/>
              <w:jc w:val="center"/>
              <w:rPr>
                <w:rFonts w:ascii="Calibri" w:eastAsia="Times New Roman" w:hAnsi="Calibri"/>
                <w:color w:val="000000"/>
                <w:sz w:val="22"/>
                <w:szCs w:val="20"/>
                <w:lang w:eastAsia="en-AU"/>
              </w:rPr>
            </w:pPr>
            <w:r w:rsidRPr="00394B11">
              <w:rPr>
                <w:rFonts w:ascii="Calibri" w:eastAsia="Times New Roman" w:hAnsi="Calibri"/>
                <w:color w:val="000000"/>
                <w:sz w:val="22"/>
                <w:szCs w:val="20"/>
                <w:lang w:eastAsia="en-AU"/>
              </w:rPr>
              <w:t>F: CAAATCAAAGAGCGGCGATC</w:t>
            </w:r>
          </w:p>
          <w:p w14:paraId="6C6B7D1D"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lang w:eastAsia="en-AU"/>
              </w:rPr>
              <w:t xml:space="preserve">R: TCTGACTTGGGATGGTTCACA </w:t>
            </w:r>
          </w:p>
        </w:tc>
        <w:tc>
          <w:tcPr>
            <w:tcW w:w="2055" w:type="pct"/>
            <w:tcBorders>
              <w:top w:val="nil"/>
              <w:left w:val="nil"/>
              <w:bottom w:val="single" w:sz="4" w:space="0" w:color="auto"/>
              <w:right w:val="single" w:sz="8" w:space="0" w:color="auto"/>
            </w:tcBorders>
            <w:shd w:val="clear" w:color="auto" w:fill="auto"/>
            <w:noWrap/>
            <w:vAlign w:val="center"/>
            <w:hideMark/>
          </w:tcPr>
          <w:p w14:paraId="72ABBB97" w14:textId="77777777" w:rsidR="005B7F7B" w:rsidRPr="00394B11" w:rsidRDefault="005B7F7B" w:rsidP="00DC7DF9">
            <w:pPr>
              <w:spacing w:before="0" w:after="0" w:line="240" w:lineRule="auto"/>
              <w:jc w:val="center"/>
              <w:rPr>
                <w:rFonts w:ascii="Calibri" w:eastAsia="Times New Roman" w:hAnsi="Calibri"/>
                <w:color w:val="000000"/>
                <w:sz w:val="22"/>
                <w:szCs w:val="20"/>
              </w:rPr>
            </w:pPr>
            <w:r w:rsidRPr="00394B11">
              <w:rPr>
                <w:noProof/>
                <w:sz w:val="22"/>
                <w:szCs w:val="20"/>
                <w:lang w:eastAsia="en-AU"/>
              </w:rPr>
              <w:t xml:space="preserve">Hemming </w:t>
            </w:r>
            <w:r w:rsidRPr="00394B11">
              <w:rPr>
                <w:i/>
                <w:noProof/>
                <w:sz w:val="22"/>
                <w:szCs w:val="20"/>
                <w:lang w:eastAsia="en-AU"/>
              </w:rPr>
              <w:t>et al.</w:t>
            </w:r>
            <w:r w:rsidRPr="00394B11">
              <w:rPr>
                <w:noProof/>
                <w:sz w:val="22"/>
                <w:szCs w:val="20"/>
                <w:lang w:eastAsia="en-AU"/>
              </w:rPr>
              <w:t xml:space="preserve"> (2008)</w:t>
            </w:r>
          </w:p>
        </w:tc>
      </w:tr>
      <w:tr w:rsidR="005B7F7B" w:rsidRPr="00394B11" w14:paraId="11951177" w14:textId="77777777" w:rsidTr="005B7F7B">
        <w:trPr>
          <w:trHeight w:val="600"/>
        </w:trPr>
        <w:tc>
          <w:tcPr>
            <w:tcW w:w="709" w:type="pct"/>
            <w:tcBorders>
              <w:top w:val="nil"/>
              <w:left w:val="single" w:sz="8" w:space="0" w:color="auto"/>
              <w:bottom w:val="single" w:sz="4" w:space="0" w:color="auto"/>
              <w:right w:val="single" w:sz="4" w:space="0" w:color="auto"/>
            </w:tcBorders>
            <w:shd w:val="clear" w:color="auto" w:fill="auto"/>
            <w:noWrap/>
            <w:vAlign w:val="center"/>
            <w:hideMark/>
          </w:tcPr>
          <w:p w14:paraId="1730282F" w14:textId="77777777" w:rsidR="005B7F7B" w:rsidRPr="00394B11" w:rsidRDefault="005B7F7B" w:rsidP="005B7F7B">
            <w:pPr>
              <w:spacing w:after="0" w:line="240" w:lineRule="auto"/>
              <w:jc w:val="center"/>
              <w:rPr>
                <w:rFonts w:ascii="Calibri" w:eastAsia="Times New Roman" w:hAnsi="Calibri"/>
                <w:i/>
                <w:iCs/>
                <w:color w:val="000000"/>
                <w:sz w:val="22"/>
                <w:szCs w:val="20"/>
              </w:rPr>
            </w:pPr>
            <w:r w:rsidRPr="00394B11">
              <w:rPr>
                <w:rFonts w:ascii="Calibri" w:eastAsia="Times New Roman" w:hAnsi="Calibri"/>
                <w:i/>
                <w:iCs/>
                <w:color w:val="000000"/>
                <w:sz w:val="22"/>
                <w:szCs w:val="20"/>
              </w:rPr>
              <w:t>HvFT3</w:t>
            </w:r>
          </w:p>
        </w:tc>
        <w:tc>
          <w:tcPr>
            <w:tcW w:w="2236" w:type="pct"/>
            <w:tcBorders>
              <w:top w:val="nil"/>
              <w:left w:val="nil"/>
              <w:bottom w:val="single" w:sz="4" w:space="0" w:color="auto"/>
              <w:right w:val="single" w:sz="4" w:space="0" w:color="auto"/>
            </w:tcBorders>
            <w:shd w:val="clear" w:color="auto" w:fill="auto"/>
            <w:noWrap/>
            <w:vAlign w:val="center"/>
            <w:hideMark/>
          </w:tcPr>
          <w:p w14:paraId="2D82456D"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F: GGTTGTGGCTCATGTTATGC</w:t>
            </w:r>
          </w:p>
          <w:p w14:paraId="79AE42D5"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R: CTACTCCCCTTGAGAACTTTC</w:t>
            </w:r>
          </w:p>
        </w:tc>
        <w:tc>
          <w:tcPr>
            <w:tcW w:w="2055" w:type="pct"/>
            <w:tcBorders>
              <w:top w:val="nil"/>
              <w:left w:val="nil"/>
              <w:bottom w:val="single" w:sz="4" w:space="0" w:color="auto"/>
              <w:right w:val="single" w:sz="8" w:space="0" w:color="auto"/>
            </w:tcBorders>
            <w:shd w:val="clear" w:color="auto" w:fill="auto"/>
            <w:vAlign w:val="center"/>
            <w:hideMark/>
          </w:tcPr>
          <w:p w14:paraId="2D46D639" w14:textId="77777777" w:rsidR="005B7F7B" w:rsidRPr="00394B11" w:rsidRDefault="005B7F7B" w:rsidP="00DC7DF9">
            <w:pPr>
              <w:spacing w:before="0" w:after="0" w:line="240" w:lineRule="auto"/>
              <w:jc w:val="center"/>
              <w:rPr>
                <w:rFonts w:ascii="Calibri" w:eastAsia="Times New Roman" w:hAnsi="Calibri"/>
                <w:color w:val="000000"/>
                <w:sz w:val="22"/>
                <w:szCs w:val="20"/>
              </w:rPr>
            </w:pPr>
            <w:r w:rsidRPr="00394B11">
              <w:rPr>
                <w:sz w:val="22"/>
                <w:szCs w:val="20"/>
                <w:lang w:eastAsia="en-AU"/>
              </w:rPr>
              <w:t xml:space="preserve">Forward: </w:t>
            </w:r>
            <w:r w:rsidRPr="00394B11">
              <w:rPr>
                <w:noProof/>
                <w:sz w:val="22"/>
                <w:szCs w:val="20"/>
                <w:lang w:eastAsia="en-AU"/>
              </w:rPr>
              <w:t xml:space="preserve">Kikuchi </w:t>
            </w:r>
            <w:r w:rsidRPr="00394B11">
              <w:rPr>
                <w:i/>
                <w:noProof/>
                <w:sz w:val="22"/>
                <w:szCs w:val="20"/>
                <w:lang w:eastAsia="en-AU"/>
              </w:rPr>
              <w:t xml:space="preserve">et al. </w:t>
            </w:r>
            <w:r w:rsidRPr="00394B11">
              <w:rPr>
                <w:noProof/>
                <w:sz w:val="22"/>
                <w:szCs w:val="20"/>
                <w:lang w:eastAsia="en-AU"/>
              </w:rPr>
              <w:t>(2009)</w:t>
            </w:r>
            <w:r w:rsidRPr="00394B11">
              <w:rPr>
                <w:sz w:val="22"/>
                <w:szCs w:val="20"/>
                <w:lang w:eastAsia="en-AU"/>
              </w:rPr>
              <w:t xml:space="preserve">; Reverse: </w:t>
            </w:r>
            <w:r w:rsidRPr="00394B11">
              <w:rPr>
                <w:noProof/>
                <w:sz w:val="22"/>
                <w:szCs w:val="20"/>
                <w:lang w:eastAsia="en-AU"/>
              </w:rPr>
              <w:t xml:space="preserve">Faure </w:t>
            </w:r>
            <w:r w:rsidRPr="00394B11">
              <w:rPr>
                <w:i/>
                <w:noProof/>
                <w:sz w:val="22"/>
                <w:szCs w:val="20"/>
                <w:lang w:eastAsia="en-AU"/>
              </w:rPr>
              <w:t>et al. (</w:t>
            </w:r>
            <w:r w:rsidRPr="00394B11">
              <w:rPr>
                <w:noProof/>
                <w:sz w:val="22"/>
                <w:szCs w:val="20"/>
                <w:lang w:eastAsia="en-AU"/>
              </w:rPr>
              <w:t>2007)</w:t>
            </w:r>
          </w:p>
        </w:tc>
      </w:tr>
      <w:tr w:rsidR="005B7F7B" w:rsidRPr="00394B11" w14:paraId="35E029F2" w14:textId="77777777" w:rsidTr="005B7F7B">
        <w:trPr>
          <w:trHeight w:val="315"/>
        </w:trPr>
        <w:tc>
          <w:tcPr>
            <w:tcW w:w="709" w:type="pct"/>
            <w:tcBorders>
              <w:top w:val="nil"/>
              <w:left w:val="single" w:sz="8" w:space="0" w:color="auto"/>
              <w:bottom w:val="single" w:sz="8" w:space="0" w:color="auto"/>
              <w:right w:val="single" w:sz="4" w:space="0" w:color="auto"/>
            </w:tcBorders>
            <w:shd w:val="clear" w:color="auto" w:fill="auto"/>
            <w:noWrap/>
            <w:vAlign w:val="center"/>
            <w:hideMark/>
          </w:tcPr>
          <w:p w14:paraId="1ECBC405" w14:textId="77777777" w:rsidR="005B7F7B" w:rsidRPr="00394B11" w:rsidRDefault="005B7F7B" w:rsidP="005B7F7B">
            <w:pPr>
              <w:spacing w:after="0" w:line="240" w:lineRule="auto"/>
              <w:jc w:val="center"/>
              <w:rPr>
                <w:rFonts w:ascii="Calibri" w:eastAsia="Times New Roman" w:hAnsi="Calibri"/>
                <w:i/>
                <w:iCs/>
                <w:color w:val="000000"/>
                <w:sz w:val="22"/>
                <w:szCs w:val="20"/>
              </w:rPr>
            </w:pPr>
            <w:r w:rsidRPr="00394B11">
              <w:rPr>
                <w:rFonts w:ascii="Calibri" w:eastAsia="Times New Roman" w:hAnsi="Calibri"/>
                <w:i/>
                <w:iCs/>
                <w:color w:val="000000"/>
                <w:sz w:val="22"/>
                <w:szCs w:val="20"/>
              </w:rPr>
              <w:t>Actin</w:t>
            </w:r>
          </w:p>
        </w:tc>
        <w:tc>
          <w:tcPr>
            <w:tcW w:w="2236" w:type="pct"/>
            <w:tcBorders>
              <w:top w:val="nil"/>
              <w:left w:val="nil"/>
              <w:bottom w:val="single" w:sz="8" w:space="0" w:color="auto"/>
              <w:right w:val="single" w:sz="4" w:space="0" w:color="auto"/>
            </w:tcBorders>
            <w:shd w:val="clear" w:color="auto" w:fill="auto"/>
            <w:noWrap/>
            <w:vAlign w:val="center"/>
            <w:hideMark/>
          </w:tcPr>
          <w:p w14:paraId="0A2BB9BA"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F: GCCGTGCTTTCCCTCTATG</w:t>
            </w:r>
          </w:p>
          <w:p w14:paraId="4A80DA1A" w14:textId="77777777" w:rsidR="005B7F7B" w:rsidRPr="00394B11" w:rsidRDefault="005B7F7B" w:rsidP="003C223E">
            <w:pPr>
              <w:spacing w:before="0" w:after="0" w:line="240" w:lineRule="auto"/>
              <w:jc w:val="center"/>
              <w:rPr>
                <w:rFonts w:ascii="Calibri" w:eastAsia="Times New Roman" w:hAnsi="Calibri"/>
                <w:color w:val="000000"/>
                <w:sz w:val="22"/>
                <w:szCs w:val="20"/>
              </w:rPr>
            </w:pPr>
            <w:r w:rsidRPr="00394B11">
              <w:rPr>
                <w:rFonts w:ascii="Calibri" w:eastAsia="Times New Roman" w:hAnsi="Calibri"/>
                <w:color w:val="000000"/>
                <w:sz w:val="22"/>
                <w:szCs w:val="20"/>
              </w:rPr>
              <w:t>R: GCTTCTCCTTGATGTCCCTTA</w:t>
            </w:r>
          </w:p>
        </w:tc>
        <w:tc>
          <w:tcPr>
            <w:tcW w:w="2055" w:type="pct"/>
            <w:tcBorders>
              <w:top w:val="nil"/>
              <w:left w:val="nil"/>
              <w:bottom w:val="single" w:sz="8" w:space="0" w:color="auto"/>
              <w:right w:val="single" w:sz="8" w:space="0" w:color="auto"/>
            </w:tcBorders>
            <w:shd w:val="clear" w:color="auto" w:fill="auto"/>
            <w:noWrap/>
            <w:vAlign w:val="center"/>
            <w:hideMark/>
          </w:tcPr>
          <w:p w14:paraId="4C3C06DD" w14:textId="77777777" w:rsidR="005B7F7B" w:rsidRPr="00394B11" w:rsidRDefault="005B7F7B" w:rsidP="00DC7DF9">
            <w:pPr>
              <w:spacing w:before="0" w:after="0" w:line="240" w:lineRule="auto"/>
              <w:jc w:val="center"/>
              <w:rPr>
                <w:rFonts w:ascii="Calibri" w:eastAsia="Times New Roman" w:hAnsi="Calibri"/>
                <w:color w:val="000000"/>
                <w:sz w:val="22"/>
                <w:szCs w:val="20"/>
              </w:rPr>
            </w:pPr>
            <w:r w:rsidRPr="00394B11">
              <w:rPr>
                <w:noProof/>
                <w:sz w:val="22"/>
                <w:szCs w:val="20"/>
                <w:lang w:eastAsia="en-AU"/>
              </w:rPr>
              <w:t xml:space="preserve">Trevaskis </w:t>
            </w:r>
            <w:r w:rsidRPr="00394B11">
              <w:rPr>
                <w:i/>
                <w:noProof/>
                <w:sz w:val="22"/>
                <w:szCs w:val="20"/>
                <w:lang w:eastAsia="en-AU"/>
              </w:rPr>
              <w:t>et al.</w:t>
            </w:r>
            <w:r w:rsidRPr="00394B11">
              <w:rPr>
                <w:noProof/>
                <w:sz w:val="22"/>
                <w:szCs w:val="20"/>
                <w:lang w:eastAsia="en-AU"/>
              </w:rPr>
              <w:t xml:space="preserve"> (2006)</w:t>
            </w:r>
          </w:p>
        </w:tc>
      </w:tr>
    </w:tbl>
    <w:p w14:paraId="73B604B3" w14:textId="77777777" w:rsidR="005B7F7B" w:rsidRPr="00394B11" w:rsidRDefault="005B7F7B" w:rsidP="005B7F7B"/>
    <w:p w14:paraId="28DF346D" w14:textId="77777777" w:rsidR="005B7F7B" w:rsidRPr="00394B11" w:rsidRDefault="005B7F7B" w:rsidP="00D070C8">
      <w:r w:rsidRPr="00394B11">
        <w:br w:type="page"/>
      </w:r>
    </w:p>
    <w:p w14:paraId="15EAF492" w14:textId="77777777" w:rsidR="005B7F7B" w:rsidRPr="00394B11" w:rsidRDefault="005B7F7B" w:rsidP="00D070C8"/>
    <w:p w14:paraId="71B536A4" w14:textId="77777777" w:rsidR="00A10574" w:rsidRPr="00394B11" w:rsidRDefault="00A10574" w:rsidP="00A10574">
      <w:pPr>
        <w:jc w:val="center"/>
      </w:pPr>
      <w:r w:rsidRPr="00394B11">
        <w:rPr>
          <w:noProof/>
          <w:lang w:val="es-ES" w:eastAsia="es-ES"/>
        </w:rPr>
        <w:drawing>
          <wp:inline distT="0" distB="0" distL="0" distR="0" wp14:anchorId="7B19FA67" wp14:editId="2EA834BC">
            <wp:extent cx="3060000" cy="3227099"/>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FigureS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60000" cy="3227099"/>
                    </a:xfrm>
                    <a:prstGeom prst="rect">
                      <a:avLst/>
                    </a:prstGeom>
                  </pic:spPr>
                </pic:pic>
              </a:graphicData>
            </a:graphic>
          </wp:inline>
        </w:drawing>
      </w:r>
    </w:p>
    <w:p w14:paraId="4FFE14DC" w14:textId="77777777" w:rsidR="00A10574" w:rsidRPr="00394B11" w:rsidRDefault="00A10574" w:rsidP="00A10574">
      <w:pPr>
        <w:pStyle w:val="Figure"/>
      </w:pPr>
      <w:r w:rsidRPr="00394B11">
        <w:rPr>
          <w:b/>
        </w:rPr>
        <w:t xml:space="preserve">Figure S1. </w:t>
      </w:r>
      <w:r w:rsidRPr="00394B11">
        <w:rPr>
          <w:bCs/>
        </w:rPr>
        <w:t>Spectral composition of fluorescent (F) and metal halide (M) light bulbs.</w:t>
      </w:r>
      <w:r w:rsidRPr="00394B11">
        <w:t xml:space="preserve"> A) Proportion of irradiance (%) measured in the growth chambers. B) Ratios between different wavebands. Ratio measured as photon flux density. B, blue (400-500 nm); GY, green-yellow (500-600 nm); R, red (600-700 nm); FR, far-red (700-800 nm).</w:t>
      </w:r>
    </w:p>
    <w:p w14:paraId="61730952" w14:textId="3DBC4B8D" w:rsidR="00A10574" w:rsidRDefault="00A10574" w:rsidP="00D070C8"/>
    <w:p w14:paraId="7BAB259A" w14:textId="6FCE8CCA" w:rsidR="00517031" w:rsidRDefault="00517031" w:rsidP="00D070C8"/>
    <w:p w14:paraId="61FC075C" w14:textId="0F8E33F3" w:rsidR="00517031" w:rsidRDefault="00FF4E03" w:rsidP="00D070C8">
      <w:r>
        <w:rPr>
          <w:noProof/>
          <w:lang w:val="es-ES" w:eastAsia="es-ES"/>
        </w:rPr>
        <w:lastRenderedPageBreak/>
        <w:drawing>
          <wp:inline distT="0" distB="0" distL="0" distR="0" wp14:anchorId="5D6BB4F0" wp14:editId="6174E72A">
            <wp:extent cx="5400040" cy="58762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5876290"/>
                    </a:xfrm>
                    <a:prstGeom prst="rect">
                      <a:avLst/>
                    </a:prstGeom>
                  </pic:spPr>
                </pic:pic>
              </a:graphicData>
            </a:graphic>
          </wp:inline>
        </w:drawing>
      </w:r>
    </w:p>
    <w:p w14:paraId="53F92252" w14:textId="5B347E39" w:rsidR="00A74BAB" w:rsidRPr="00BB4C97" w:rsidRDefault="00517031" w:rsidP="00B35017">
      <w:pPr>
        <w:spacing w:line="288" w:lineRule="auto"/>
        <w:rPr>
          <w:rFonts w:eastAsia="Calibri" w:cs="Times New Roman"/>
          <w:sz w:val="22"/>
        </w:rPr>
      </w:pPr>
      <w:r w:rsidRPr="00BB4C97">
        <w:rPr>
          <w:b/>
          <w:bCs/>
          <w:sz w:val="22"/>
        </w:rPr>
        <w:t>Figure S2.</w:t>
      </w:r>
      <w:r w:rsidRPr="00BB4C97">
        <w:rPr>
          <w:sz w:val="22"/>
        </w:rPr>
        <w:t xml:space="preserve"> </w:t>
      </w:r>
      <w:r w:rsidRPr="00BB4C97">
        <w:rPr>
          <w:rFonts w:eastAsia="Calibri" w:cs="Times New Roman"/>
          <w:sz w:val="22"/>
        </w:rPr>
        <w:t>Boxplot of DEV3</w:t>
      </w:r>
      <w:r w:rsidR="00D54165">
        <w:rPr>
          <w:rFonts w:eastAsia="Calibri" w:cs="Times New Roman"/>
          <w:sz w:val="22"/>
        </w:rPr>
        <w:t>1</w:t>
      </w:r>
      <w:r w:rsidRPr="00BB4C97">
        <w:rPr>
          <w:rFonts w:eastAsia="Calibri" w:cs="Times New Roman"/>
          <w:sz w:val="22"/>
        </w:rPr>
        <w:t>, DEV3</w:t>
      </w:r>
      <w:r w:rsidR="00D54165">
        <w:rPr>
          <w:rFonts w:eastAsia="Calibri" w:cs="Times New Roman"/>
          <w:sz w:val="22"/>
        </w:rPr>
        <w:t>0</w:t>
      </w:r>
      <w:r w:rsidRPr="00BB4C97">
        <w:rPr>
          <w:rFonts w:eastAsia="Calibri" w:cs="Times New Roman"/>
          <w:sz w:val="22"/>
        </w:rPr>
        <w:t>, length of stem elongation</w:t>
      </w:r>
      <w:r w:rsidR="00292D3A" w:rsidRPr="00BB4C97">
        <w:rPr>
          <w:rFonts w:eastAsia="Calibri" w:cs="Times New Roman"/>
          <w:sz w:val="22"/>
        </w:rPr>
        <w:t xml:space="preserve"> (LSE)</w:t>
      </w:r>
      <w:r w:rsidR="002B1765">
        <w:rPr>
          <w:rFonts w:eastAsia="Calibri" w:cs="Times New Roman"/>
          <w:sz w:val="22"/>
        </w:rPr>
        <w:t xml:space="preserve"> and</w:t>
      </w:r>
      <w:r w:rsidR="00292D3A" w:rsidRPr="00BB4C97">
        <w:rPr>
          <w:rFonts w:eastAsia="Calibri" w:cs="Times New Roman"/>
          <w:sz w:val="22"/>
        </w:rPr>
        <w:t xml:space="preserve"> DEV49, and analysis of variance of each variable. </w:t>
      </w:r>
      <w:r w:rsidR="004D1A06" w:rsidRPr="004D1A06">
        <w:rPr>
          <w:rFonts w:eastAsia="Calibri" w:cs="Times New Roman"/>
          <w:sz w:val="22"/>
        </w:rPr>
        <w:t>Results derived from 4 plants per variety, 11 varieties.</w:t>
      </w:r>
      <w:r w:rsidR="004D1A06">
        <w:rPr>
          <w:rFonts w:eastAsia="Calibri" w:cs="Times New Roman"/>
          <w:sz w:val="22"/>
        </w:rPr>
        <w:t xml:space="preserve"> </w:t>
      </w:r>
      <w:r w:rsidR="00292D3A" w:rsidRPr="00BB4C97">
        <w:rPr>
          <w:rFonts w:eastAsia="Calibri" w:cs="Times New Roman"/>
          <w:sz w:val="22"/>
        </w:rPr>
        <w:t xml:space="preserve">In each boxplot, the mean is represented with a black diamond; the horizontal bar splitting the box represents the median; the height of the box represents the interquartile range, and the whiskers length represent </w:t>
      </w:r>
      <w:bookmarkStart w:id="2" w:name="_Hlk34838992"/>
      <w:r w:rsidR="00292D3A" w:rsidRPr="00BB4C97">
        <w:rPr>
          <w:rFonts w:eastAsia="Calibri" w:cs="Times New Roman"/>
          <w:sz w:val="22"/>
        </w:rPr>
        <w:t>1.5 times the interquartile range</w:t>
      </w:r>
      <w:bookmarkEnd w:id="2"/>
      <w:r w:rsidR="00757143" w:rsidRPr="00BB4C97">
        <w:rPr>
          <w:rFonts w:eastAsia="Calibri" w:cs="Times New Roman"/>
          <w:sz w:val="22"/>
        </w:rPr>
        <w:t>. Different letters represent significant differences between treatments in a post-hoc LSD-test, for a P-value &lt;0.05.</w:t>
      </w:r>
      <w:r w:rsidR="00292D3A" w:rsidRPr="00BB4C97">
        <w:rPr>
          <w:rFonts w:eastAsia="Calibri" w:cs="Times New Roman"/>
          <w:sz w:val="22"/>
        </w:rPr>
        <w:t xml:space="preserve"> In the ANOVA, </w:t>
      </w:r>
      <w:r w:rsidR="00757143" w:rsidRPr="00BB4C97">
        <w:rPr>
          <w:rFonts w:eastAsia="Calibri" w:cs="Times New Roman"/>
          <w:sz w:val="22"/>
        </w:rPr>
        <w:t>all the factors are considered fixed.</w:t>
      </w:r>
      <w:r w:rsidR="004D1A06">
        <w:rPr>
          <w:rFonts w:eastAsia="Calibri" w:cs="Times New Roman"/>
          <w:sz w:val="22"/>
        </w:rPr>
        <w:t xml:space="preserve"> </w:t>
      </w:r>
      <w:r w:rsidR="00292D3A" w:rsidRPr="00BB4C97">
        <w:rPr>
          <w:rFonts w:eastAsia="Calibri" w:cs="Times New Roman"/>
          <w:sz w:val="22"/>
        </w:rPr>
        <w:t>‘:’ indicates “nested to” and “.” indicates “interaction”.</w:t>
      </w:r>
    </w:p>
    <w:p w14:paraId="34E2B81D" w14:textId="77777777" w:rsidR="00A74BAB" w:rsidRDefault="00A74BAB">
      <w:pPr>
        <w:spacing w:before="0" w:after="160" w:line="259" w:lineRule="auto"/>
        <w:jc w:val="left"/>
        <w:rPr>
          <w:rFonts w:eastAsia="Calibri" w:cs="Times New Roman"/>
          <w:sz w:val="22"/>
        </w:rPr>
      </w:pPr>
      <w:r>
        <w:rPr>
          <w:rFonts w:eastAsia="Calibri" w:cs="Times New Roman"/>
          <w:sz w:val="22"/>
        </w:rPr>
        <w:br w:type="page"/>
      </w:r>
    </w:p>
    <w:p w14:paraId="78BE02A7" w14:textId="77777777" w:rsidR="00A74BAB" w:rsidRPr="00394B11" w:rsidRDefault="00A74BAB" w:rsidP="00A74BAB">
      <w:r w:rsidRPr="00394B11">
        <w:rPr>
          <w:noProof/>
          <w:lang w:val="es-ES" w:eastAsia="es-ES"/>
        </w:rPr>
        <w:lastRenderedPageBreak/>
        <w:drawing>
          <wp:inline distT="0" distB="0" distL="0" distR="0" wp14:anchorId="636D0A76" wp14:editId="693729F4">
            <wp:extent cx="4925695" cy="6159500"/>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5695" cy="6159500"/>
                    </a:xfrm>
                    <a:prstGeom prst="rect">
                      <a:avLst/>
                    </a:prstGeom>
                    <a:noFill/>
                    <a:ln>
                      <a:noFill/>
                    </a:ln>
                  </pic:spPr>
                </pic:pic>
              </a:graphicData>
            </a:graphic>
          </wp:inline>
        </w:drawing>
      </w:r>
    </w:p>
    <w:p w14:paraId="2C78C3DE" w14:textId="2018DAD4" w:rsidR="00A74BAB" w:rsidRPr="00394B11" w:rsidRDefault="00A74BAB" w:rsidP="00A74BAB">
      <w:pPr>
        <w:pStyle w:val="Figure"/>
      </w:pPr>
      <w:r w:rsidRPr="00394B11">
        <w:rPr>
          <w:b/>
        </w:rPr>
        <w:t>Figure S</w:t>
      </w:r>
      <w:r>
        <w:rPr>
          <w:b/>
        </w:rPr>
        <w:t>3</w:t>
      </w:r>
      <w:r w:rsidRPr="00394B11">
        <w:t xml:space="preserve">. Duration of phenophases in each variety and treatment. </w:t>
      </w:r>
      <w:r>
        <w:t xml:space="preserve">DEV31, first node appearance; DEV31-30, days from the first node appearance to the onset of the stem elongation; DEV30-37, days from the onset of the stem elongation to the appearance of the flag leaf; DEV37-39, days to complete expansion of the flag leaf; DEV39-DEV49, days from the completion of the flag leaf to the awns appearance; </w:t>
      </w:r>
      <w:r w:rsidR="005F139D">
        <w:t xml:space="preserve">and </w:t>
      </w:r>
      <w:r>
        <w:t>DEV49-ZDSE, days from awns appearance to the end of the stem elongation.</w:t>
      </w:r>
      <w:r w:rsidR="005F139D">
        <w:t xml:space="preserve"> </w:t>
      </w:r>
      <w:r w:rsidRPr="00394B11">
        <w:t>Table represents the days from the end of vernalization to the onset of stem elongation (DEV30), which comprises DEV31 and DEV30, and the length of the stem elongation phase (LSE), as days from DEV30 to the end of stem elongation (ZDSE). Mean of 3-4 biological replicates is represented.</w:t>
      </w:r>
    </w:p>
    <w:p w14:paraId="2FFEF796" w14:textId="77777777" w:rsidR="00A74BAB" w:rsidRPr="00394B11" w:rsidRDefault="00A74BAB" w:rsidP="00A74BAB">
      <w:pPr>
        <w:pStyle w:val="Figure"/>
      </w:pPr>
      <w:r w:rsidRPr="00394B11">
        <w:br w:type="page"/>
      </w:r>
    </w:p>
    <w:p w14:paraId="03492F5E" w14:textId="29AAE46B" w:rsidR="00FF4E03" w:rsidRDefault="00FF4E03" w:rsidP="00292D3A">
      <w:pPr>
        <w:rPr>
          <w:rFonts w:eastAsia="Calibri" w:cs="Times New Roman"/>
          <w:sz w:val="22"/>
        </w:rPr>
      </w:pPr>
    </w:p>
    <w:p w14:paraId="1C09AA5A" w14:textId="26676509" w:rsidR="00FF4E03" w:rsidRDefault="00FF4E03" w:rsidP="00292D3A">
      <w:r>
        <w:rPr>
          <w:noProof/>
          <w:lang w:val="es-ES" w:eastAsia="es-ES"/>
        </w:rPr>
        <w:drawing>
          <wp:inline distT="0" distB="0" distL="0" distR="0" wp14:anchorId="375F4822" wp14:editId="5FE64F71">
            <wp:extent cx="5400040" cy="5763895"/>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3.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5763895"/>
                    </a:xfrm>
                    <a:prstGeom prst="rect">
                      <a:avLst/>
                    </a:prstGeom>
                  </pic:spPr>
                </pic:pic>
              </a:graphicData>
            </a:graphic>
          </wp:inline>
        </w:drawing>
      </w:r>
    </w:p>
    <w:p w14:paraId="679BD56C" w14:textId="168B475E" w:rsidR="00FF4E03" w:rsidRPr="00BB4C97" w:rsidRDefault="00FF4E03" w:rsidP="00B35017">
      <w:pPr>
        <w:spacing w:line="288" w:lineRule="auto"/>
        <w:rPr>
          <w:rFonts w:eastAsia="Calibri" w:cs="Times New Roman"/>
          <w:sz w:val="22"/>
        </w:rPr>
      </w:pPr>
      <w:r w:rsidRPr="00BB4C97">
        <w:rPr>
          <w:b/>
          <w:bCs/>
          <w:sz w:val="22"/>
        </w:rPr>
        <w:t>Figure S</w:t>
      </w:r>
      <w:r w:rsidR="00A74BAB" w:rsidRPr="00BB4C97">
        <w:rPr>
          <w:b/>
          <w:bCs/>
          <w:sz w:val="22"/>
        </w:rPr>
        <w:t>4</w:t>
      </w:r>
      <w:r w:rsidRPr="00BB4C97">
        <w:rPr>
          <w:b/>
          <w:bCs/>
          <w:sz w:val="22"/>
        </w:rPr>
        <w:t>.</w:t>
      </w:r>
      <w:r w:rsidRPr="00BB4C97">
        <w:rPr>
          <w:sz w:val="22"/>
        </w:rPr>
        <w:t xml:space="preserve"> </w:t>
      </w:r>
      <w:r w:rsidRPr="00BB4C97">
        <w:rPr>
          <w:rFonts w:eastAsia="Calibri" w:cs="Times New Roman"/>
          <w:sz w:val="22"/>
        </w:rPr>
        <w:t>Boxplot of phyllochron (days</w:t>
      </w:r>
      <w:r w:rsidRPr="00BB4C97">
        <w:rPr>
          <w:rFonts w:eastAsia="Calibri" w:cs="Times New Roman"/>
          <w:sz w:val="22"/>
          <w:vertAlign w:val="superscript"/>
        </w:rPr>
        <w:t>-1</w:t>
      </w:r>
      <w:r w:rsidRPr="00BB4C97">
        <w:rPr>
          <w:rFonts w:eastAsia="Calibri" w:cs="Times New Roman"/>
          <w:sz w:val="22"/>
        </w:rPr>
        <w:t>), final leaf number</w:t>
      </w:r>
      <w:r w:rsidR="00BB4C97">
        <w:rPr>
          <w:rFonts w:eastAsia="Calibri" w:cs="Times New Roman"/>
          <w:sz w:val="22"/>
        </w:rPr>
        <w:t xml:space="preserve"> in the main stem</w:t>
      </w:r>
      <w:r w:rsidRPr="00BB4C97">
        <w:rPr>
          <w:rFonts w:eastAsia="Calibri" w:cs="Times New Roman"/>
          <w:sz w:val="22"/>
        </w:rPr>
        <w:t xml:space="preserve">, days to the 50% of </w:t>
      </w:r>
      <w:r w:rsidR="00BB4C97">
        <w:rPr>
          <w:rFonts w:eastAsia="Calibri" w:cs="Times New Roman"/>
          <w:sz w:val="22"/>
        </w:rPr>
        <w:t xml:space="preserve">final </w:t>
      </w:r>
      <w:r w:rsidRPr="00BB4C97">
        <w:rPr>
          <w:rFonts w:eastAsia="Calibri" w:cs="Times New Roman"/>
          <w:sz w:val="22"/>
        </w:rPr>
        <w:t xml:space="preserve">plant height (PH50) and final plant height (PH final), and analysis of variance of each variable. </w:t>
      </w:r>
      <w:r w:rsidR="004D1A06" w:rsidRPr="004D1A06">
        <w:rPr>
          <w:rFonts w:eastAsia="Calibri" w:cs="Times New Roman"/>
          <w:sz w:val="22"/>
        </w:rPr>
        <w:t>Results derived from 4 plants per variety, 11 varieties.</w:t>
      </w:r>
      <w:r w:rsidR="004D1A06">
        <w:rPr>
          <w:rFonts w:eastAsia="Calibri" w:cs="Times New Roman"/>
          <w:sz w:val="22"/>
        </w:rPr>
        <w:t xml:space="preserve"> </w:t>
      </w:r>
      <w:r w:rsidRPr="00BB4C97">
        <w:rPr>
          <w:rFonts w:eastAsia="Calibri" w:cs="Times New Roman"/>
          <w:sz w:val="22"/>
        </w:rPr>
        <w:t>In each boxplot, the mean is represented with a black diamond; the horizontal bar splitting the box represents the median; the height of the box represents the interquartile range, and the whiskers length represent 1.5 times the interquartile range. Different letters represent significant differences between treatments in a post-hoc LSD-test, for a P-value &lt;0.05. In the ANOVA, all the factors are considered fixed.‘:’ indicates “nested to” and “.” indicates “interaction”.</w:t>
      </w:r>
    </w:p>
    <w:p w14:paraId="153980FC" w14:textId="77777777" w:rsidR="00A10574" w:rsidRPr="00394B11" w:rsidRDefault="00A10574" w:rsidP="00D070C8">
      <w:r w:rsidRPr="00394B11">
        <w:br w:type="page"/>
      </w:r>
    </w:p>
    <w:p w14:paraId="741CEC0F" w14:textId="77777777" w:rsidR="00D71B22" w:rsidRPr="00394B11" w:rsidRDefault="00D71B22" w:rsidP="00D71B22">
      <w:pPr>
        <w:jc w:val="center"/>
      </w:pPr>
      <w:r w:rsidRPr="00394B11">
        <w:rPr>
          <w:noProof/>
          <w:lang w:val="es-ES" w:eastAsia="es-ES"/>
        </w:rPr>
        <w:lastRenderedPageBreak/>
        <w:drawing>
          <wp:inline distT="0" distB="0" distL="0" distR="0" wp14:anchorId="73C842B8" wp14:editId="64B4773D">
            <wp:extent cx="2933065" cy="2933065"/>
            <wp:effectExtent l="0" t="0" r="635"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065" cy="2933065"/>
                    </a:xfrm>
                    <a:prstGeom prst="rect">
                      <a:avLst/>
                    </a:prstGeom>
                    <a:noFill/>
                    <a:ln>
                      <a:noFill/>
                    </a:ln>
                  </pic:spPr>
                </pic:pic>
              </a:graphicData>
            </a:graphic>
          </wp:inline>
        </w:drawing>
      </w:r>
    </w:p>
    <w:p w14:paraId="1498FEA7" w14:textId="0A7CD82E" w:rsidR="00D71B22" w:rsidRPr="002A307F" w:rsidRDefault="00D71B22" w:rsidP="00D71B22">
      <w:pPr>
        <w:pStyle w:val="Figure"/>
      </w:pPr>
      <w:r w:rsidRPr="002A307F">
        <w:rPr>
          <w:b/>
        </w:rPr>
        <w:t xml:space="preserve">Figure </w:t>
      </w:r>
      <w:r w:rsidR="00757143" w:rsidRPr="002A307F">
        <w:rPr>
          <w:b/>
        </w:rPr>
        <w:t>S</w:t>
      </w:r>
      <w:r w:rsidR="00FF4E03" w:rsidRPr="002A307F">
        <w:rPr>
          <w:b/>
        </w:rPr>
        <w:t>5</w:t>
      </w:r>
      <w:r w:rsidRPr="002A307F">
        <w:rPr>
          <w:b/>
        </w:rPr>
        <w:t>.</w:t>
      </w:r>
      <w:r w:rsidRPr="002A307F">
        <w:t xml:space="preserve"> </w:t>
      </w:r>
      <w:bookmarkStart w:id="3" w:name="_Hlk23946128"/>
      <w:r w:rsidRPr="002A307F">
        <w:t>Comparison of days to first node appearance (DEV31) in fluorescent versus metal halide conditions.</w:t>
      </w:r>
      <w:bookmarkEnd w:id="3"/>
      <w:r w:rsidRPr="002A307F">
        <w:t xml:space="preserve"> Each dot represents the average of 4 biological replicates per variety. The diagonal denotes the 1:1 line.</w:t>
      </w:r>
    </w:p>
    <w:p w14:paraId="4C6E023E" w14:textId="77777777" w:rsidR="00516E84" w:rsidRPr="00394B11" w:rsidRDefault="00516E84" w:rsidP="000E7666">
      <w:pPr>
        <w:pStyle w:val="Figure"/>
      </w:pPr>
      <w:r w:rsidRPr="00394B11">
        <w:br w:type="page"/>
      </w:r>
    </w:p>
    <w:p w14:paraId="3358D97E" w14:textId="77777777" w:rsidR="000E7666" w:rsidRPr="00394B11" w:rsidRDefault="00516E84" w:rsidP="000E7666">
      <w:pPr>
        <w:pStyle w:val="Figure"/>
      </w:pPr>
      <w:r w:rsidRPr="00394B11">
        <w:rPr>
          <w:noProof/>
          <w:lang w:val="es-ES" w:eastAsia="es-ES"/>
        </w:rPr>
        <w:lastRenderedPageBreak/>
        <w:drawing>
          <wp:inline distT="0" distB="0" distL="0" distR="0" wp14:anchorId="7A4F5CA9" wp14:editId="51A2C91D">
            <wp:extent cx="5400040" cy="494411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FigureS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4944110"/>
                    </a:xfrm>
                    <a:prstGeom prst="rect">
                      <a:avLst/>
                    </a:prstGeom>
                  </pic:spPr>
                </pic:pic>
              </a:graphicData>
            </a:graphic>
          </wp:inline>
        </w:drawing>
      </w:r>
    </w:p>
    <w:p w14:paraId="729C8FDC" w14:textId="727E2085" w:rsidR="00516E84" w:rsidRPr="00394B11" w:rsidRDefault="00516E84" w:rsidP="00516E84">
      <w:pPr>
        <w:pStyle w:val="Figure"/>
      </w:pPr>
      <w:r w:rsidRPr="00394B11">
        <w:rPr>
          <w:b/>
        </w:rPr>
        <w:t xml:space="preserve">Figure </w:t>
      </w:r>
      <w:r w:rsidR="00757143" w:rsidRPr="00394B11">
        <w:rPr>
          <w:b/>
        </w:rPr>
        <w:t>S</w:t>
      </w:r>
      <w:r w:rsidR="00FF4E03">
        <w:rPr>
          <w:b/>
        </w:rPr>
        <w:t>6</w:t>
      </w:r>
      <w:r w:rsidRPr="00394B11">
        <w:rPr>
          <w:b/>
        </w:rPr>
        <w:t>.</w:t>
      </w:r>
      <w:r w:rsidRPr="00394B11">
        <w:t xml:space="preserve"> </w:t>
      </w:r>
      <w:bookmarkStart w:id="4" w:name="_Hlk23925262"/>
      <w:r w:rsidRPr="00394B11">
        <w:t>Dynamics of apex length and morphology in the shift treatments. Triangles represent MF and rectangles, FM. The vertical solid grey line denotes the shift day (the day when plants were switched between growth chambers with different light quality treatments). The shaded area indicates the 95% confidence interval (loess smooth line) calculated using a polynomial regression model. Apex photos were taken 30 days after the end of the vernalization.</w:t>
      </w:r>
    </w:p>
    <w:bookmarkEnd w:id="4"/>
    <w:p w14:paraId="7B47E9FF" w14:textId="77777777" w:rsidR="00883DBF" w:rsidRPr="00394B11" w:rsidRDefault="00883DBF" w:rsidP="00D070C8">
      <w:r w:rsidRPr="00394B11">
        <w:br w:type="page"/>
      </w:r>
    </w:p>
    <w:p w14:paraId="10E8DE3D" w14:textId="77777777" w:rsidR="00A17F9B" w:rsidRPr="00394B11" w:rsidRDefault="00A17F9B" w:rsidP="00A17F9B">
      <w:pPr>
        <w:jc w:val="center"/>
      </w:pPr>
      <w:bookmarkStart w:id="5" w:name="_Hlk23946808"/>
      <w:r w:rsidRPr="00394B11">
        <w:rPr>
          <w:noProof/>
          <w:lang w:val="es-ES" w:eastAsia="es-ES"/>
        </w:rPr>
        <w:lastRenderedPageBreak/>
        <w:drawing>
          <wp:inline distT="0" distB="0" distL="0" distR="0" wp14:anchorId="6D0A31FA" wp14:editId="3B2C38DC">
            <wp:extent cx="5612130" cy="5043170"/>
            <wp:effectExtent l="0" t="0" r="762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1">
                      <a:extLst>
                        <a:ext uri="{28A0092B-C50C-407E-A947-70E740481C1C}">
                          <a14:useLocalDpi xmlns:a14="http://schemas.microsoft.com/office/drawing/2010/main" val="0"/>
                        </a:ext>
                      </a:extLst>
                    </a:blip>
                    <a:srcRect t="4765" b="5305"/>
                    <a:stretch>
                      <a:fillRect/>
                    </a:stretch>
                  </pic:blipFill>
                  <pic:spPr bwMode="auto">
                    <a:xfrm>
                      <a:off x="0" y="0"/>
                      <a:ext cx="5612130" cy="5043170"/>
                    </a:xfrm>
                    <a:prstGeom prst="rect">
                      <a:avLst/>
                    </a:prstGeom>
                    <a:noFill/>
                    <a:ln>
                      <a:noFill/>
                    </a:ln>
                  </pic:spPr>
                </pic:pic>
              </a:graphicData>
            </a:graphic>
          </wp:inline>
        </w:drawing>
      </w:r>
    </w:p>
    <w:p w14:paraId="0830000F" w14:textId="287C0B0C" w:rsidR="00A17F9B" w:rsidRPr="00394B11" w:rsidRDefault="00A17F9B" w:rsidP="00A17F9B">
      <w:pPr>
        <w:pStyle w:val="Figure"/>
      </w:pPr>
      <w:r w:rsidRPr="00394B11">
        <w:rPr>
          <w:b/>
        </w:rPr>
        <w:t xml:space="preserve">Figure </w:t>
      </w:r>
      <w:r w:rsidR="00757143" w:rsidRPr="00394B11">
        <w:rPr>
          <w:b/>
        </w:rPr>
        <w:t>S</w:t>
      </w:r>
      <w:r w:rsidR="00FF4E03">
        <w:rPr>
          <w:b/>
        </w:rPr>
        <w:t>7</w:t>
      </w:r>
      <w:r w:rsidRPr="00394B11">
        <w:rPr>
          <w:b/>
        </w:rPr>
        <w:t>.</w:t>
      </w:r>
      <w:r w:rsidRPr="00394B11">
        <w:t xml:space="preserve"> Dynamic of the number of leaves under different light quality conditions.</w:t>
      </w:r>
      <w:r w:rsidR="00B35017">
        <w:t xml:space="preserve"> </w:t>
      </w:r>
      <w:r w:rsidRPr="00394B11">
        <w:t>Each block represents a variety. Solid line, fluorescent; dashed line, FM; dotted line, M; dot-dashed line, MF. Each line represents the average of 4 biological replicates. The shaded area indicates the 95% confidence interval (Loess smooth line) calculated using a polynomial regression model. Under the curves, horizontal lines represent the time from first node appearance (DEV31, first dot) to awn</w:t>
      </w:r>
      <w:r w:rsidR="003A620D" w:rsidRPr="00394B11">
        <w:t>s</w:t>
      </w:r>
      <w:r w:rsidRPr="00394B11">
        <w:t xml:space="preserve"> appearance (DEV49) in the main stem. Vertical solid grey line denotes the shift day: the day when light quality treatments were changed. </w:t>
      </w:r>
    </w:p>
    <w:bookmarkEnd w:id="5"/>
    <w:p w14:paraId="347EEF2E" w14:textId="77777777" w:rsidR="00A17F9B" w:rsidRPr="00394B11" w:rsidRDefault="00A17F9B" w:rsidP="00D070C8">
      <w:r w:rsidRPr="00394B11">
        <w:br w:type="page"/>
      </w:r>
    </w:p>
    <w:p w14:paraId="04AA863D" w14:textId="77777777" w:rsidR="00A17F9B" w:rsidRPr="00394B11" w:rsidRDefault="00A17F9B" w:rsidP="00D070C8"/>
    <w:p w14:paraId="1CEC936D" w14:textId="77777777" w:rsidR="00A17F9B" w:rsidRPr="00394B11" w:rsidRDefault="00A17F9B" w:rsidP="00A17F9B">
      <w:bookmarkStart w:id="6" w:name="_Hlk23946853"/>
      <w:r w:rsidRPr="00394B11">
        <w:rPr>
          <w:noProof/>
          <w:lang w:val="es-ES" w:eastAsia="es-ES"/>
        </w:rPr>
        <w:drawing>
          <wp:inline distT="0" distB="0" distL="0" distR="0" wp14:anchorId="2A8E1F46" wp14:editId="2952819E">
            <wp:extent cx="5612130" cy="4982845"/>
            <wp:effectExtent l="0" t="0" r="762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2">
                      <a:extLst>
                        <a:ext uri="{28A0092B-C50C-407E-A947-70E740481C1C}">
                          <a14:useLocalDpi xmlns:a14="http://schemas.microsoft.com/office/drawing/2010/main" val="0"/>
                        </a:ext>
                      </a:extLst>
                    </a:blip>
                    <a:srcRect t="4770" b="6294"/>
                    <a:stretch>
                      <a:fillRect/>
                    </a:stretch>
                  </pic:blipFill>
                  <pic:spPr bwMode="auto">
                    <a:xfrm>
                      <a:off x="0" y="0"/>
                      <a:ext cx="5612130" cy="4982845"/>
                    </a:xfrm>
                    <a:prstGeom prst="rect">
                      <a:avLst/>
                    </a:prstGeom>
                    <a:noFill/>
                    <a:ln>
                      <a:noFill/>
                    </a:ln>
                  </pic:spPr>
                </pic:pic>
              </a:graphicData>
            </a:graphic>
          </wp:inline>
        </w:drawing>
      </w:r>
    </w:p>
    <w:p w14:paraId="3AE07817" w14:textId="3888DEBA" w:rsidR="00A17F9B" w:rsidRPr="00394B11" w:rsidRDefault="00A17F9B" w:rsidP="00A17F9B">
      <w:pPr>
        <w:pStyle w:val="Figure"/>
      </w:pPr>
      <w:r w:rsidRPr="00394B11">
        <w:rPr>
          <w:b/>
        </w:rPr>
        <w:t xml:space="preserve">Figure </w:t>
      </w:r>
      <w:r w:rsidR="00757143" w:rsidRPr="00394B11">
        <w:rPr>
          <w:b/>
        </w:rPr>
        <w:t>S</w:t>
      </w:r>
      <w:r w:rsidR="00FF4E03">
        <w:rPr>
          <w:b/>
        </w:rPr>
        <w:t>8</w:t>
      </w:r>
      <w:r w:rsidRPr="00394B11">
        <w:t>. Dynamics of the number of tillers under different light quality conditions. Each block represents a variety. Solid line, fluorescent; dashed line, FM; dotted line, M; dot-dashed line, MF. Each line represents the average of 4 biological replicates. The shaded area indicates the 95% confidence interval (Loess smooth line) calculated using a polynomial regression model. Under the curves, horizontal lines represent the time from first node appearance (DEV31, first dot) to awn</w:t>
      </w:r>
      <w:r w:rsidR="00BF1F90" w:rsidRPr="00394B11">
        <w:t>s</w:t>
      </w:r>
      <w:r w:rsidRPr="00394B11">
        <w:t xml:space="preserve"> appearance (DEV49) in the main stem. Vertical solid grey line denotes the shift day: the day when light quality treatments were changed. </w:t>
      </w:r>
    </w:p>
    <w:bookmarkEnd w:id="6"/>
    <w:p w14:paraId="506BECBC" w14:textId="77777777" w:rsidR="00A17F9B" w:rsidRPr="00394B11" w:rsidRDefault="00A17F9B" w:rsidP="00D070C8">
      <w:r w:rsidRPr="00394B11">
        <w:br w:type="page"/>
      </w:r>
    </w:p>
    <w:p w14:paraId="5765D517" w14:textId="77777777" w:rsidR="00A17F9B" w:rsidRPr="00394B11" w:rsidRDefault="00A17F9B" w:rsidP="00A17F9B">
      <w:pPr>
        <w:jc w:val="center"/>
      </w:pPr>
      <w:r w:rsidRPr="00394B11">
        <w:rPr>
          <w:noProof/>
          <w:lang w:val="es-ES" w:eastAsia="es-ES"/>
        </w:rPr>
        <w:lastRenderedPageBreak/>
        <w:drawing>
          <wp:inline distT="0" distB="0" distL="0" distR="0" wp14:anchorId="5D436549" wp14:editId="7D918805">
            <wp:extent cx="4752975" cy="636651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6366510"/>
                    </a:xfrm>
                    <a:prstGeom prst="rect">
                      <a:avLst/>
                    </a:prstGeom>
                    <a:noFill/>
                    <a:ln>
                      <a:noFill/>
                    </a:ln>
                  </pic:spPr>
                </pic:pic>
              </a:graphicData>
            </a:graphic>
          </wp:inline>
        </w:drawing>
      </w:r>
    </w:p>
    <w:p w14:paraId="78ACC9AA" w14:textId="14BD1C33" w:rsidR="00A17F9B" w:rsidRPr="00394B11" w:rsidRDefault="00A17F9B" w:rsidP="00A17F9B">
      <w:pPr>
        <w:pStyle w:val="Figure"/>
      </w:pPr>
      <w:r w:rsidRPr="00394B11">
        <w:rPr>
          <w:b/>
        </w:rPr>
        <w:t xml:space="preserve">Figure </w:t>
      </w:r>
      <w:r w:rsidR="00757143" w:rsidRPr="00394B11">
        <w:rPr>
          <w:b/>
        </w:rPr>
        <w:t>S</w:t>
      </w:r>
      <w:r w:rsidR="00FF4E03">
        <w:rPr>
          <w:b/>
        </w:rPr>
        <w:t>9</w:t>
      </w:r>
      <w:r w:rsidR="00757143" w:rsidRPr="00394B11">
        <w:t xml:space="preserve"> </w:t>
      </w:r>
      <w:r w:rsidRPr="00394B11">
        <w:t xml:space="preserve">Relations between phenophases and expression of flowering time genes. A) Pearson correlations, taking into account the averages of 11 varieties in 4 light quality treatments (for phenophases, n=4; for gene expression, n=3). B) Biplot for the principal component analysis based on the correlation matrix for all four treatments combined. PC1 and PC2 explain 32.64% and 19.43% of the variance, respectively. </w:t>
      </w:r>
    </w:p>
    <w:p w14:paraId="17C177B2" w14:textId="77777777" w:rsidR="00A17F9B" w:rsidRPr="00394B11" w:rsidRDefault="00A17F9B" w:rsidP="00D070C8">
      <w:r w:rsidRPr="00394B11">
        <w:br w:type="page"/>
      </w:r>
    </w:p>
    <w:p w14:paraId="7419A1BB" w14:textId="77777777" w:rsidR="004720E4" w:rsidRPr="002A307F" w:rsidRDefault="004720E4" w:rsidP="00D070C8">
      <w:pPr>
        <w:rPr>
          <w:b/>
          <w:bCs/>
          <w:sz w:val="22"/>
          <w:u w:val="single"/>
        </w:rPr>
      </w:pPr>
      <w:r w:rsidRPr="002A307F">
        <w:rPr>
          <w:b/>
          <w:bCs/>
          <w:sz w:val="22"/>
          <w:u w:val="single"/>
        </w:rPr>
        <w:lastRenderedPageBreak/>
        <w:t>References</w:t>
      </w:r>
    </w:p>
    <w:p w14:paraId="165E7A5F" w14:textId="77777777" w:rsidR="009377FB" w:rsidRPr="002A307F" w:rsidRDefault="009377FB" w:rsidP="009377FB">
      <w:pPr>
        <w:rPr>
          <w:noProof/>
          <w:sz w:val="22"/>
        </w:rPr>
      </w:pPr>
      <w:r w:rsidRPr="002A307F">
        <w:rPr>
          <w:noProof/>
          <w:sz w:val="22"/>
        </w:rPr>
        <w:t xml:space="preserve">Faure S, Higgins J, Turner A, Laurie DA. The </w:t>
      </w:r>
      <w:r w:rsidRPr="002A307F">
        <w:rPr>
          <w:i/>
          <w:iCs/>
          <w:noProof/>
          <w:sz w:val="22"/>
        </w:rPr>
        <w:t>FLOWERING LOCUS T</w:t>
      </w:r>
      <w:r w:rsidRPr="002A307F">
        <w:rPr>
          <w:noProof/>
          <w:sz w:val="22"/>
        </w:rPr>
        <w:t>-like gene family in barley (</w:t>
      </w:r>
      <w:r w:rsidRPr="002A307F">
        <w:rPr>
          <w:i/>
          <w:iCs/>
          <w:noProof/>
          <w:sz w:val="22"/>
        </w:rPr>
        <w:t>Hordeum vulgare</w:t>
      </w:r>
      <w:r w:rsidRPr="002A307F">
        <w:rPr>
          <w:noProof/>
          <w:sz w:val="22"/>
        </w:rPr>
        <w:t>). Genetics. 2007;176:599–609.</w:t>
      </w:r>
    </w:p>
    <w:p w14:paraId="418956AB" w14:textId="77777777" w:rsidR="004720E4" w:rsidRPr="002A307F" w:rsidRDefault="004720E4" w:rsidP="004720E4">
      <w:pPr>
        <w:rPr>
          <w:noProof/>
          <w:sz w:val="22"/>
        </w:rPr>
      </w:pPr>
      <w:r w:rsidRPr="002A307F">
        <w:rPr>
          <w:noProof/>
          <w:sz w:val="22"/>
        </w:rPr>
        <w:t>Hemming MN, Peacock WJ, Dennis ES, Trevaskis B. Low-temperature and daylength cues are integrated to regulate FLOWERING LOCUS T in barley. Plant Physiol. 2008;147:355–66.</w:t>
      </w:r>
    </w:p>
    <w:p w14:paraId="4CCEB4E3" w14:textId="77777777" w:rsidR="009377FB" w:rsidRPr="002A307F" w:rsidRDefault="004720E4" w:rsidP="009377FB">
      <w:pPr>
        <w:rPr>
          <w:noProof/>
          <w:sz w:val="22"/>
        </w:rPr>
      </w:pPr>
      <w:r w:rsidRPr="002A307F">
        <w:rPr>
          <w:noProof/>
          <w:sz w:val="22"/>
        </w:rPr>
        <w:t>Kikuchi R, Kawahigashi H, Ando T, Tonooka T, Handa H. Molecular and functional characterization of PEBP genes in barley reveal the diversification of their roles in flowering. Plant Physiol. 2009;149:1341–53</w:t>
      </w:r>
      <w:r w:rsidR="009377FB" w:rsidRPr="002A307F">
        <w:rPr>
          <w:noProof/>
          <w:sz w:val="22"/>
        </w:rPr>
        <w:t xml:space="preserve"> </w:t>
      </w:r>
    </w:p>
    <w:p w14:paraId="30FE4F58" w14:textId="77777777" w:rsidR="009377FB" w:rsidRPr="002A307F" w:rsidRDefault="009377FB" w:rsidP="009377FB">
      <w:pPr>
        <w:rPr>
          <w:noProof/>
          <w:sz w:val="22"/>
        </w:rPr>
      </w:pPr>
      <w:r w:rsidRPr="002A307F">
        <w:rPr>
          <w:noProof/>
          <w:sz w:val="22"/>
        </w:rPr>
        <w:t xml:space="preserve">Trevaskis B, Hemming MN, Peacock WJ, Dennis ES. </w:t>
      </w:r>
      <w:r w:rsidRPr="002A307F">
        <w:rPr>
          <w:i/>
          <w:iCs/>
          <w:noProof/>
          <w:sz w:val="22"/>
        </w:rPr>
        <w:t>HvVRN2</w:t>
      </w:r>
      <w:r w:rsidRPr="002A307F">
        <w:rPr>
          <w:noProof/>
          <w:sz w:val="22"/>
        </w:rPr>
        <w:t xml:space="preserve"> responds to daylength, whereas </w:t>
      </w:r>
      <w:r w:rsidRPr="002A307F">
        <w:rPr>
          <w:i/>
          <w:iCs/>
          <w:noProof/>
          <w:sz w:val="22"/>
        </w:rPr>
        <w:t>HvVRN1</w:t>
      </w:r>
      <w:r w:rsidRPr="002A307F">
        <w:rPr>
          <w:noProof/>
          <w:sz w:val="22"/>
        </w:rPr>
        <w:t xml:space="preserve"> is regulated by vernalization and developmental status. Plant Physiol. 2006;140:1397–405.</w:t>
      </w:r>
    </w:p>
    <w:p w14:paraId="2736A582" w14:textId="77777777" w:rsidR="004720E4" w:rsidRPr="002A307F" w:rsidRDefault="004720E4" w:rsidP="004720E4">
      <w:pPr>
        <w:rPr>
          <w:noProof/>
          <w:sz w:val="22"/>
        </w:rPr>
      </w:pPr>
    </w:p>
    <w:p w14:paraId="76782B17" w14:textId="77777777" w:rsidR="009377FB" w:rsidRPr="00394B11" w:rsidRDefault="009377FB" w:rsidP="004720E4"/>
    <w:sectPr w:rsidR="009377FB" w:rsidRPr="00394B11" w:rsidSect="00DE33F4">
      <w:pgSz w:w="11906" w:h="16838"/>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D6"/>
    <w:rsid w:val="000055F8"/>
    <w:rsid w:val="00026A2B"/>
    <w:rsid w:val="00040AEF"/>
    <w:rsid w:val="000E7666"/>
    <w:rsid w:val="00102C14"/>
    <w:rsid w:val="00132F07"/>
    <w:rsid w:val="001720D0"/>
    <w:rsid w:val="00292D3A"/>
    <w:rsid w:val="002A307F"/>
    <w:rsid w:val="002B1765"/>
    <w:rsid w:val="00394B11"/>
    <w:rsid w:val="003A620D"/>
    <w:rsid w:val="003C223E"/>
    <w:rsid w:val="00422ED6"/>
    <w:rsid w:val="004720E4"/>
    <w:rsid w:val="004D1A06"/>
    <w:rsid w:val="00513F3F"/>
    <w:rsid w:val="00516E84"/>
    <w:rsid w:val="00517031"/>
    <w:rsid w:val="00543156"/>
    <w:rsid w:val="00550523"/>
    <w:rsid w:val="005606BA"/>
    <w:rsid w:val="005B7F7B"/>
    <w:rsid w:val="005F139D"/>
    <w:rsid w:val="005F6AAA"/>
    <w:rsid w:val="00614441"/>
    <w:rsid w:val="00670472"/>
    <w:rsid w:val="00691439"/>
    <w:rsid w:val="006D2E7F"/>
    <w:rsid w:val="00743C8B"/>
    <w:rsid w:val="00757143"/>
    <w:rsid w:val="00757980"/>
    <w:rsid w:val="007D15F7"/>
    <w:rsid w:val="00846E3F"/>
    <w:rsid w:val="0086377D"/>
    <w:rsid w:val="00876EA9"/>
    <w:rsid w:val="00883DBF"/>
    <w:rsid w:val="008B5EFA"/>
    <w:rsid w:val="008D5C4D"/>
    <w:rsid w:val="009377FB"/>
    <w:rsid w:val="00952E45"/>
    <w:rsid w:val="009B7A74"/>
    <w:rsid w:val="00A10574"/>
    <w:rsid w:val="00A17F9B"/>
    <w:rsid w:val="00A74BAB"/>
    <w:rsid w:val="00AC0744"/>
    <w:rsid w:val="00AE1121"/>
    <w:rsid w:val="00B071B2"/>
    <w:rsid w:val="00B35017"/>
    <w:rsid w:val="00B811D2"/>
    <w:rsid w:val="00BA63B4"/>
    <w:rsid w:val="00BB4C97"/>
    <w:rsid w:val="00BF1F90"/>
    <w:rsid w:val="00C16BEC"/>
    <w:rsid w:val="00C214C3"/>
    <w:rsid w:val="00C34066"/>
    <w:rsid w:val="00C36647"/>
    <w:rsid w:val="00CB0EDD"/>
    <w:rsid w:val="00D070C8"/>
    <w:rsid w:val="00D24C1C"/>
    <w:rsid w:val="00D54165"/>
    <w:rsid w:val="00D702A6"/>
    <w:rsid w:val="00D71B22"/>
    <w:rsid w:val="00D764A8"/>
    <w:rsid w:val="00D85A1C"/>
    <w:rsid w:val="00DB7046"/>
    <w:rsid w:val="00DC7DF9"/>
    <w:rsid w:val="00DE33F4"/>
    <w:rsid w:val="00E069BA"/>
    <w:rsid w:val="00EA41AF"/>
    <w:rsid w:val="00F221E9"/>
    <w:rsid w:val="00F72B22"/>
    <w:rsid w:val="00FA4A9D"/>
    <w:rsid w:val="00FB2F28"/>
    <w:rsid w:val="00FD399E"/>
    <w:rsid w:val="00FD5921"/>
    <w:rsid w:val="00FF4E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74D6"/>
  <w15:chartTrackingRefBased/>
  <w15:docId w15:val="{0502E9EB-8198-4BE2-9DE1-368B6F55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921"/>
    <w:pPr>
      <w:spacing w:before="120" w:after="120" w:line="360" w:lineRule="auto"/>
      <w:jc w:val="both"/>
    </w:pPr>
    <w:rPr>
      <w:rFonts w:ascii="Times New Roman" w:hAnsi="Times New Roman"/>
      <w:sz w:val="24"/>
      <w:lang w:val="en-GB"/>
    </w:rPr>
  </w:style>
  <w:style w:type="paragraph" w:styleId="Ttulo1">
    <w:name w:val="heading 1"/>
    <w:basedOn w:val="Normal"/>
    <w:next w:val="Normal"/>
    <w:link w:val="Ttulo1Car"/>
    <w:uiPriority w:val="9"/>
    <w:qFormat/>
    <w:rsid w:val="00D070C8"/>
    <w:pPr>
      <w:keepNext/>
      <w:keepLines/>
      <w:spacing w:before="240" w:after="0" w:line="480" w:lineRule="auto"/>
      <w:outlineLvl w:val="0"/>
    </w:pPr>
    <w:rPr>
      <w:rFonts w:eastAsia="Times New Roman" w:cs="Times New Roman"/>
      <w:b/>
      <w:color w:val="000000"/>
      <w:sz w:val="32"/>
      <w:szCs w:val="32"/>
      <w:lang w:val="en-US"/>
    </w:rPr>
  </w:style>
  <w:style w:type="paragraph" w:styleId="Ttulo2">
    <w:name w:val="heading 2"/>
    <w:basedOn w:val="Normal"/>
    <w:next w:val="Normal"/>
    <w:link w:val="Ttulo2Car"/>
    <w:uiPriority w:val="9"/>
    <w:semiHidden/>
    <w:unhideWhenUsed/>
    <w:qFormat/>
    <w:rsid w:val="005B7F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22ED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2ED6"/>
    <w:rPr>
      <w:rFonts w:ascii="Segoe UI" w:hAnsi="Segoe UI" w:cs="Segoe UI"/>
      <w:sz w:val="18"/>
      <w:szCs w:val="18"/>
      <w:lang w:val="en-GB"/>
    </w:rPr>
  </w:style>
  <w:style w:type="character" w:customStyle="1" w:styleId="Ttulo1Car">
    <w:name w:val="Título 1 Car"/>
    <w:basedOn w:val="Fuentedeprrafopredeter"/>
    <w:link w:val="Ttulo1"/>
    <w:uiPriority w:val="9"/>
    <w:rsid w:val="00D070C8"/>
    <w:rPr>
      <w:rFonts w:ascii="Times New Roman" w:eastAsia="Times New Roman" w:hAnsi="Times New Roman" w:cs="Times New Roman"/>
      <w:b/>
      <w:color w:val="000000"/>
      <w:sz w:val="32"/>
      <w:szCs w:val="32"/>
      <w:lang w:val="en-US"/>
    </w:rPr>
  </w:style>
  <w:style w:type="paragraph" w:customStyle="1" w:styleId="Figure">
    <w:name w:val="Figure"/>
    <w:basedOn w:val="Normal"/>
    <w:link w:val="FigureCar"/>
    <w:qFormat/>
    <w:rsid w:val="009377FB"/>
    <w:pPr>
      <w:spacing w:before="0" w:after="0" w:line="288" w:lineRule="auto"/>
    </w:pPr>
    <w:rPr>
      <w:rFonts w:eastAsia="Calibri" w:cs="Times New Roman"/>
      <w:sz w:val="22"/>
    </w:rPr>
  </w:style>
  <w:style w:type="character" w:customStyle="1" w:styleId="FigureCar">
    <w:name w:val="Figure Car"/>
    <w:link w:val="Figure"/>
    <w:rsid w:val="009377FB"/>
    <w:rPr>
      <w:rFonts w:ascii="Times New Roman" w:eastAsia="Calibri" w:hAnsi="Times New Roman" w:cs="Times New Roman"/>
      <w:lang w:val="en-GB"/>
    </w:rPr>
  </w:style>
  <w:style w:type="character" w:customStyle="1" w:styleId="Ttulo2Car">
    <w:name w:val="Título 2 Car"/>
    <w:basedOn w:val="Fuentedeprrafopredeter"/>
    <w:link w:val="Ttulo2"/>
    <w:uiPriority w:val="9"/>
    <w:semiHidden/>
    <w:rsid w:val="005B7F7B"/>
    <w:rPr>
      <w:rFonts w:asciiTheme="majorHAnsi" w:eastAsiaTheme="majorEastAsia" w:hAnsiTheme="majorHAnsi" w:cstheme="majorBidi"/>
      <w:color w:val="2F5496" w:themeColor="accent1" w:themeShade="BF"/>
      <w:sz w:val="26"/>
      <w:szCs w:val="26"/>
      <w:lang w:val="en-GB"/>
    </w:rPr>
  </w:style>
  <w:style w:type="character" w:styleId="Refdecomentario">
    <w:name w:val="annotation reference"/>
    <w:uiPriority w:val="99"/>
    <w:semiHidden/>
    <w:unhideWhenUsed/>
    <w:rsid w:val="005B7F7B"/>
    <w:rPr>
      <w:sz w:val="16"/>
      <w:szCs w:val="16"/>
    </w:rPr>
  </w:style>
  <w:style w:type="paragraph" w:styleId="Textocomentario">
    <w:name w:val="annotation text"/>
    <w:basedOn w:val="Normal"/>
    <w:link w:val="TextocomentarioCar"/>
    <w:uiPriority w:val="99"/>
    <w:semiHidden/>
    <w:unhideWhenUsed/>
    <w:rsid w:val="005B7F7B"/>
    <w:pPr>
      <w:spacing w:before="0" w:after="160" w:line="240" w:lineRule="auto"/>
    </w:pPr>
    <w:rPr>
      <w:rFonts w:ascii="Calibri" w:eastAsia="Calibri" w:hAnsi="Calibri" w:cs="Times New Roman"/>
      <w:sz w:val="20"/>
      <w:szCs w:val="20"/>
      <w:lang w:val="en-US"/>
    </w:rPr>
  </w:style>
  <w:style w:type="character" w:customStyle="1" w:styleId="TextocomentarioCar">
    <w:name w:val="Texto comentario Car"/>
    <w:basedOn w:val="Fuentedeprrafopredeter"/>
    <w:link w:val="Textocomentario"/>
    <w:uiPriority w:val="99"/>
    <w:semiHidden/>
    <w:rsid w:val="005B7F7B"/>
    <w:rPr>
      <w:rFonts w:ascii="Calibri" w:eastAsia="Calibri" w:hAnsi="Calibri"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9B7A74"/>
    <w:pPr>
      <w:spacing w:before="120" w:after="120"/>
    </w:pPr>
    <w:rPr>
      <w:rFonts w:ascii="Times New Roman" w:eastAsiaTheme="minorHAnsi" w:hAnsi="Times New Roman" w:cstheme="minorBidi"/>
      <w:b/>
      <w:bCs/>
      <w:lang w:val="en-GB"/>
    </w:rPr>
  </w:style>
  <w:style w:type="character" w:customStyle="1" w:styleId="AsuntodelcomentarioCar">
    <w:name w:val="Asunto del comentario Car"/>
    <w:basedOn w:val="TextocomentarioCar"/>
    <w:link w:val="Asuntodelcomentario"/>
    <w:uiPriority w:val="99"/>
    <w:semiHidden/>
    <w:rsid w:val="009B7A74"/>
    <w:rPr>
      <w:rFonts w:ascii="Times New Roman" w:eastAsia="Calibri"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068325">
      <w:bodyDiv w:val="1"/>
      <w:marLeft w:val="0"/>
      <w:marRight w:val="0"/>
      <w:marTop w:val="0"/>
      <w:marBottom w:val="0"/>
      <w:divBdr>
        <w:top w:val="none" w:sz="0" w:space="0" w:color="auto"/>
        <w:left w:val="none" w:sz="0" w:space="0" w:color="auto"/>
        <w:bottom w:val="none" w:sz="0" w:space="0" w:color="auto"/>
        <w:right w:val="none" w:sz="0" w:space="0" w:color="auto"/>
      </w:divBdr>
    </w:div>
    <w:div w:id="210607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Relationship Id="rId11" Type="http://schemas.openxmlformats.org/officeDocument/2006/relationships/image" Target="media/image7.png"/><Relationship Id="rId5" Type="http://schemas.openxmlformats.org/officeDocument/2006/relationships/image" Target="media/image1.tif"/><Relationship Id="rId15" Type="http://schemas.openxmlformats.org/officeDocument/2006/relationships/theme" Target="theme/theme1.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F033B-15C7-4F60-BCB6-6CFA7379B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1808</Words>
  <Characters>9945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Arantxa Monteagudo Gálvez</dc:creator>
  <cp:keywords/>
  <dc:description/>
  <cp:lastModifiedBy>Arantxa Monteagudo Gálvez</cp:lastModifiedBy>
  <cp:revision>6</cp:revision>
  <cp:lastPrinted>2020-03-11T16:14:00Z</cp:lastPrinted>
  <dcterms:created xsi:type="dcterms:W3CDTF">2020-04-07T17:44:00Z</dcterms:created>
  <dcterms:modified xsi:type="dcterms:W3CDTF">2020-05-02T19:25:00Z</dcterms:modified>
</cp:coreProperties>
</file>