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3203"/>
        <w:tblW w:w="1159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56"/>
        <w:gridCol w:w="1215"/>
        <w:gridCol w:w="1618"/>
        <w:gridCol w:w="1020"/>
        <w:gridCol w:w="1675"/>
        <w:gridCol w:w="1540"/>
        <w:gridCol w:w="1791"/>
        <w:gridCol w:w="1578"/>
      </w:tblGrid>
      <w:tr w:rsidR="00C000B0" w:rsidRPr="002E0517" w:rsidTr="00B86B56">
        <w:trPr>
          <w:trHeight w:val="372"/>
        </w:trPr>
        <w:tc>
          <w:tcPr>
            <w:tcW w:w="1156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00422F" w:rsidRDefault="00C000B0" w:rsidP="00B86B56">
            <w:pPr>
              <w:jc w:val="center"/>
              <w:rPr>
                <w:rFonts w:ascii="Times New Roman" w:hAnsi="Times New Roman"/>
                <w:b/>
              </w:rPr>
            </w:pPr>
            <w:r w:rsidRPr="0000422F">
              <w:rPr>
                <w:rFonts w:ascii="Times New Roman" w:hAnsi="Times New Roman"/>
                <w:b/>
                <w:bCs/>
              </w:rPr>
              <w:t>Terms</w:t>
            </w:r>
          </w:p>
        </w:tc>
        <w:tc>
          <w:tcPr>
            <w:tcW w:w="1215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00422F" w:rsidRDefault="00C000B0" w:rsidP="00B86B56">
            <w:pPr>
              <w:jc w:val="center"/>
              <w:rPr>
                <w:rFonts w:ascii="Times New Roman" w:hAnsi="Times New Roman"/>
                <w:b/>
              </w:rPr>
            </w:pPr>
            <w:r w:rsidRPr="0000422F">
              <w:rPr>
                <w:rFonts w:ascii="Times New Roman" w:hAnsi="Times New Roman"/>
                <w:b/>
                <w:bCs/>
              </w:rPr>
              <w:t>Total Base</w:t>
            </w:r>
          </w:p>
        </w:tc>
        <w:tc>
          <w:tcPr>
            <w:tcW w:w="1618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00422F" w:rsidRDefault="00C000B0" w:rsidP="00B86B56">
            <w:pPr>
              <w:jc w:val="center"/>
              <w:rPr>
                <w:rFonts w:ascii="Times New Roman" w:hAnsi="Times New Roman"/>
                <w:b/>
              </w:rPr>
            </w:pPr>
            <w:r w:rsidRPr="0000422F">
              <w:rPr>
                <w:rFonts w:ascii="Times New Roman" w:hAnsi="Times New Roman"/>
                <w:b/>
                <w:bCs/>
              </w:rPr>
              <w:t>Total reads</w:t>
            </w:r>
          </w:p>
        </w:tc>
        <w:tc>
          <w:tcPr>
            <w:tcW w:w="1020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00422F" w:rsidRDefault="00C000B0" w:rsidP="00B86B56">
            <w:pPr>
              <w:jc w:val="center"/>
              <w:rPr>
                <w:rFonts w:ascii="Times New Roman" w:hAnsi="Times New Roman"/>
                <w:b/>
              </w:rPr>
            </w:pPr>
            <w:r w:rsidRPr="0000422F">
              <w:rPr>
                <w:rFonts w:ascii="Times New Roman" w:hAnsi="Times New Roman"/>
                <w:b/>
                <w:bCs/>
              </w:rPr>
              <w:t>GC (%)</w:t>
            </w:r>
          </w:p>
        </w:tc>
        <w:tc>
          <w:tcPr>
            <w:tcW w:w="1675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00422F" w:rsidRDefault="00C000B0" w:rsidP="00B86B56">
            <w:pPr>
              <w:jc w:val="center"/>
              <w:rPr>
                <w:rFonts w:ascii="Times New Roman" w:hAnsi="Times New Roman"/>
                <w:b/>
              </w:rPr>
            </w:pPr>
            <w:r w:rsidRPr="0000422F">
              <w:rPr>
                <w:rFonts w:ascii="Times New Roman" w:hAnsi="Times New Roman"/>
                <w:b/>
                <w:bCs/>
              </w:rPr>
              <w:t>Mapping reads</w:t>
            </w:r>
          </w:p>
        </w:tc>
        <w:tc>
          <w:tcPr>
            <w:tcW w:w="1540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00422F" w:rsidRDefault="00C000B0" w:rsidP="00B86B56">
            <w:pPr>
              <w:jc w:val="center"/>
              <w:rPr>
                <w:rFonts w:ascii="Times New Roman" w:hAnsi="Times New Roman"/>
                <w:b/>
              </w:rPr>
            </w:pPr>
            <w:r w:rsidRPr="0000422F">
              <w:rPr>
                <w:rFonts w:ascii="Times New Roman" w:hAnsi="Times New Roman"/>
                <w:b/>
                <w:bCs/>
              </w:rPr>
              <w:t>Mapping Rate</w:t>
            </w:r>
          </w:p>
        </w:tc>
        <w:tc>
          <w:tcPr>
            <w:tcW w:w="1791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00422F" w:rsidRDefault="00C000B0" w:rsidP="00B86B56">
            <w:pPr>
              <w:jc w:val="center"/>
              <w:rPr>
                <w:rFonts w:ascii="Times New Roman" w:hAnsi="Times New Roman"/>
                <w:b/>
              </w:rPr>
            </w:pPr>
            <w:r w:rsidRPr="0000422F">
              <w:rPr>
                <w:rFonts w:ascii="Times New Roman" w:hAnsi="Times New Roman"/>
                <w:b/>
                <w:bCs/>
              </w:rPr>
              <w:t>Unique Mapping reads</w:t>
            </w:r>
          </w:p>
        </w:tc>
        <w:tc>
          <w:tcPr>
            <w:tcW w:w="1578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00422F" w:rsidRDefault="00C000B0" w:rsidP="00B86B56">
            <w:pPr>
              <w:jc w:val="center"/>
              <w:rPr>
                <w:rFonts w:ascii="Times New Roman" w:hAnsi="Times New Roman"/>
                <w:b/>
              </w:rPr>
            </w:pPr>
            <w:r w:rsidRPr="0000422F">
              <w:rPr>
                <w:rFonts w:ascii="Times New Roman" w:hAnsi="Times New Roman"/>
                <w:b/>
                <w:bCs/>
              </w:rPr>
              <w:t>Unique Mapping Rate</w:t>
            </w:r>
          </w:p>
        </w:tc>
      </w:tr>
      <w:tr w:rsidR="00C000B0" w:rsidRPr="002E0517" w:rsidTr="00B86B56">
        <w:trPr>
          <w:trHeight w:val="337"/>
        </w:trPr>
        <w:tc>
          <w:tcPr>
            <w:tcW w:w="115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Apr-1</w:t>
            </w: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7157815473</w:t>
            </w:r>
          </w:p>
        </w:tc>
        <w:tc>
          <w:tcPr>
            <w:tcW w:w="161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47815126</w:t>
            </w:r>
          </w:p>
        </w:tc>
        <w:tc>
          <w:tcPr>
            <w:tcW w:w="102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45</w:t>
            </w:r>
          </w:p>
        </w:tc>
        <w:tc>
          <w:tcPr>
            <w:tcW w:w="167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39187915</w:t>
            </w:r>
          </w:p>
        </w:tc>
        <w:tc>
          <w:tcPr>
            <w:tcW w:w="15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82.00%</w:t>
            </w:r>
          </w:p>
        </w:tc>
        <w:tc>
          <w:tcPr>
            <w:tcW w:w="179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36278294</w:t>
            </w:r>
          </w:p>
        </w:tc>
        <w:tc>
          <w:tcPr>
            <w:tcW w:w="157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75.90%</w:t>
            </w:r>
          </w:p>
        </w:tc>
      </w:tr>
      <w:tr w:rsidR="00C000B0" w:rsidRPr="002E0517" w:rsidTr="00B86B56">
        <w:trPr>
          <w:trHeight w:val="337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Apr-2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6470456863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43202210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45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35874077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83.00%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33304576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77.10%</w:t>
            </w:r>
          </w:p>
        </w:tc>
      </w:tr>
      <w:tr w:rsidR="00C000B0" w:rsidRPr="002E0517" w:rsidTr="00B86B56">
        <w:trPr>
          <w:trHeight w:val="337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Apr-3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7338232683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48991096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45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40032472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81.70%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37095899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75.70%</w:t>
            </w:r>
          </w:p>
        </w:tc>
      </w:tr>
      <w:tr w:rsidR="00C000B0" w:rsidRPr="002E0517" w:rsidTr="00B86B56">
        <w:trPr>
          <w:trHeight w:val="337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Jun-1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6885685175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45692546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45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35860801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78.50%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33426173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73.20%</w:t>
            </w:r>
          </w:p>
        </w:tc>
      </w:tr>
      <w:tr w:rsidR="00C000B0" w:rsidRPr="002E0517" w:rsidTr="00B86B56">
        <w:trPr>
          <w:trHeight w:val="337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Jun-2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6484639333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43031904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45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33377298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77.60%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31114526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72.30%</w:t>
            </w:r>
          </w:p>
        </w:tc>
      </w:tr>
      <w:tr w:rsidR="00C000B0" w:rsidRPr="002E0517" w:rsidTr="00B86B56">
        <w:trPr>
          <w:trHeight w:val="337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Jun-3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6532290014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43351656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45.5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33538659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77.40%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31239608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72.10%</w:t>
            </w:r>
          </w:p>
        </w:tc>
      </w:tr>
      <w:tr w:rsidR="00C000B0" w:rsidRPr="002E0517" w:rsidTr="00B86B56">
        <w:trPr>
          <w:trHeight w:val="337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Sep-1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6265598751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41829916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45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34014546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81.30%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31595028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75.50%</w:t>
            </w:r>
          </w:p>
        </w:tc>
      </w:tr>
      <w:tr w:rsidR="00C000B0" w:rsidRPr="002E0517" w:rsidTr="00B86B56">
        <w:trPr>
          <w:trHeight w:val="337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Sep-2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7012774863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46817138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44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37467681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80.00%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34805630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74.30%</w:t>
            </w:r>
          </w:p>
        </w:tc>
      </w:tr>
      <w:tr w:rsidR="00C000B0" w:rsidRPr="002E0517" w:rsidTr="00B86B56">
        <w:trPr>
          <w:trHeight w:val="31"/>
        </w:trPr>
        <w:tc>
          <w:tcPr>
            <w:tcW w:w="115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Sep-3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7143294634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47688400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45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39268383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82.30%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36527745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C000B0" w:rsidRPr="002E0517" w:rsidRDefault="00C000B0" w:rsidP="00B86B56">
            <w:pPr>
              <w:jc w:val="center"/>
              <w:rPr>
                <w:rFonts w:ascii="Times New Roman" w:hAnsi="Times New Roman"/>
              </w:rPr>
            </w:pPr>
            <w:r w:rsidRPr="002E0517">
              <w:rPr>
                <w:rFonts w:ascii="Times New Roman" w:hAnsi="Times New Roman"/>
                <w:bCs/>
              </w:rPr>
              <w:t>76.60%</w:t>
            </w:r>
          </w:p>
        </w:tc>
      </w:tr>
    </w:tbl>
    <w:p w:rsidR="00B86B56" w:rsidRDefault="00B86B56" w:rsidP="00B86B56">
      <w:pPr>
        <w:spacing w:line="480" w:lineRule="auto"/>
        <w:rPr>
          <w:rFonts w:ascii="Times New Roman" w:hAnsi="Times New Roman"/>
          <w:b/>
          <w:sz w:val="24"/>
        </w:rPr>
      </w:pPr>
      <w:r w:rsidRPr="00DA451A">
        <w:rPr>
          <w:rFonts w:ascii="Times New Roman" w:hAnsi="Times New Roman"/>
          <w:b/>
          <w:sz w:val="24"/>
        </w:rPr>
        <w:t xml:space="preserve">Table </w:t>
      </w:r>
      <w:r>
        <w:rPr>
          <w:rFonts w:ascii="Times New Roman" w:hAnsi="Times New Roman" w:hint="eastAsia"/>
          <w:b/>
          <w:sz w:val="24"/>
        </w:rPr>
        <w:t>S1</w:t>
      </w:r>
      <w:r w:rsidRPr="00DA451A">
        <w:rPr>
          <w:rFonts w:ascii="Times New Roman" w:hAnsi="Times New Roman"/>
          <w:b/>
          <w:sz w:val="24"/>
        </w:rPr>
        <w:t xml:space="preserve">. </w:t>
      </w:r>
      <w:proofErr w:type="gramStart"/>
      <w:r w:rsidRPr="00DA451A">
        <w:rPr>
          <w:rFonts w:ascii="Times New Roman" w:hAnsi="Times New Roman"/>
          <w:b/>
          <w:sz w:val="24"/>
        </w:rPr>
        <w:t>Summary of sequencing</w:t>
      </w:r>
      <w:r>
        <w:rPr>
          <w:rFonts w:ascii="Times New Roman" w:hAnsi="Times New Roman" w:hint="eastAsia"/>
          <w:b/>
          <w:sz w:val="24"/>
        </w:rPr>
        <w:t xml:space="preserve"> data in </w:t>
      </w:r>
      <w:proofErr w:type="spellStart"/>
      <w:r>
        <w:rPr>
          <w:rFonts w:ascii="Times New Roman" w:hAnsi="Times New Roman" w:hint="eastAsia"/>
          <w:b/>
          <w:sz w:val="24"/>
        </w:rPr>
        <w:t>transcriptome</w:t>
      </w:r>
      <w:proofErr w:type="spellEnd"/>
      <w:r>
        <w:rPr>
          <w:rFonts w:ascii="Times New Roman" w:hAnsi="Times New Roman" w:hint="eastAsia"/>
          <w:b/>
          <w:sz w:val="24"/>
        </w:rPr>
        <w:t>.</w:t>
      </w:r>
      <w:proofErr w:type="gramEnd"/>
      <w:r>
        <w:rPr>
          <w:rFonts w:ascii="Times New Roman" w:hAnsi="Times New Roman" w:hint="eastAsia"/>
          <w:b/>
          <w:sz w:val="24"/>
        </w:rPr>
        <w:t xml:space="preserve"> </w:t>
      </w:r>
    </w:p>
    <w:p w:rsidR="001743EC" w:rsidRPr="00B86B56" w:rsidRDefault="001743EC">
      <w:bookmarkStart w:id="0" w:name="_GoBack"/>
      <w:bookmarkEnd w:id="0"/>
    </w:p>
    <w:sectPr w:rsidR="001743EC" w:rsidRPr="00B86B56" w:rsidSect="00C000B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7AB" w:rsidRDefault="004D17AB" w:rsidP="00C000B0">
      <w:pPr>
        <w:spacing w:before="0" w:line="240" w:lineRule="auto"/>
      </w:pPr>
      <w:r>
        <w:separator/>
      </w:r>
    </w:p>
  </w:endnote>
  <w:endnote w:type="continuationSeparator" w:id="0">
    <w:p w:rsidR="004D17AB" w:rsidRDefault="004D17AB" w:rsidP="00C000B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7AB" w:rsidRDefault="004D17AB" w:rsidP="00C000B0">
      <w:pPr>
        <w:spacing w:before="0" w:line="240" w:lineRule="auto"/>
      </w:pPr>
      <w:r>
        <w:separator/>
      </w:r>
    </w:p>
  </w:footnote>
  <w:footnote w:type="continuationSeparator" w:id="0">
    <w:p w:rsidR="004D17AB" w:rsidRDefault="004D17AB" w:rsidP="00C000B0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E9A"/>
    <w:rsid w:val="001743EC"/>
    <w:rsid w:val="004D17AB"/>
    <w:rsid w:val="008D4E9A"/>
    <w:rsid w:val="00B86B56"/>
    <w:rsid w:val="00C0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B0"/>
    <w:pPr>
      <w:widowControl w:val="0"/>
      <w:spacing w:before="94" w:line="400" w:lineRule="exact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00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00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000B0"/>
    <w:pPr>
      <w:tabs>
        <w:tab w:val="center" w:pos="4153"/>
        <w:tab w:val="right" w:pos="8306"/>
      </w:tabs>
      <w:snapToGrid w:val="0"/>
      <w:spacing w:before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00B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B0"/>
    <w:pPr>
      <w:widowControl w:val="0"/>
      <w:spacing w:before="94" w:line="400" w:lineRule="exact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00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00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000B0"/>
    <w:pPr>
      <w:tabs>
        <w:tab w:val="center" w:pos="4153"/>
        <w:tab w:val="right" w:pos="8306"/>
      </w:tabs>
      <w:snapToGrid w:val="0"/>
      <w:spacing w:before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00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xianwei</dc:creator>
  <cp:keywords/>
  <dc:description/>
  <cp:lastModifiedBy>xianwei</cp:lastModifiedBy>
  <cp:revision>3</cp:revision>
  <dcterms:created xsi:type="dcterms:W3CDTF">2020-02-05T01:16:00Z</dcterms:created>
  <dcterms:modified xsi:type="dcterms:W3CDTF">2020-02-05T01:17:00Z</dcterms:modified>
</cp:coreProperties>
</file>